
<file path=[Content_Types].xml><?xml version="1.0" encoding="utf-8"?>
<Types xmlns="http://schemas.openxmlformats.org/package/2006/content-types">
  <Default Extension="xml" ContentType="application/xml"/>
  <Default Extension="jpeg" ContentType="image/jpe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9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09"/>
        <w:gridCol w:w="88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pPr>
              <w:pStyle w:val="18"/>
              <w:framePr w:wrap="notBeside" w:vAnchor="page" w:hAnchor="page" w:x="1372" w:y="568"/>
              <w:tabs>
                <w:tab w:val="clear" w:pos="4153"/>
                <w:tab w:val="clear" w:pos="8306"/>
              </w:tabs>
              <w:spacing w:line="240" w:lineRule="auto"/>
              <w:jc w:val="left"/>
              <w:rPr>
                <w:rFonts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pPr>
              <w:pStyle w:val="18"/>
              <w:framePr w:wrap="notBeside" w:vAnchor="page" w:hAnchor="page" w:x="1372" w:y="568"/>
              <w:tabs>
                <w:tab w:val="clear" w:pos="4153"/>
                <w:tab w:val="clear" w:pos="8306"/>
              </w:tabs>
              <w:spacing w:line="240" w:lineRule="auto"/>
              <w:jc w:val="both"/>
              <w:rPr>
                <w:rFonts w:ascii="黑体" w:hAnsi="黑体" w:eastAsia="黑体"/>
                <w:sz w:val="21"/>
                <w:szCs w:val="21"/>
              </w:rPr>
            </w:pPr>
            <w:r>
              <w:rPr>
                <w:rFonts w:ascii="黑体" w:hAnsi="黑体" w:eastAsia="黑体"/>
                <w:sz w:val="21"/>
                <w:szCs w:val="21"/>
              </w:rPr>
              <w:fldChar w:fldCharType="begin">
                <w:ffData>
                  <w:name w:val="ICS"/>
                  <w:enabled/>
                  <w:calcOnExit w:val="0"/>
                  <w:textInput>
                    <w:default w:val="点击此处添加ICS号"/>
                  </w:textInput>
                </w:ffData>
              </w:fldChar>
            </w:r>
            <w:bookmarkStart w:id="0" w:name="ICS"/>
            <w:r>
              <w:rPr>
                <w:rFonts w:ascii="黑体" w:hAnsi="黑体" w:eastAsia="黑体"/>
                <w:sz w:val="21"/>
                <w:szCs w:val="21"/>
              </w:rPr>
              <w:instrText xml:space="preserve"> FORMTEXT </w:instrText>
            </w:r>
            <w:r>
              <w:rPr>
                <w:rFonts w:ascii="黑体" w:hAnsi="黑体" w:eastAsia="黑体"/>
                <w:sz w:val="21"/>
                <w:szCs w:val="21"/>
              </w:rPr>
              <w:fldChar w:fldCharType="separate"/>
            </w:r>
            <w:r>
              <w:rPr>
                <w:rFonts w:ascii="黑体" w:hAnsi="黑体" w:eastAsia="黑体"/>
                <w:sz w:val="21"/>
                <w:szCs w:val="21"/>
              </w:rPr>
              <w:t>点击此处添加ICS号</w:t>
            </w:r>
            <w:r>
              <w:rPr>
                <w:rFonts w:ascii="黑体" w:hAnsi="黑体" w:eastAsia="黑体"/>
                <w:sz w:val="21"/>
                <w:szCs w:val="21"/>
              </w:rPr>
              <w:fldChar w:fldCharType="end"/>
            </w:r>
            <w:bookmarkEnd w:id="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p>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黑体" w:hAnsi="黑体" w:eastAsia="黑体"/>
                <w:sz w:val="21"/>
                <w:szCs w:val="21"/>
              </w:rPr>
              <w:fldChar w:fldCharType="begin">
                <w:ffData>
                  <w:name w:val="CSDN"/>
                  <w:enabled/>
                  <w:calcOnExit w:val="0"/>
                  <w:textInput>
                    <w:default w:val="点击此处添加CCS号"/>
                  </w:textInput>
                </w:ffData>
              </w:fldChar>
            </w:r>
            <w:bookmarkStart w:id="1" w:name="CSDN"/>
            <w:r>
              <w:rPr>
                <w:rFonts w:ascii="黑体" w:hAnsi="黑体" w:eastAsia="黑体"/>
                <w:sz w:val="21"/>
                <w:szCs w:val="21"/>
              </w:rPr>
              <w:instrText xml:space="preserve"> FORMTEXT </w:instrText>
            </w:r>
            <w:r>
              <w:rPr>
                <w:rFonts w:ascii="黑体" w:hAnsi="黑体" w:eastAsia="黑体"/>
                <w:sz w:val="21"/>
                <w:szCs w:val="21"/>
              </w:rPr>
              <w:fldChar w:fldCharType="separate"/>
            </w:r>
            <w:r>
              <w:rPr>
                <w:rFonts w:ascii="黑体" w:hAnsi="黑体" w:eastAsia="黑体"/>
                <w:sz w:val="21"/>
                <w:szCs w:val="21"/>
              </w:rPr>
              <w:t>点击此处添加CCS号</w:t>
            </w:r>
            <w:r>
              <w:rPr>
                <w:rFonts w:ascii="黑体" w:hAnsi="黑体" w:eastAsia="黑体"/>
                <w:sz w:val="21"/>
                <w:szCs w:val="21"/>
              </w:rPr>
              <w:fldChar w:fldCharType="end"/>
            </w:r>
            <w:bookmarkEnd w:id="1"/>
          </w:p>
        </w:tc>
      </w:tr>
    </w:tbl>
    <w:tbl>
      <w:tblPr>
        <w:tblStyle w:val="27"/>
        <w:tblpPr w:leftFromText="180" w:rightFromText="180" w:vertAnchor="text" w:horzAnchor="margin" w:tblpX="2683" w:tblpY="578"/>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221" w:type="dxa"/>
        </w:tblCellMar>
      </w:tblPr>
      <w:tblGrid>
        <w:gridCol w:w="6407"/>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221" w:type="dxa"/>
          </w:tblCellMar>
        </w:tblPrEx>
        <w:tc>
          <w:tcPr>
            <w:tcW w:w="6407" w:type="dxa"/>
          </w:tcPr>
          <w:p>
            <w:pPr>
              <w:pStyle w:val="49"/>
              <w:framePr w:w="0" w:hRule="auto" w:wrap="auto" w:vAnchor="margin" w:hAnchor="text" w:xAlign="left" w:yAlign="inline"/>
              <w:rPr>
                <w:rFonts w:ascii="宋体" w:hAnsi="宋体"/>
                <w:sz w:val="28"/>
                <w:szCs w:val="28"/>
              </w:rPr>
            </w:pPr>
            <w:bookmarkStart w:id="2" w:name="_Hlk26473981"/>
            <w:r>
              <w:drawing>
                <wp:inline distT="0" distB="0" distL="0" distR="0">
                  <wp:extent cx="796290" cy="397510"/>
                  <wp:effectExtent l="0" t="0" r="3810" b="2540"/>
                  <wp:docPr id="3" name="图片 3"/>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true"/>
                          </pic:cNvPicPr>
                        </pic:nvPicPr>
                        <pic:blipFill>
                          <a:blip r:embed="rId15" cstate="print">
                            <a:extLst>
                              <a:ext uri="{28A0092B-C50C-407E-A947-70E740481C1C}">
                                <a14:useLocalDpi xmlns:a14="http://schemas.microsoft.com/office/drawing/2010/main" val="false"/>
                              </a:ext>
                            </a:extLst>
                          </a:blip>
                          <a:stretch>
                            <a:fillRect/>
                          </a:stretch>
                        </pic:blipFill>
                        <pic:spPr>
                          <a:xfrm>
                            <a:off x="0" y="0"/>
                            <a:ext cx="813958" cy="406373"/>
                          </a:xfrm>
                          <a:prstGeom prst="rect">
                            <a:avLst/>
                          </a:prstGeom>
                        </pic:spPr>
                      </pic:pic>
                    </a:graphicData>
                  </a:graphic>
                </wp:inline>
              </w:drawing>
            </w:r>
            <w:r>
              <w:rPr>
                <w:sz w:val="21"/>
                <w:szCs w:val="21"/>
              </w:rPr>
              <w:t xml:space="preserve"> </w:t>
            </w:r>
            <w:r>
              <w:fldChar w:fldCharType="begin">
                <w:ffData>
                  <w:name w:val="c1"/>
                  <w:enabled/>
                  <w:calcOnExit w:val="0"/>
                  <w:textInput>
                    <w:maxLength w:val="8"/>
                  </w:textInput>
                </w:ffData>
              </w:fldChar>
            </w:r>
            <w:bookmarkStart w:id="3" w:name="c1"/>
            <w:r>
              <w:instrText xml:space="preserve"> FORMTEXT </w:instrText>
            </w:r>
            <w:r>
              <w:fldChar w:fldCharType="separate"/>
            </w:r>
            <w:r>
              <w:rPr>
                <w:rFonts w:hint="eastAsia"/>
              </w:rPr>
              <w:t>5308</w:t>
            </w:r>
            <w:r>
              <w:fldChar w:fldCharType="end"/>
            </w:r>
            <w:bookmarkEnd w:id="3"/>
          </w:p>
        </w:tc>
      </w:tr>
    </w:tbl>
    <w:p>
      <w:pPr>
        <w:pStyle w:val="50"/>
        <w:framePr w:w="9639" w:h="624" w:hRule="exact" w:hSpace="181" w:vSpace="181" w:hAnchor="page" w:x="1305" w:y="2269"/>
        <w:rPr>
          <w:rFonts w:ascii="黑体" w:hAnsi="黑体" w:eastAsia="黑体"/>
          <w:b w:val="0"/>
          <w:bCs w:val="0"/>
          <w:w w:val="100"/>
          <w:sz w:val="48"/>
          <w:szCs w:val="48"/>
        </w:rPr>
      </w:pPr>
      <w:r>
        <w:rPr>
          <w:rFonts w:ascii="黑体" w:eastAsia="黑体"/>
          <w:b w:val="0"/>
          <w:w w:val="100"/>
          <w:sz w:val="48"/>
        </w:rPr>
        <w:fldChar w:fldCharType="begin">
          <w:ffData>
            <w:name w:val="c2"/>
            <w:enabled/>
            <w:calcOnExit w:val="0"/>
            <w:textInput/>
          </w:ffData>
        </w:fldChar>
      </w:r>
      <w:bookmarkStart w:id="4" w:name="c2"/>
      <w:r>
        <w:rPr>
          <w:rFonts w:ascii="黑体" w:eastAsia="黑体"/>
          <w:b w:val="0"/>
          <w:w w:val="100"/>
          <w:sz w:val="48"/>
        </w:rPr>
        <w:instrText xml:space="preserve"> FORMTEXT </w:instrText>
      </w:r>
      <w:r>
        <w:rPr>
          <w:rFonts w:ascii="黑体" w:eastAsia="黑体"/>
          <w:b w:val="0"/>
          <w:w w:val="100"/>
          <w:sz w:val="48"/>
        </w:rPr>
        <w:fldChar w:fldCharType="separate"/>
      </w:r>
      <w:r>
        <w:rPr>
          <w:rFonts w:hint="eastAsia" w:ascii="黑体" w:eastAsia="黑体"/>
          <w:b w:val="0"/>
          <w:w w:val="100"/>
          <w:sz w:val="48"/>
        </w:rPr>
        <w:t>普洱市</w:t>
      </w:r>
      <w:r>
        <w:rPr>
          <w:rFonts w:ascii="黑体" w:eastAsia="黑体"/>
          <w:b w:val="0"/>
          <w:w w:val="100"/>
          <w:sz w:val="48"/>
        </w:rPr>
        <w:fldChar w:fldCharType="end"/>
      </w:r>
      <w:bookmarkEnd w:id="4"/>
      <w:r>
        <w:rPr>
          <w:rFonts w:hint="eastAsia" w:ascii="黑体" w:hAnsi="黑体" w:eastAsia="黑体"/>
          <w:b w:val="0"/>
          <w:bCs w:val="0"/>
          <w:w w:val="100"/>
          <w:sz w:val="48"/>
          <w:szCs w:val="48"/>
        </w:rPr>
        <w:t>地方标准</w:t>
      </w:r>
    </w:p>
    <w:bookmarkEnd w:id="2"/>
    <w:p>
      <w:pPr>
        <w:pStyle w:val="195"/>
        <w:framePr/>
        <w:rPr>
          <w:lang w:val="fr-FR"/>
        </w:rPr>
      </w:pPr>
      <w:r>
        <w:rPr>
          <w:lang w:val="fr-FR"/>
        </w:rPr>
        <w:t>DB</w:t>
      </w:r>
      <w:r>
        <w:rPr>
          <w:sz w:val="15"/>
          <w:szCs w:val="15"/>
          <w:lang w:val="fr-FR"/>
        </w:rPr>
        <w:t xml:space="preserve"> </w:t>
      </w:r>
      <w:r>
        <w:fldChar w:fldCharType="begin">
          <w:ffData>
            <w:name w:val="文字1"/>
            <w:enabled/>
            <w:calcOnExit w:val="0"/>
            <w:textInput>
              <w:default w:val="XX/T"/>
            </w:textInput>
          </w:ffData>
        </w:fldChar>
      </w:r>
      <w:bookmarkStart w:id="5" w:name="文字1"/>
      <w:r>
        <w:rPr>
          <w:lang w:val="fr-FR"/>
        </w:rPr>
        <w:instrText xml:space="preserve"> FORMTEXT </w:instrText>
      </w:r>
      <w:r>
        <w:fldChar w:fldCharType="separate"/>
      </w:r>
      <w:r>
        <w:rPr>
          <w:rFonts w:hint="eastAsia"/>
          <w:lang w:val="fr-FR"/>
        </w:rPr>
        <w:t>5308</w:t>
      </w:r>
      <w:r>
        <w:rPr>
          <w:lang w:val="fr-FR"/>
        </w:rPr>
        <w:t>/T</w:t>
      </w:r>
      <w:r>
        <w:fldChar w:fldCharType="end"/>
      </w:r>
      <w:bookmarkEnd w:id="5"/>
      <w:r>
        <w:rPr>
          <w:lang w:val="fr-FR"/>
        </w:rPr>
        <w:t xml:space="preserve"> </w:t>
      </w:r>
      <w:r>
        <w:fldChar w:fldCharType="begin">
          <w:ffData>
            <w:name w:val="NSTD_CODE_F"/>
            <w:enabled/>
            <w:calcOnExit w:val="0"/>
            <w:textInput>
              <w:default w:val="XXXX"/>
            </w:textInput>
          </w:ffData>
        </w:fldChar>
      </w:r>
      <w:bookmarkStart w:id="6" w:name="NSTD_CODE_F"/>
      <w:r>
        <w:rPr>
          <w:lang w:val="fr-FR"/>
        </w:rPr>
        <w:instrText xml:space="preserve"> FORMTEXT </w:instrText>
      </w:r>
      <w:r>
        <w:fldChar w:fldCharType="separate"/>
      </w:r>
      <w:r>
        <w:rPr>
          <w:lang w:val="fr-FR"/>
        </w:rPr>
        <w:t>XXXX</w:t>
      </w:r>
      <w:r>
        <w:fldChar w:fldCharType="end"/>
      </w:r>
      <w:bookmarkEnd w:id="6"/>
      <w:r>
        <w:rPr>
          <w:rFonts w:hAnsi="黑体"/>
          <w:lang w:val="fr-FR"/>
        </w:rPr>
        <w:t>—</w:t>
      </w:r>
      <w:r>
        <w:fldChar w:fldCharType="begin">
          <w:ffData>
            <w:name w:val="NSTD_CODE_B"/>
            <w:enabled/>
            <w:calcOnExit w:val="0"/>
            <w:textInput>
              <w:default w:val="XXXX"/>
            </w:textInput>
          </w:ffData>
        </w:fldChar>
      </w:r>
      <w:bookmarkStart w:id="7" w:name="NSTD_CODE_B"/>
      <w:r>
        <w:rPr>
          <w:lang w:val="fr-FR"/>
        </w:rPr>
        <w:instrText xml:space="preserve"> FORMTEXT </w:instrText>
      </w:r>
      <w:r>
        <w:fldChar w:fldCharType="separate"/>
      </w:r>
      <w:r>
        <w:rPr>
          <w:lang w:val="fr-FR"/>
        </w:rPr>
        <w:t>XXXX</w:t>
      </w:r>
      <w:r>
        <w:fldChar w:fldCharType="end"/>
      </w:r>
      <w:bookmarkEnd w:id="7"/>
    </w:p>
    <w:p>
      <w:pPr>
        <w:pStyle w:val="196"/>
        <w:framePr/>
        <w:rPr>
          <w:rFonts w:hAnsi="黑体"/>
        </w:rPr>
      </w:pPr>
      <w:r>
        <w:rPr>
          <w:rFonts w:hAnsi="黑体"/>
        </w:rPr>
        <w:fldChar w:fldCharType="begin">
          <w:ffData>
            <w:name w:val="OSTD_CODE"/>
            <w:enabled/>
            <w:calcOnExit w:val="0"/>
            <w:textInput/>
          </w:ffData>
        </w:fldChar>
      </w:r>
      <w:bookmarkStart w:id="8" w:name="OSTD_CODE"/>
      <w:r>
        <w:rPr>
          <w:rFonts w:hAnsi="黑体"/>
        </w:rPr>
        <w:instrText xml:space="preserve"> FORMTEXT </w:instrText>
      </w:r>
      <w:r>
        <w:rPr>
          <w:rFonts w:hAnsi="黑体"/>
        </w:rPr>
        <w:fldChar w:fldCharType="separate"/>
      </w:r>
      <w:r>
        <w:rPr>
          <w:rFonts w:hAnsi="黑体"/>
        </w:rPr>
        <w:t>     </w:t>
      </w:r>
      <w:r>
        <w:rPr>
          <w:rFonts w:hAnsi="黑体"/>
        </w:rPr>
        <w:fldChar w:fldCharType="end"/>
      </w:r>
      <w:bookmarkEnd w:id="8"/>
    </w:p>
    <w:p>
      <w:pPr>
        <w:spacing w:line="240" w:lineRule="auto"/>
        <w:rPr>
          <w:rFonts w:ascii="黑体" w:hAnsi="黑体" w:eastAsia="黑体"/>
          <w:kern w:val="0"/>
          <w:sz w:val="10"/>
          <w:szCs w:val="10"/>
        </w:rPr>
      </w:pPr>
      <w:r>
        <w:rPr>
          <w:rFonts w:ascii="黑体" w:hAnsi="黑体" w:eastAsia="黑体"/>
          <w:kern w:val="0"/>
          <w:sz w:val="10"/>
          <w:szCs w:val="10"/>
        </w:rPr>
        <mc:AlternateContent>
          <mc:Choice Requires="wps">
            <w:drawing>
              <wp:anchor distT="0" distB="0" distL="114300" distR="114300" simplePos="0" relativeHeight="251660288"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true"/>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60288;mso-width-relative:page;mso-height-relative:page;" filled="f" stroked="t" coordsize="21600,21600" o:allowoverlap="f" o:gfxdata="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Ang0mW2AAAAAwB&#10;AAAPAAAAAAAAAAEAIAAAADgAAABkcnMvZG93bnJldi54bWxQSwECFAAUAAAACACHTuJASfTgWswB&#10;AABhAwAADgAAAAAAAAABACAAAAA9AQAAZHJzL2Uyb0RvYy54bWxQSwUGAAAAAAYABgBZAQAAewUA&#10;AAAA&#10;">
                <v:fill on="f" focussize="0,0"/>
                <v:stroke color="#000000" joinstyle="round"/>
                <v:imagedata o:title=""/>
                <o:lock v:ext="edit" aspectratio="f"/>
              </v:line>
            </w:pict>
          </mc:Fallback>
        </mc:AlternateContent>
      </w:r>
    </w:p>
    <w:p>
      <w:pPr>
        <w:pStyle w:val="50"/>
        <w:framePr w:w="9639" w:h="6976" w:hRule="exact" w:hSpace="0" w:vSpace="0" w:hAnchor="page" w:y="6408"/>
        <w:jc w:val="center"/>
        <w:rPr>
          <w:rFonts w:ascii="黑体" w:hAnsi="黑体" w:eastAsia="黑体"/>
          <w:b w:val="0"/>
          <w:bCs w:val="0"/>
          <w:w w:val="100"/>
        </w:rPr>
      </w:pPr>
    </w:p>
    <w:p>
      <w:pPr>
        <w:pStyle w:val="197"/>
        <w:framePr w:h="6974" w:hRule="exact" w:wrap="around" w:x="1419" w:anchorLock="1"/>
      </w:pPr>
      <w:r>
        <w:fldChar w:fldCharType="begin">
          <w:ffData>
            <w:name w:val="CSTD_NAME"/>
            <w:enabled/>
            <w:calcOnExit w:val="0"/>
            <w:textInput>
              <w:default w:val="点击此处添加标准名称"/>
            </w:textInput>
          </w:ffData>
        </w:fldChar>
      </w:r>
      <w:bookmarkStart w:id="9" w:name="CSTD_NAME"/>
      <w:r>
        <w:instrText xml:space="preserve"> FORMTEXT </w:instrText>
      </w:r>
      <w:r>
        <w:fldChar w:fldCharType="separate"/>
      </w:r>
      <w:r>
        <w:t>地理标志  普洱咖啡</w:t>
      </w:r>
      <w:r>
        <w:fldChar w:fldCharType="end"/>
      </w:r>
      <w:bookmarkEnd w:id="9"/>
    </w:p>
    <w:p>
      <w:pPr>
        <w:framePr w:w="9639" w:h="6974" w:hRule="exact" w:wrap="around" w:vAnchor="page" w:hAnchor="page" w:x="1419" w:y="6408" w:anchorLock="1"/>
        <w:ind w:left="-1418"/>
      </w:pPr>
    </w:p>
    <w:p>
      <w:pPr>
        <w:pStyle w:val="125"/>
        <w:framePr w:w="9639" w:h="6974" w:hRule="exact" w:wrap="around" w:vAnchor="page" w:hAnchor="page" w:x="1419" w:y="6408" w:anchorLock="1"/>
        <w:textAlignment w:val="bottom"/>
        <w:rPr>
          <w:rFonts w:eastAsia="黑体"/>
          <w:szCs w:val="28"/>
        </w:rPr>
      </w:pPr>
      <w:r>
        <w:rPr>
          <w:rFonts w:eastAsia="黑体"/>
          <w:szCs w:val="28"/>
        </w:rPr>
        <w:fldChar w:fldCharType="begin">
          <w:ffData>
            <w:name w:val="ESTD_NAME"/>
            <w:enabled/>
            <w:calcOnExit w:val="0"/>
            <w:textInput>
              <w:default w:val="点击此处添加标准名称的英文译名"/>
            </w:textInput>
          </w:ffData>
        </w:fldChar>
      </w:r>
      <w:bookmarkStart w:id="10" w:name="ESTD_NAME"/>
      <w:r>
        <w:rPr>
          <w:rFonts w:eastAsia="黑体"/>
          <w:szCs w:val="28"/>
        </w:rPr>
        <w:instrText xml:space="preserve"> FORMTEXT </w:instrText>
      </w:r>
      <w:r>
        <w:rPr>
          <w:rFonts w:eastAsia="黑体"/>
          <w:szCs w:val="28"/>
        </w:rPr>
        <w:fldChar w:fldCharType="separate"/>
      </w:r>
      <w:r>
        <w:rPr>
          <w:rFonts w:hint="eastAsia" w:eastAsia="黑体"/>
          <w:szCs w:val="28"/>
        </w:rPr>
        <w:t>点击此处添加标准名称的英文译名</w:t>
      </w:r>
      <w:r>
        <w:rPr>
          <w:rFonts w:eastAsia="黑体"/>
          <w:szCs w:val="28"/>
        </w:rPr>
        <w:fldChar w:fldCharType="end"/>
      </w:r>
      <w:bookmarkEnd w:id="10"/>
    </w:p>
    <w:p>
      <w:pPr>
        <w:framePr w:w="9639" w:h="6974" w:hRule="exact" w:wrap="around" w:vAnchor="page" w:hAnchor="page" w:x="1419" w:y="6408" w:anchorLock="1"/>
        <w:spacing w:line="760" w:lineRule="exact"/>
        <w:ind w:left="-1418"/>
      </w:pPr>
    </w:p>
    <w:p>
      <w:pPr>
        <w:pStyle w:val="125"/>
        <w:framePr w:w="9639" w:h="6974" w:hRule="exact" w:wrap="around" w:vAnchor="page" w:hAnchor="page" w:x="1419" w:y="6408" w:anchorLock="1"/>
        <w:textAlignment w:val="bottom"/>
        <w:rPr>
          <w:rFonts w:eastAsia="黑体"/>
          <w:szCs w:val="28"/>
        </w:rPr>
      </w:pPr>
    </w:p>
    <w:p>
      <w:pPr>
        <w:pStyle w:val="125"/>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3"/>
              <w:listEntry w:val=" "/>
              <w:listEntry w:val="草案版次选择"/>
              <w:listEntry w:val="（工作组讨论稿）"/>
              <w:listEntry w:val="（征求意见稿）"/>
              <w:listEntry w:val="（送审讨论稿）"/>
              <w:listEntry w:val="（送审稿）"/>
              <w:listEntry w:val="（报批稿）"/>
            </w:ddList>
          </w:ffData>
        </w:fldChar>
      </w:r>
      <w:bookmarkStart w:id="11" w:name="下拉1"/>
      <w:r>
        <w:rPr>
          <w:sz w:val="24"/>
          <w:szCs w:val="28"/>
        </w:rPr>
        <w:instrText xml:space="preserve"> FORMDROPDOWN </w:instrText>
      </w:r>
      <w:r>
        <w:rPr>
          <w:sz w:val="24"/>
          <w:szCs w:val="28"/>
        </w:rPr>
        <w:fldChar w:fldCharType="separate"/>
      </w:r>
      <w:r>
        <w:rPr>
          <w:sz w:val="24"/>
          <w:szCs w:val="28"/>
        </w:rPr>
        <w:fldChar w:fldCharType="end"/>
      </w:r>
      <w:bookmarkEnd w:id="11"/>
    </w:p>
    <w:p>
      <w:pPr>
        <w:pStyle w:val="125"/>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2"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2"/>
    </w:p>
    <w:p>
      <w:pPr>
        <w:pStyle w:val="125"/>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3" w:name="下拉2"/>
      <w:r>
        <w:rPr>
          <w:b/>
          <w:sz w:val="21"/>
          <w:szCs w:val="28"/>
        </w:rPr>
        <w:instrText xml:space="preserve"> FORMDROPDOWN </w:instrText>
      </w:r>
      <w:r>
        <w:rPr>
          <w:b/>
          <w:sz w:val="21"/>
          <w:szCs w:val="28"/>
        </w:rPr>
        <w:fldChar w:fldCharType="separate"/>
      </w:r>
      <w:r>
        <w:rPr>
          <w:b/>
          <w:sz w:val="21"/>
          <w:szCs w:val="28"/>
        </w:rPr>
        <w:fldChar w:fldCharType="end"/>
      </w:r>
      <w:bookmarkEnd w:id="13"/>
    </w:p>
    <w:p>
      <w:pPr>
        <w:pStyle w:val="193"/>
        <w:framePr w:y="14176"/>
      </w:pPr>
      <w:r>
        <w:rPr>
          <w:rFonts w:ascii="黑体"/>
        </w:rPr>
        <w:fldChar w:fldCharType="begin">
          <w:ffData>
            <w:name w:val="PLSH_DATE_Y"/>
            <w:enabled/>
            <w:calcOnExit w:val="0"/>
            <w:textInput>
              <w:default w:val="XXXX"/>
              <w:maxLength w:val="4"/>
            </w:textInput>
          </w:ffData>
        </w:fldChar>
      </w:r>
      <w:bookmarkStart w:id="14" w:name="PLSH_DATE_Y"/>
      <w:r>
        <w:rPr>
          <w:rFonts w:ascii="黑体"/>
        </w:rPr>
        <w:instrText xml:space="preserve"> FORMTEXT </w:instrText>
      </w:r>
      <w:r>
        <w:rPr>
          <w:rFonts w:ascii="黑体"/>
        </w:rPr>
        <w:fldChar w:fldCharType="separate"/>
      </w:r>
      <w:r>
        <w:rPr>
          <w:rFonts w:ascii="黑体"/>
        </w:rPr>
        <w:t>XXXX</w:t>
      </w:r>
      <w:r>
        <w:rPr>
          <w:rFonts w:ascii="黑体"/>
        </w:rPr>
        <w:fldChar w:fldCharType="end"/>
      </w:r>
      <w:bookmarkEnd w:id="14"/>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15" w:name="PLSH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5"/>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6" w:name="PLSH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6"/>
      <w:r>
        <w:rPr>
          <w:rFonts w:hint="eastAsia"/>
        </w:rPr>
        <w:t>发布</w:t>
      </w:r>
    </w:p>
    <w:p>
      <w:pPr>
        <w:pStyle w:val="194"/>
        <w:framePr w:y="14176"/>
      </w:pPr>
      <w:r>
        <w:rPr>
          <w:rFonts w:ascii="黑体"/>
        </w:rPr>
        <w:fldChar w:fldCharType="begin">
          <w:ffData>
            <w:name w:val="CROT_DATE_Y"/>
            <w:enabled/>
            <w:calcOnExit w:val="0"/>
            <w:textInput>
              <w:default w:val="XXXX"/>
              <w:maxLength w:val="4"/>
            </w:textInput>
          </w:ffData>
        </w:fldChar>
      </w:r>
      <w:bookmarkStart w:id="17" w:name="CROT_DATE_Y"/>
      <w:r>
        <w:rPr>
          <w:rFonts w:ascii="黑体"/>
        </w:rPr>
        <w:instrText xml:space="preserve"> FORMTEXT </w:instrText>
      </w:r>
      <w:r>
        <w:rPr>
          <w:rFonts w:ascii="黑体"/>
        </w:rPr>
        <w:fldChar w:fldCharType="separate"/>
      </w:r>
      <w:r>
        <w:rPr>
          <w:rFonts w:ascii="黑体"/>
        </w:rPr>
        <w:t>XXXX</w:t>
      </w:r>
      <w:r>
        <w:rPr>
          <w:rFonts w:ascii="黑体"/>
        </w:rPr>
        <w:fldChar w:fldCharType="end"/>
      </w:r>
      <w:bookmarkEnd w:id="17"/>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8" w:name="CROT_DATE_M"/>
      <w:r>
        <w:rPr>
          <w:rFonts w:ascii="黑体"/>
        </w:rPr>
        <w:instrText xml:space="preserve"> FORMTEXT </w:instrText>
      </w:r>
      <w:r>
        <w:rPr>
          <w:rFonts w:ascii="黑体"/>
        </w:rPr>
        <w:fldChar w:fldCharType="separate"/>
      </w:r>
      <w:r>
        <w:rPr>
          <w:rFonts w:ascii="黑体"/>
        </w:rPr>
        <w:t>XX</w:t>
      </w:r>
      <w:r>
        <w:rPr>
          <w:rFonts w:ascii="黑体"/>
        </w:rPr>
        <w:fldChar w:fldCharType="end"/>
      </w:r>
      <w:bookmarkEnd w:id="18"/>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9" w:name="CROT_DATE_D"/>
      <w:r>
        <w:rPr>
          <w:rFonts w:ascii="黑体"/>
        </w:rPr>
        <w:instrText xml:space="preserve"> FORMTEXT </w:instrText>
      </w:r>
      <w:r>
        <w:rPr>
          <w:rFonts w:ascii="黑体"/>
        </w:rPr>
        <w:fldChar w:fldCharType="separate"/>
      </w:r>
      <w:r>
        <w:rPr>
          <w:rFonts w:ascii="黑体"/>
        </w:rPr>
        <w:t>XX</w:t>
      </w:r>
      <w:r>
        <w:rPr>
          <w:rFonts w:ascii="黑体"/>
        </w:rPr>
        <w:fldChar w:fldCharType="end"/>
      </w:r>
      <w:bookmarkEnd w:id="19"/>
      <w:r>
        <w:rPr>
          <w:rFonts w:hint="eastAsia"/>
        </w:rPr>
        <w:t>实施</w:t>
      </w:r>
    </w:p>
    <w:p>
      <w:pPr>
        <w:pStyle w:val="151"/>
        <w:framePr w:h="584" w:hRule="exact" w:hSpace="181" w:vSpace="181" w:y="15027"/>
        <w:rPr>
          <w:rFonts w:hAnsi="黑体"/>
        </w:rPr>
      </w:pPr>
      <w:r>
        <w:rPr>
          <w:rFonts w:hAnsi="黑体"/>
          <w:w w:val="100"/>
          <w:sz w:val="28"/>
        </w:rPr>
        <w:fldChar w:fldCharType="begin">
          <w:ffData>
            <w:name w:val="fm"/>
            <w:enabled/>
            <w:calcOnExit w:val="0"/>
            <w:textInput/>
          </w:ffData>
        </w:fldChar>
      </w:r>
      <w:bookmarkStart w:id="20" w:name="fm"/>
      <w:r>
        <w:rPr>
          <w:rFonts w:hAnsi="黑体"/>
          <w:w w:val="100"/>
          <w:sz w:val="28"/>
        </w:rPr>
        <w:instrText xml:space="preserve"> FORMTEXT </w:instrText>
      </w:r>
      <w:r>
        <w:rPr>
          <w:rFonts w:hAnsi="黑体"/>
          <w:w w:val="100"/>
          <w:sz w:val="28"/>
        </w:rPr>
        <w:fldChar w:fldCharType="separate"/>
      </w:r>
      <w:r>
        <w:rPr>
          <w:rFonts w:hint="eastAsia" w:hAnsi="黑体"/>
          <w:w w:val="100"/>
          <w:sz w:val="28"/>
        </w:rPr>
        <w:t>普洱市市场监督管理局</w:t>
      </w:r>
      <w:r>
        <w:rPr>
          <w:rFonts w:hAnsi="黑体"/>
          <w:w w:val="100"/>
          <w:sz w:val="28"/>
        </w:rPr>
        <w:fldChar w:fldCharType="end"/>
      </w:r>
      <w:bookmarkEnd w:id="20"/>
      <w:r>
        <w:rPr>
          <w:rFonts w:ascii="Times New Roman"/>
          <w:w w:val="100"/>
          <w:sz w:val="28"/>
        </w:rPr>
        <w:t>  </w:t>
      </w:r>
      <w:r>
        <w:rPr>
          <w:rStyle w:val="229"/>
          <w:rFonts w:hint="eastAsia" w:hAnsi="黑体"/>
          <w:position w:val="0"/>
        </w:rPr>
        <w:t>发</w:t>
      </w:r>
      <w:r>
        <w:rPr>
          <w:rStyle w:val="229"/>
          <w:rFonts w:hint="eastAsia" w:hAnsi="黑体"/>
          <w:spacing w:val="0"/>
          <w:position w:val="0"/>
        </w:rPr>
        <w:t>布</w:t>
      </w:r>
    </w:p>
    <w:p>
      <w:pPr>
        <w:rPr>
          <w:rFonts w:ascii="宋体" w:hAnsi="宋体"/>
          <w:sz w:val="28"/>
          <w:szCs w:val="2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338" w:right="1134" w:bottom="1021" w:left="1134" w:header="0" w:footer="0" w:gutter="284"/>
          <w:cols w:space="425" w:num="1"/>
          <w:titlePg/>
          <w:docGrid w:linePitch="312" w:charSpace="0"/>
        </w:sectPr>
      </w:pPr>
      <w:r>
        <w:rPr>
          <w:rFonts w:hint="eastAsia" w:ascii="宋体" w:hAnsi="宋体"/>
          <w:sz w:val="28"/>
          <w:szCs w:val="28"/>
        </w:rPr>
        <mc:AlternateContent>
          <mc:Choice Requires="wps">
            <w:drawing>
              <wp:anchor distT="0" distB="0" distL="114300" distR="114300" simplePos="0" relativeHeight="251663360"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true"/>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3360;mso-width-relative:page;mso-height-relative:page;" filled="f" stroked="t" coordsize="21600,21600" o:gfxdata="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WAAAAZHJzL1BLAQIUABQAAAAIAIdO4kCrMxz71wAAAA4BAAAP&#10;AAAAAAAAAAEAIAAAADgAAABkcnMvZG93bnJldi54bWxQSwECFAAUAAAACACHTuJAEc9x0soBAABf&#10;AwAADgAAAAAAAAABACAAAAA8AQAAZHJzL2Uyb0RvYy54bWxQSwUGAAAAAAYABgBZAQAAeAUAAAAA&#10;">
                <v:fill on="f" focussize="0,0"/>
                <v:stroke color="#000000" joinstyle="round"/>
                <v:imagedata o:title=""/>
                <o:lock v:ext="edit" aspectratio="f"/>
                <w10:anchorlock/>
              </v:line>
            </w:pict>
          </mc:Fallback>
        </mc:AlternateContent>
      </w:r>
    </w:p>
    <w:p>
      <w:pPr>
        <w:spacing w:line="20" w:lineRule="exact"/>
        <w:jc w:val="center"/>
        <w:rPr>
          <w:rFonts w:ascii="黑体" w:hAnsi="黑体" w:eastAsia="黑体"/>
          <w:sz w:val="32"/>
          <w:szCs w:val="32"/>
        </w:rPr>
      </w:pPr>
      <w:bookmarkStart w:id="57" w:name="_GoBack"/>
      <w:bookmarkEnd w:id="57"/>
      <w:bookmarkStart w:id="21" w:name="BookMark4"/>
    </w:p>
    <w:p>
      <w:pPr>
        <w:spacing w:line="20" w:lineRule="exact"/>
        <w:jc w:val="center"/>
        <w:rPr>
          <w:rFonts w:ascii="黑体" w:hAnsi="黑体" w:eastAsia="黑体"/>
          <w:sz w:val="32"/>
          <w:szCs w:val="32"/>
        </w:rPr>
      </w:pPr>
    </w:p>
    <w:sdt>
      <w:sdtPr>
        <w:tag w:val="NEW_STAND_NAME"/>
        <w:id w:val="595910757"/>
        <w:lock w:val="sdtLocked"/>
        <w:placeholder>
          <w:docPart w:val="18DCD4579A1242A883E96DF7324DBF97"/>
        </w:placeholder>
      </w:sdtPr>
      <w:sdtContent>
        <w:p>
          <w:pPr>
            <w:pStyle w:val="177"/>
            <w:spacing w:before="3" w:beforeLines="1" w:after="686" w:afterLines="220"/>
          </w:pPr>
          <w:bookmarkStart w:id="22" w:name="NEW_STAND_NAME"/>
          <w:r>
            <w:rPr>
              <w:rFonts w:hint="eastAsia"/>
            </w:rPr>
            <w:t>地理标志</w:t>
          </w:r>
          <w:r>
            <w:t xml:space="preserve">  普洱咖啡</w:t>
          </w:r>
        </w:p>
      </w:sdtContent>
    </w:sdt>
    <w:bookmarkEnd w:id="22"/>
    <w:p>
      <w:pPr>
        <w:pStyle w:val="104"/>
        <w:spacing w:before="312" w:after="312"/>
      </w:pPr>
      <w:bookmarkStart w:id="23" w:name="_Toc24884211"/>
      <w:bookmarkStart w:id="24" w:name="_Toc26986771"/>
      <w:bookmarkStart w:id="25" w:name="_Toc26648465"/>
      <w:bookmarkStart w:id="26" w:name="_Toc17233325"/>
      <w:bookmarkStart w:id="27" w:name="_Toc26986530"/>
      <w:bookmarkStart w:id="28" w:name="_Toc17233333"/>
      <w:bookmarkStart w:id="29" w:name="_Toc26718930"/>
      <w:bookmarkStart w:id="30" w:name="_Toc24884218"/>
      <w:r>
        <w:rPr>
          <w:rFonts w:hint="eastAsia"/>
        </w:rPr>
        <w:t>范围</w:t>
      </w:r>
      <w:bookmarkEnd w:id="23"/>
      <w:bookmarkEnd w:id="24"/>
      <w:bookmarkEnd w:id="25"/>
      <w:bookmarkEnd w:id="26"/>
      <w:bookmarkEnd w:id="27"/>
      <w:bookmarkEnd w:id="28"/>
      <w:bookmarkEnd w:id="29"/>
      <w:bookmarkEnd w:id="30"/>
    </w:p>
    <w:p>
      <w:pPr>
        <w:pStyle w:val="56"/>
        <w:ind w:firstLine="420"/>
      </w:pPr>
      <w:bookmarkStart w:id="31" w:name="_Toc17233326"/>
      <w:bookmarkStart w:id="32" w:name="_Toc24884219"/>
      <w:bookmarkStart w:id="33" w:name="_Toc17233334"/>
      <w:bookmarkStart w:id="34" w:name="_Toc26648466"/>
      <w:bookmarkStart w:id="35" w:name="_Toc24884212"/>
      <w:r>
        <w:rPr>
          <w:rFonts w:hint="eastAsia"/>
        </w:rPr>
        <w:t>本文件规定了规定了地理标志“普洱咖啡”的保护范围、术语和定义、种植要求、初加工、焙炒加工要求、质量要求、检验规则、标志、包装、运输、贮存。</w:t>
      </w:r>
    </w:p>
    <w:p>
      <w:pPr>
        <w:pStyle w:val="56"/>
        <w:ind w:firstLine="420"/>
      </w:pPr>
      <w:r>
        <w:rPr>
          <w:rFonts w:hint="eastAsia"/>
        </w:rPr>
        <w:t>本文件适用于使用“普洱咖啡”地理标志保护产品、地理标志证明商标的商品。</w:t>
      </w:r>
    </w:p>
    <w:p>
      <w:pPr>
        <w:pStyle w:val="104"/>
        <w:spacing w:before="312" w:after="312"/>
      </w:pPr>
      <w:bookmarkStart w:id="36" w:name="_Toc26718931"/>
      <w:bookmarkStart w:id="37" w:name="_Toc26986531"/>
      <w:bookmarkStart w:id="38" w:name="_Toc26986772"/>
      <w:r>
        <w:rPr>
          <w:rFonts w:hint="eastAsia"/>
        </w:rPr>
        <w:t>规范性引用文件</w:t>
      </w:r>
      <w:bookmarkEnd w:id="31"/>
      <w:bookmarkEnd w:id="32"/>
      <w:bookmarkEnd w:id="33"/>
      <w:bookmarkEnd w:id="34"/>
      <w:bookmarkEnd w:id="35"/>
      <w:bookmarkEnd w:id="36"/>
      <w:bookmarkEnd w:id="37"/>
      <w:bookmarkEnd w:id="38"/>
    </w:p>
    <w:sdt>
      <w:sdtPr>
        <w:rPr>
          <w:rFonts w:hint="eastAsia"/>
        </w:rPr>
        <w:id w:val="715848253"/>
        <w:placeholder>
          <w:docPart w:val="CD684665163D401CB43C0315C5C20B1A"/>
        </w:placeholder>
        <w:dropDownList>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dropDownList>
      </w:sdtPr>
      <w:sdtEndPr>
        <w:rPr>
          <w:rFonts w:hint="eastAsia"/>
        </w:rPr>
      </w:sdtEndPr>
      <w:sdtContent>
        <w:p>
          <w:pPr>
            <w:pStyle w:val="56"/>
            <w:ind w:firstLine="420"/>
          </w:pPr>
          <w:r>
            <w:rPr>
              <w:rFonts w:hint="eastAsia"/>
            </w:rPr>
            <w:t>下列文件中的内容通过文中的规范性引用而构成本文件必不可少的条款。其中，注日期的引用文件，仅该日期对应的版本适用于本文件；不注日期的引用文件，其最新版本（包括所有的修改单）适用于本文件。</w:t>
          </w:r>
        </w:p>
      </w:sdtContent>
    </w:sdt>
    <w:p>
      <w:pPr>
        <w:pStyle w:val="56"/>
        <w:ind w:firstLine="420"/>
      </w:pPr>
      <w:r>
        <w:rPr>
          <w:rFonts w:hint="eastAsia"/>
        </w:rPr>
        <w:t>GB/T 191  包装储运图示标志</w:t>
      </w:r>
    </w:p>
    <w:p>
      <w:pPr>
        <w:pStyle w:val="56"/>
        <w:ind w:firstLine="420"/>
      </w:pPr>
      <w:r>
        <w:rPr>
          <w:rFonts w:hint="eastAsia"/>
        </w:rPr>
        <w:t>GB 2761  食品安全国家标准 食品中真菌毒素限量</w:t>
      </w:r>
    </w:p>
    <w:p>
      <w:pPr>
        <w:pStyle w:val="56"/>
        <w:ind w:firstLine="420"/>
      </w:pPr>
      <w:r>
        <w:rPr>
          <w:rFonts w:hint="eastAsia"/>
        </w:rPr>
        <w:t>GB 2762  食品安全国家标准 食品中污染物限量</w:t>
      </w:r>
    </w:p>
    <w:p>
      <w:pPr>
        <w:pStyle w:val="56"/>
        <w:ind w:firstLine="420"/>
      </w:pPr>
      <w:r>
        <w:rPr>
          <w:rFonts w:hint="eastAsia"/>
        </w:rPr>
        <w:t>GB 2763  食品安全国家标准 食品中农药最大残留限量</w:t>
      </w:r>
    </w:p>
    <w:p>
      <w:pPr>
        <w:pStyle w:val="56"/>
        <w:ind w:firstLine="420"/>
      </w:pPr>
      <w:bookmarkStart w:id="39" w:name="OLE_LINK21"/>
      <w:bookmarkStart w:id="40" w:name="OLE_LINK22"/>
      <w:r>
        <w:rPr>
          <w:rFonts w:hint="eastAsia"/>
        </w:rPr>
        <w:t>GB 29921</w:t>
      </w:r>
      <w:bookmarkEnd w:id="39"/>
      <w:bookmarkEnd w:id="40"/>
      <w:r>
        <w:rPr>
          <w:rFonts w:hint="eastAsia"/>
        </w:rPr>
        <w:t xml:space="preserve">  食品安全国家标准 预包装食品中致病菌限量</w:t>
      </w:r>
    </w:p>
    <w:p>
      <w:pPr>
        <w:pStyle w:val="56"/>
        <w:ind w:firstLine="420"/>
      </w:pPr>
      <w:r>
        <w:rPr>
          <w:rFonts w:hint="eastAsia"/>
        </w:rPr>
        <w:t>GB 5009.3  食品安全国家标准 食品中水分的测定</w:t>
      </w:r>
    </w:p>
    <w:p>
      <w:pPr>
        <w:pStyle w:val="56"/>
        <w:ind w:firstLine="420"/>
      </w:pPr>
      <w:r>
        <w:rPr>
          <w:rFonts w:hint="eastAsia"/>
        </w:rPr>
        <w:t>GB 5009.4  食品安全国家标准 食品中灰分的测定</w:t>
      </w:r>
    </w:p>
    <w:p>
      <w:pPr>
        <w:pStyle w:val="56"/>
        <w:ind w:firstLine="420"/>
      </w:pPr>
      <w:r>
        <w:rPr>
          <w:rFonts w:hint="eastAsia"/>
        </w:rPr>
        <w:t>GB 5009.5  食品安全国家标准 食品中蛋白质的测定</w:t>
      </w:r>
    </w:p>
    <w:p>
      <w:pPr>
        <w:pStyle w:val="56"/>
        <w:ind w:firstLine="420"/>
      </w:pPr>
      <w:r>
        <w:rPr>
          <w:rFonts w:hint="eastAsia"/>
        </w:rPr>
        <w:t xml:space="preserve">GB 5009.6  食品安全国家标准 食品中脂肪的测定  </w:t>
      </w:r>
    </w:p>
    <w:p>
      <w:pPr>
        <w:pStyle w:val="56"/>
        <w:ind w:firstLine="420"/>
      </w:pPr>
      <w:r>
        <w:rPr>
          <w:rFonts w:hint="eastAsia"/>
        </w:rPr>
        <w:t xml:space="preserve">GB 5009.8 </w:t>
      </w:r>
      <w:r>
        <w:t xml:space="preserve"> </w:t>
      </w:r>
      <w:r>
        <w:rPr>
          <w:rFonts w:hint="eastAsia"/>
        </w:rPr>
        <w:t>食品安全国家标准 食品中果糖、葡萄糖、蔗糖、麦芽糖、乳糖的测定</w:t>
      </w:r>
    </w:p>
    <w:p>
      <w:pPr>
        <w:pStyle w:val="56"/>
        <w:ind w:firstLine="420"/>
      </w:pPr>
      <w:r>
        <w:rPr>
          <w:rFonts w:hint="eastAsia"/>
        </w:rPr>
        <w:t xml:space="preserve">GB/T 5009.10 </w:t>
      </w:r>
      <w:r>
        <w:t xml:space="preserve"> </w:t>
      </w:r>
      <w:r>
        <w:rPr>
          <w:rFonts w:hint="eastAsia"/>
        </w:rPr>
        <w:t xml:space="preserve">植物类食品中粗纤维的测定  </w:t>
      </w:r>
    </w:p>
    <w:p>
      <w:pPr>
        <w:pStyle w:val="56"/>
        <w:ind w:firstLine="420"/>
      </w:pPr>
      <w:r>
        <w:rPr>
          <w:rFonts w:hint="eastAsia"/>
        </w:rPr>
        <w:t>GB 5009.139  食品安全国家标准 饮料中咖啡因的测定</w:t>
      </w:r>
    </w:p>
    <w:p>
      <w:pPr>
        <w:pStyle w:val="56"/>
        <w:ind w:firstLine="420"/>
      </w:pPr>
      <w:r>
        <w:rPr>
          <w:rFonts w:hint="eastAsia"/>
        </w:rPr>
        <w:t>GB 5749  生活饮用水卫生标准</w:t>
      </w:r>
    </w:p>
    <w:p>
      <w:pPr>
        <w:pStyle w:val="56"/>
        <w:ind w:firstLine="420"/>
      </w:pPr>
      <w:r>
        <w:rPr>
          <w:rFonts w:hint="eastAsia"/>
        </w:rPr>
        <w:t>GB/T 8305  茶 水浸出物测定</w:t>
      </w:r>
    </w:p>
    <w:p>
      <w:pPr>
        <w:pStyle w:val="56"/>
        <w:ind w:firstLine="420"/>
      </w:pPr>
      <w:r>
        <w:rPr>
          <w:rFonts w:hint="eastAsia"/>
        </w:rPr>
        <w:t>GB 12456  食品安全国家标准 食品中总酸的测定</w:t>
      </w:r>
    </w:p>
    <w:p>
      <w:pPr>
        <w:pStyle w:val="56"/>
        <w:ind w:firstLine="420"/>
      </w:pPr>
      <w:r>
        <w:rPr>
          <w:rFonts w:hint="eastAsia"/>
        </w:rPr>
        <w:t>GB/T 15033  生咖啡 嗅觉和肉眼检验以及杂质和缺陷的测定</w:t>
      </w:r>
    </w:p>
    <w:p>
      <w:pPr>
        <w:pStyle w:val="56"/>
        <w:ind w:firstLine="420"/>
      </w:pPr>
      <w:bookmarkStart w:id="41" w:name="OLE_LINK24"/>
      <w:bookmarkStart w:id="42" w:name="OLE_LINK23"/>
      <w:r>
        <w:rPr>
          <w:rFonts w:hint="eastAsia"/>
        </w:rPr>
        <w:t>GB 14881</w:t>
      </w:r>
      <w:bookmarkEnd w:id="41"/>
      <w:bookmarkEnd w:id="42"/>
      <w:r>
        <w:rPr>
          <w:rFonts w:hint="eastAsia"/>
        </w:rPr>
        <w:t xml:space="preserve">  食品安全国家标准 食品生产通用卫生规范</w:t>
      </w:r>
    </w:p>
    <w:p>
      <w:pPr>
        <w:pStyle w:val="56"/>
        <w:ind w:firstLine="420"/>
      </w:pPr>
      <w:r>
        <w:rPr>
          <w:rFonts w:hint="eastAsia"/>
        </w:rPr>
        <w:t>GB/T 18007  咖啡及其制品术语</w:t>
      </w:r>
    </w:p>
    <w:p>
      <w:pPr>
        <w:pStyle w:val="56"/>
        <w:ind w:firstLine="420"/>
      </w:pPr>
      <w:bookmarkStart w:id="43" w:name="OLE_LINK25"/>
      <w:bookmarkStart w:id="44" w:name="OLE_LINK26"/>
      <w:r>
        <w:t>GB/T 15033</w:t>
      </w:r>
      <w:bookmarkEnd w:id="43"/>
      <w:bookmarkEnd w:id="44"/>
      <w:r>
        <w:rPr>
          <w:rFonts w:hint="eastAsia"/>
        </w:rPr>
        <w:t xml:space="preserve">  生咖啡 嗅觉和肉眼检验以及杂质和缺陷的测定</w:t>
      </w:r>
    </w:p>
    <w:p>
      <w:pPr>
        <w:pStyle w:val="56"/>
        <w:ind w:firstLine="420"/>
      </w:pPr>
      <w:r>
        <w:rPr>
          <w:rFonts w:hint="eastAsia"/>
        </w:rPr>
        <w:t>NY/T 604  生咖啡</w:t>
      </w:r>
    </w:p>
    <w:p>
      <w:pPr>
        <w:pStyle w:val="56"/>
        <w:ind w:firstLine="420"/>
      </w:pPr>
      <w:r>
        <w:rPr>
          <w:rFonts w:hint="eastAsia"/>
        </w:rPr>
        <w:t>NY/T 605  焙炒咖啡</w:t>
      </w:r>
    </w:p>
    <w:p>
      <w:pPr>
        <w:pStyle w:val="56"/>
        <w:ind w:firstLine="420"/>
      </w:pPr>
      <w:r>
        <w:t>NY/T 1518</w:t>
      </w:r>
      <w:r>
        <w:rPr>
          <w:rFonts w:hint="eastAsia"/>
        </w:rPr>
        <w:t xml:space="preserve">  袋装生咖啡 取样</w:t>
      </w:r>
    </w:p>
    <w:p>
      <w:pPr>
        <w:pStyle w:val="56"/>
        <w:ind w:firstLine="420"/>
        <w:jc w:val="left"/>
      </w:pPr>
      <w:r>
        <w:rPr>
          <w:rFonts w:hint="eastAsia"/>
        </w:rPr>
        <w:t xml:space="preserve">NY/T 1519 </w:t>
      </w:r>
      <w:r>
        <w:t xml:space="preserve"> </w:t>
      </w:r>
      <w:r>
        <w:rPr>
          <w:rFonts w:hint="eastAsia"/>
        </w:rPr>
        <w:t>生咖啡 缺陷参考图</w:t>
      </w:r>
    </w:p>
    <w:p>
      <w:pPr>
        <w:pStyle w:val="56"/>
        <w:ind w:firstLine="420"/>
        <w:jc w:val="left"/>
        <w:rPr>
          <w:rFonts w:hAnsi="宋体"/>
        </w:rPr>
      </w:pPr>
      <w:r>
        <w:rPr>
          <w:rFonts w:hint="eastAsia" w:hAnsi="宋体"/>
        </w:rPr>
        <w:t xml:space="preserve">NY/T 2554 </w:t>
      </w:r>
      <w:r>
        <w:rPr>
          <w:rFonts w:hAnsi="宋体"/>
        </w:rPr>
        <w:t xml:space="preserve"> </w:t>
      </w:r>
      <w:r>
        <w:rPr>
          <w:rFonts w:hint="eastAsia" w:hAnsi="宋体"/>
        </w:rPr>
        <w:t>生咖啡 贮存和运输导则</w:t>
      </w:r>
    </w:p>
    <w:p>
      <w:pPr>
        <w:pStyle w:val="56"/>
        <w:ind w:firstLine="420"/>
        <w:jc w:val="left"/>
      </w:pPr>
      <w:r>
        <w:rPr>
          <w:rFonts w:hint="eastAsia"/>
        </w:rPr>
        <w:t xml:space="preserve">NY/T 3979  生咖啡 粒度分析 手工和机械筛分 </w:t>
      </w:r>
    </w:p>
    <w:p>
      <w:pPr>
        <w:pStyle w:val="56"/>
        <w:ind w:firstLine="420"/>
      </w:pPr>
      <w:r>
        <w:rPr>
          <w:rFonts w:hint="eastAsia"/>
        </w:rPr>
        <w:t>DB53/T 149.3  小粒咖啡 第3部分：种植管理</w:t>
      </w:r>
    </w:p>
    <w:p>
      <w:pPr>
        <w:pStyle w:val="56"/>
        <w:ind w:firstLine="420"/>
      </w:pPr>
      <w:r>
        <w:rPr>
          <w:rFonts w:hint="eastAsia"/>
        </w:rPr>
        <w:t>DB53/T 149.4  小粒咖啡 第3部分：生豆初加工</w:t>
      </w:r>
    </w:p>
    <w:p>
      <w:pPr>
        <w:pStyle w:val="104"/>
        <w:spacing w:before="312" w:after="312"/>
      </w:pPr>
      <w:r>
        <w:rPr>
          <w:rFonts w:hint="eastAsia"/>
        </w:rPr>
        <w:t>地理标志普洱咖啡保护范围</w:t>
      </w:r>
    </w:p>
    <w:p>
      <w:pPr>
        <w:pStyle w:val="56"/>
        <w:ind w:firstLine="420"/>
      </w:pPr>
      <w:r>
        <w:rPr>
          <w:rFonts w:hint="eastAsia"/>
        </w:rPr>
        <w:t>地理标志普洱咖啡保护范围限于国家知识产权行政管理部门批准的普洱咖啡地理标志保护产品、地理标志证明商标界定的范围，见附录A。</w:t>
      </w:r>
    </w:p>
    <w:p>
      <w:pPr>
        <w:pStyle w:val="104"/>
        <w:spacing w:before="312" w:after="312"/>
      </w:pPr>
      <w:r>
        <w:rPr>
          <w:rFonts w:hint="eastAsia"/>
          <w:szCs w:val="21"/>
        </w:rPr>
        <w:t>术语和定义</w:t>
      </w:r>
    </w:p>
    <w:sdt>
      <w:sdtPr>
        <w:id w:val="-1909835108"/>
        <w:placeholder>
          <w:docPart w:val="156C24548CEF4041935EF8E1B8C9580D"/>
        </w:placeholder>
        <w:comboBox>
          <w:listItem w:displayText="请选择适当的引导语" w:value="请选择适当的引导语"/>
          <w:listItem w:displayText="下列术语和定义适用于本文件。" w:value="下列术语和定义适用于本文件。"/>
          <w:listItem w:displayText="……界定的术语和定义适用于本文件。" w:value="……界定的术语和定义适用于本文件。"/>
          <w:listItem w:displayText="……界定的以及下列术语和定义适用于本文件。" w:value="……界定的以及下列术语和定义适用于本文件。"/>
          <w:listItem w:displayText="本文件没有需要界定的术语和定义。" w:value="本文件没有需要界定的术语和定义。"/>
        </w:comboBox>
      </w:sdtPr>
      <w:sdtContent>
        <w:p>
          <w:pPr>
            <w:pStyle w:val="56"/>
            <w:ind w:firstLine="420"/>
          </w:pPr>
          <w:bookmarkStart w:id="45" w:name="_Toc26986532"/>
          <w:bookmarkEnd w:id="45"/>
          <w:r>
            <w:rPr>
              <w:rFonts w:hint="eastAsia"/>
            </w:rPr>
            <w:t>GB/T 18007、NY/T 604、NY/T 605</w:t>
          </w:r>
          <w:r>
            <w:t>界定的以及下列术语和定义适用于本文件。</w:t>
          </w:r>
        </w:p>
      </w:sdtContent>
    </w:sdt>
    <w:p>
      <w:pPr>
        <w:pStyle w:val="223"/>
        <w:ind w:left="420" w:hanging="420" w:hangingChars="200"/>
        <w:rPr>
          <w:rFonts w:ascii="黑体" w:hAnsi="黑体" w:eastAsia="黑体"/>
        </w:rPr>
      </w:pPr>
      <w:r>
        <w:rPr>
          <w:rFonts w:ascii="黑体" w:hAnsi="黑体" w:eastAsia="黑体"/>
        </w:rPr>
        <w:br w:type="textWrapping"/>
      </w:r>
      <w:r>
        <w:rPr>
          <w:rFonts w:hint="eastAsia" w:ascii="黑体" w:hAnsi="黑体" w:eastAsia="黑体"/>
        </w:rPr>
        <w:t>普洱咖啡</w:t>
      </w:r>
    </w:p>
    <w:p>
      <w:pPr>
        <w:pStyle w:val="56"/>
        <w:ind w:firstLine="420"/>
      </w:pPr>
      <w:r>
        <w:rPr>
          <w:rFonts w:hint="eastAsia"/>
        </w:rPr>
        <w:t>在地理标志普洱咖啡保护范围内，按本文件要求种植及加工而成的咖啡产品，包括生咖啡、焙炒咖啡以及以咖啡为主要原料制成的咖啡产品。</w:t>
      </w:r>
    </w:p>
    <w:p>
      <w:pPr>
        <w:pStyle w:val="104"/>
        <w:spacing w:before="312" w:after="312"/>
      </w:pPr>
      <w:r>
        <w:rPr>
          <w:rFonts w:hint="eastAsia"/>
        </w:rPr>
        <w:t>种植要求</w:t>
      </w:r>
    </w:p>
    <w:p>
      <w:pPr>
        <w:pStyle w:val="105"/>
        <w:spacing w:before="156" w:after="156"/>
      </w:pPr>
      <w:r>
        <w:rPr>
          <w:rFonts w:hint="eastAsia"/>
        </w:rPr>
        <w:t>环境条件</w:t>
      </w:r>
    </w:p>
    <w:p>
      <w:pPr>
        <w:pStyle w:val="56"/>
        <w:ind w:firstLine="420"/>
      </w:pPr>
      <w:r>
        <w:rPr>
          <w:rFonts w:hint="eastAsia"/>
        </w:rPr>
        <w:t>在地理标志普洱咖啡保护范围内并符合以下条件的区域：</w:t>
      </w:r>
    </w:p>
    <w:p>
      <w:pPr>
        <w:pStyle w:val="132"/>
      </w:pPr>
      <w:r>
        <w:rPr>
          <w:rFonts w:hint="eastAsia"/>
        </w:rPr>
        <w:t>海拔≥800 m，坡度</w:t>
      </w:r>
      <w:r>
        <w:rPr>
          <w:rFonts w:hint="eastAsia" w:hAnsi="宋体"/>
        </w:rPr>
        <w:t>≤</w:t>
      </w:r>
      <w:r>
        <w:rPr>
          <w:rFonts w:hint="eastAsia"/>
        </w:rPr>
        <w:t>25</w:t>
      </w:r>
      <w:r>
        <w:rPr>
          <w:rFonts w:hint="eastAsia" w:hAnsi="宋体"/>
        </w:rPr>
        <w:t>°</w:t>
      </w:r>
      <w:r>
        <w:rPr>
          <w:rFonts w:hint="eastAsia"/>
        </w:rPr>
        <w:t>的缓坡丘陵；</w:t>
      </w:r>
    </w:p>
    <w:p>
      <w:pPr>
        <w:pStyle w:val="132"/>
      </w:pPr>
      <w:r>
        <w:rPr>
          <w:rFonts w:hint="eastAsia"/>
        </w:rPr>
        <w:t>年平均温度18</w:t>
      </w:r>
      <w:r>
        <w:t xml:space="preserve"> </w:t>
      </w:r>
      <w:r>
        <w:rPr>
          <w:rFonts w:hint="eastAsia"/>
        </w:rPr>
        <w:t>℃～23</w:t>
      </w:r>
      <w:r>
        <w:t xml:space="preserve"> </w:t>
      </w:r>
      <w:r>
        <w:rPr>
          <w:rFonts w:hint="eastAsia"/>
        </w:rPr>
        <w:t>℃，冬季无霜、</w:t>
      </w:r>
      <w:r>
        <w:t>无低温寒</w:t>
      </w:r>
      <w:r>
        <w:rPr>
          <w:rFonts w:hint="eastAsia"/>
        </w:rPr>
        <w:t>害，年降雨量1</w:t>
      </w:r>
      <w:r>
        <w:t xml:space="preserve"> </w:t>
      </w:r>
      <w:r>
        <w:rPr>
          <w:rFonts w:hint="eastAsia"/>
        </w:rPr>
        <w:t>250 mm以上；</w:t>
      </w:r>
    </w:p>
    <w:p>
      <w:pPr>
        <w:pStyle w:val="132"/>
      </w:pPr>
      <w:r>
        <w:rPr>
          <w:rFonts w:hint="eastAsia"/>
        </w:rPr>
        <w:t>土壤为砖红壤、燥红壤、砂壤和黄壤等，土层厚度≥80</w:t>
      </w:r>
      <w:r>
        <w:t xml:space="preserve"> </w:t>
      </w:r>
      <w:r>
        <w:rPr>
          <w:rFonts w:hint="eastAsia"/>
        </w:rPr>
        <w:t>cm，地下水位1 m 以下，土壤有机质含量≥1%，pH值5.5～6.5。</w:t>
      </w:r>
    </w:p>
    <w:p>
      <w:pPr>
        <w:pStyle w:val="105"/>
        <w:spacing w:before="156" w:after="156"/>
      </w:pPr>
      <w:r>
        <w:rPr>
          <w:rFonts w:hint="eastAsia"/>
        </w:rPr>
        <w:t>种植管理</w:t>
      </w:r>
    </w:p>
    <w:p>
      <w:pPr>
        <w:pStyle w:val="56"/>
        <w:ind w:firstLine="420"/>
      </w:pPr>
      <w:r>
        <w:rPr>
          <w:rFonts w:hint="eastAsia"/>
        </w:rPr>
        <w:t>按照DB53/T 149.3规定执行。</w:t>
      </w:r>
    </w:p>
    <w:p>
      <w:pPr>
        <w:pStyle w:val="105"/>
        <w:spacing w:before="156" w:after="156"/>
      </w:pPr>
      <w:bookmarkStart w:id="46" w:name="_Toc180769192"/>
      <w:r>
        <w:rPr>
          <w:rFonts w:hint="eastAsia"/>
        </w:rPr>
        <w:t>鲜果采收</w:t>
      </w:r>
      <w:bookmarkEnd w:id="46"/>
    </w:p>
    <w:p>
      <w:pPr>
        <w:pStyle w:val="165"/>
        <w:ind w:left="0"/>
      </w:pPr>
      <w:r>
        <w:rPr>
          <w:rFonts w:hint="eastAsia"/>
        </w:rPr>
        <w:t>做到随熟随采，从里向外采摘，单果采摘；采摘成熟果，分批、分级采摘、分级盛装、分别加工，最后一次采果，全部采下。采果过程中不应折损枝条，不带果柄。</w:t>
      </w:r>
    </w:p>
    <w:p>
      <w:pPr>
        <w:pStyle w:val="165"/>
        <w:ind w:left="0"/>
      </w:pPr>
      <w:r>
        <w:rPr>
          <w:rFonts w:hint="eastAsia"/>
        </w:rPr>
        <w:t>咖啡鲜果分一级果、二级果和三级果，各级界定为：</w:t>
      </w:r>
    </w:p>
    <w:p>
      <w:pPr>
        <w:pStyle w:val="174"/>
      </w:pPr>
      <w:r>
        <w:rPr>
          <w:rFonts w:hint="eastAsia"/>
        </w:rPr>
        <w:t>一级果，正常成熟的无疤痕成熟果；</w:t>
      </w:r>
    </w:p>
    <w:p>
      <w:pPr>
        <w:pStyle w:val="174"/>
      </w:pPr>
      <w:r>
        <w:rPr>
          <w:rFonts w:hint="eastAsia"/>
        </w:rPr>
        <w:t>二级果，正常成熟的外果皮局部有疤痕的及成熟度稍差果柄端稍绿的果；</w:t>
      </w:r>
    </w:p>
    <w:p>
      <w:pPr>
        <w:pStyle w:val="174"/>
      </w:pPr>
      <w:r>
        <w:rPr>
          <w:rFonts w:hint="eastAsia"/>
        </w:rPr>
        <w:t>三级果：除一、二级果以外的咖啡鲜果。</w:t>
      </w:r>
    </w:p>
    <w:p>
      <w:pPr>
        <w:pStyle w:val="104"/>
        <w:spacing w:before="312" w:after="312"/>
      </w:pPr>
      <w:r>
        <w:rPr>
          <w:rFonts w:hint="eastAsia"/>
        </w:rPr>
        <w:t>初加工</w:t>
      </w:r>
    </w:p>
    <w:p>
      <w:pPr>
        <w:pStyle w:val="56"/>
        <w:ind w:firstLine="420"/>
      </w:pPr>
      <w:r>
        <w:rPr>
          <w:rFonts w:hint="eastAsia"/>
        </w:rPr>
        <w:t>鲜果加工分为湿法加工、干法加工、半干法加工（蜜处理），加工技术按照DB53/T 149.4 的规定执行。</w:t>
      </w:r>
    </w:p>
    <w:p>
      <w:pPr>
        <w:pStyle w:val="104"/>
        <w:spacing w:before="312" w:after="312"/>
      </w:pPr>
      <w:r>
        <w:rPr>
          <w:rFonts w:hint="eastAsia"/>
        </w:rPr>
        <w:t>焙炒加工</w:t>
      </w:r>
    </w:p>
    <w:p>
      <w:pPr>
        <w:pStyle w:val="162"/>
      </w:pPr>
      <w:r>
        <w:rPr>
          <w:rFonts w:hint="eastAsia"/>
        </w:rPr>
        <w:t>咖啡焙炒加工需要筛选设备、烘焙设备、包装设备等。</w:t>
      </w:r>
    </w:p>
    <w:p>
      <w:pPr>
        <w:pStyle w:val="162"/>
      </w:pPr>
      <w:r>
        <w:rPr>
          <w:rFonts w:hint="eastAsia"/>
        </w:rPr>
        <w:t>咖啡焙炒工艺流程为清理、调配、入料、烘焙、冷却等工序，烘焙程度一般可以分为浅烘、中烘、深烘等类型，也可以根据用户需要确定。</w:t>
      </w:r>
    </w:p>
    <w:p>
      <w:pPr>
        <w:pStyle w:val="162"/>
      </w:pPr>
      <w:r>
        <w:rPr>
          <w:rFonts w:hint="eastAsia"/>
        </w:rPr>
        <w:t>以咖啡为主要原料的其他产品，应符合其他特定的加工工艺要求。</w:t>
      </w:r>
    </w:p>
    <w:p>
      <w:pPr>
        <w:pStyle w:val="162"/>
      </w:pPr>
      <w:r>
        <w:rPr>
          <w:rFonts w:hint="eastAsia"/>
        </w:rPr>
        <w:t>生产过程的卫生要求应符合GB 14881的规定。</w:t>
      </w:r>
    </w:p>
    <w:p>
      <w:pPr>
        <w:pStyle w:val="104"/>
        <w:spacing w:before="312" w:after="312"/>
      </w:pPr>
      <w:r>
        <w:rPr>
          <w:rFonts w:hint="eastAsia"/>
        </w:rPr>
        <w:t>质量要求</w:t>
      </w:r>
    </w:p>
    <w:p>
      <w:pPr>
        <w:pStyle w:val="105"/>
        <w:spacing w:before="156" w:after="156"/>
      </w:pPr>
      <w:r>
        <w:rPr>
          <w:rFonts w:hint="eastAsia"/>
        </w:rPr>
        <w:t>生咖啡</w:t>
      </w:r>
    </w:p>
    <w:p>
      <w:pPr>
        <w:pStyle w:val="65"/>
        <w:spacing w:before="156" w:after="156"/>
        <w:ind w:left="0"/>
      </w:pPr>
      <w:r>
        <w:rPr>
          <w:rFonts w:hint="eastAsia"/>
        </w:rPr>
        <w:t>感官要求</w:t>
      </w:r>
    </w:p>
    <w:p>
      <w:pPr>
        <w:pStyle w:val="56"/>
        <w:ind w:firstLine="420"/>
      </w:pPr>
      <w:r>
        <w:rPr>
          <w:rFonts w:hint="eastAsia"/>
        </w:rPr>
        <w:t>生咖啡分为特级、优质级、常规级（商业级），各等级的感官要求应符合表1的规定。</w:t>
      </w:r>
    </w:p>
    <w:p>
      <w:pPr>
        <w:pStyle w:val="112"/>
        <w:spacing w:before="156" w:after="156"/>
        <w:ind w:left="0"/>
      </w:pPr>
      <w:r>
        <w:rPr>
          <w:rFonts w:hint="eastAsia"/>
        </w:rPr>
        <w:t>生咖啡感官要求</w:t>
      </w:r>
    </w:p>
    <w:tbl>
      <w:tblPr>
        <w:tblStyle w:val="26"/>
        <w:tblW w:w="5000" w:type="pct"/>
        <w:tblInd w:w="0" w:type="dxa"/>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1985"/>
        <w:gridCol w:w="2125"/>
        <w:gridCol w:w="1987"/>
        <w:gridCol w:w="1807"/>
      </w:tblGrid>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0" w:type="pct"/>
            <w:vMerge w:val="restart"/>
            <w:vAlign w:val="center"/>
          </w:tcPr>
          <w:p>
            <w:pPr>
              <w:spacing w:line="240" w:lineRule="auto"/>
              <w:jc w:val="center"/>
              <w:rPr>
                <w:rFonts w:ascii="宋体" w:hAnsi="宋体"/>
                <w:spacing w:val="-8"/>
                <w:sz w:val="18"/>
                <w:szCs w:val="18"/>
              </w:rPr>
            </w:pPr>
            <w:r>
              <w:rPr>
                <w:rFonts w:hint="eastAsia" w:ascii="宋体" w:hAnsi="宋体"/>
                <w:spacing w:val="-8"/>
                <w:sz w:val="18"/>
                <w:szCs w:val="18"/>
              </w:rPr>
              <w:t>项  目</w:t>
            </w:r>
          </w:p>
        </w:tc>
        <w:tc>
          <w:tcPr>
            <w:tcW w:w="3185" w:type="pct"/>
            <w:gridSpan w:val="3"/>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要  求</w:t>
            </w:r>
          </w:p>
        </w:tc>
        <w:tc>
          <w:tcPr>
            <w:tcW w:w="944" w:type="pct"/>
            <w:vMerge w:val="restart"/>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检验方法</w:t>
            </w: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0" w:type="pct"/>
            <w:vMerge w:val="continue"/>
            <w:tcBorders>
              <w:bottom w:val="single" w:color="auto" w:sz="8" w:space="0"/>
            </w:tcBorders>
          </w:tcPr>
          <w:p>
            <w:pPr>
              <w:spacing w:line="240" w:lineRule="auto"/>
              <w:jc w:val="center"/>
              <w:rPr>
                <w:rFonts w:ascii="宋体" w:hAnsi="宋体"/>
                <w:spacing w:val="-8"/>
                <w:sz w:val="18"/>
                <w:szCs w:val="18"/>
              </w:rPr>
            </w:pPr>
          </w:p>
        </w:tc>
        <w:tc>
          <w:tcPr>
            <w:tcW w:w="1037" w:type="pct"/>
            <w:tcBorders>
              <w:bottom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特  级</w:t>
            </w:r>
          </w:p>
        </w:tc>
        <w:tc>
          <w:tcPr>
            <w:tcW w:w="1110" w:type="pct"/>
            <w:tcBorders>
              <w:bottom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优质级</w:t>
            </w:r>
          </w:p>
        </w:tc>
        <w:tc>
          <w:tcPr>
            <w:tcW w:w="1038" w:type="pct"/>
            <w:tcBorders>
              <w:bottom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常规级（商业级）</w:t>
            </w:r>
          </w:p>
        </w:tc>
        <w:tc>
          <w:tcPr>
            <w:tcW w:w="944" w:type="pct"/>
            <w:vMerge w:val="continue"/>
            <w:tcBorders>
              <w:bottom w:val="single" w:color="auto" w:sz="8" w:space="0"/>
            </w:tcBorders>
          </w:tcPr>
          <w:p>
            <w:pPr>
              <w:spacing w:line="240" w:lineRule="auto"/>
              <w:jc w:val="center"/>
              <w:rPr>
                <w:rFonts w:ascii="宋体" w:hAnsi="宋体"/>
                <w:spacing w:val="-8"/>
                <w:sz w:val="18"/>
                <w:szCs w:val="18"/>
              </w:rPr>
            </w:pP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0" w:type="pct"/>
            <w:tcBorders>
              <w:top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均匀性</w:t>
            </w:r>
          </w:p>
        </w:tc>
        <w:tc>
          <w:tcPr>
            <w:tcW w:w="1037" w:type="pct"/>
            <w:tcBorders>
              <w:top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颗粒均匀</w:t>
            </w:r>
          </w:p>
        </w:tc>
        <w:tc>
          <w:tcPr>
            <w:tcW w:w="1110" w:type="pct"/>
            <w:tcBorders>
              <w:top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颗粒较均匀</w:t>
            </w:r>
          </w:p>
        </w:tc>
        <w:tc>
          <w:tcPr>
            <w:tcW w:w="1038" w:type="pct"/>
            <w:tcBorders>
              <w:top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颗粒较均匀</w:t>
            </w:r>
          </w:p>
        </w:tc>
        <w:tc>
          <w:tcPr>
            <w:tcW w:w="944" w:type="pct"/>
            <w:vMerge w:val="restart"/>
            <w:tcBorders>
              <w:top w:val="single" w:color="auto" w:sz="8" w:space="0"/>
            </w:tcBorders>
            <w:vAlign w:val="center"/>
          </w:tcPr>
          <w:p>
            <w:pPr>
              <w:spacing w:line="240" w:lineRule="auto"/>
              <w:jc w:val="center"/>
              <w:rPr>
                <w:rFonts w:ascii="宋体" w:hAnsi="宋体"/>
                <w:spacing w:val="-8"/>
                <w:sz w:val="18"/>
                <w:szCs w:val="18"/>
              </w:rPr>
            </w:pPr>
            <w:r>
              <w:rPr>
                <w:rFonts w:ascii="宋体" w:hAnsi="宋体"/>
                <w:sz w:val="18"/>
                <w:szCs w:val="18"/>
              </w:rPr>
              <w:t>GB/T 15033</w:t>
            </w: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70" w:type="pct"/>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颜色和形状</w:t>
            </w:r>
          </w:p>
        </w:tc>
        <w:tc>
          <w:tcPr>
            <w:tcW w:w="3185" w:type="pct"/>
            <w:gridSpan w:val="3"/>
            <w:vAlign w:val="center"/>
          </w:tcPr>
          <w:p>
            <w:pPr>
              <w:snapToGrid w:val="0"/>
              <w:spacing w:line="240" w:lineRule="auto"/>
              <w:rPr>
                <w:rFonts w:ascii="宋体" w:hAnsi="Times New Roman"/>
                <w:kern w:val="0"/>
                <w:sz w:val="18"/>
                <w:szCs w:val="18"/>
              </w:rPr>
            </w:pPr>
            <w:r>
              <w:rPr>
                <w:rFonts w:hint="eastAsia" w:ascii="宋体" w:hAnsi="Times New Roman"/>
                <w:kern w:val="0"/>
                <w:sz w:val="18"/>
                <w:szCs w:val="18"/>
              </w:rPr>
              <w:t>应具有该加工工艺应有的色泽，其中</w:t>
            </w:r>
            <w:r>
              <w:rPr>
                <w:rFonts w:ascii="宋体" w:hAnsi="Times New Roman"/>
                <w:kern w:val="0"/>
                <w:sz w:val="18"/>
                <w:szCs w:val="18"/>
              </w:rPr>
              <w:t>采用</w:t>
            </w:r>
            <w:r>
              <w:rPr>
                <w:rFonts w:hint="eastAsia" w:ascii="宋体" w:hAnsi="Times New Roman"/>
                <w:kern w:val="0"/>
                <w:sz w:val="18"/>
                <w:szCs w:val="18"/>
              </w:rPr>
              <w:t>湿法加工的颜色应为浅绿色、浅蓝色；采用干法半干法加工</w:t>
            </w:r>
            <w:r>
              <w:rPr>
                <w:rFonts w:ascii="宋体" w:hAnsi="Times New Roman"/>
                <w:kern w:val="0"/>
                <w:sz w:val="18"/>
                <w:szCs w:val="18"/>
              </w:rPr>
              <w:t>的</w:t>
            </w:r>
            <w:r>
              <w:rPr>
                <w:rFonts w:hint="eastAsia" w:ascii="宋体" w:hAnsi="Times New Roman"/>
                <w:kern w:val="0"/>
                <w:sz w:val="18"/>
                <w:szCs w:val="18"/>
              </w:rPr>
              <w:t>颜色应为浅黄色或浅褐色，</w:t>
            </w:r>
            <w:r>
              <w:rPr>
                <w:rFonts w:ascii="宋体" w:hAnsi="Times New Roman"/>
                <w:kern w:val="0"/>
                <w:sz w:val="18"/>
                <w:szCs w:val="18"/>
              </w:rPr>
              <w:t>呈圆形或椭圆形</w:t>
            </w:r>
          </w:p>
        </w:tc>
        <w:tc>
          <w:tcPr>
            <w:tcW w:w="944" w:type="pct"/>
            <w:vMerge w:val="continue"/>
            <w:vAlign w:val="center"/>
          </w:tcPr>
          <w:p>
            <w:pPr>
              <w:spacing w:line="240" w:lineRule="auto"/>
              <w:rPr>
                <w:rFonts w:ascii="宋体" w:hAnsi="宋体"/>
                <w:spacing w:val="-8"/>
                <w:sz w:val="18"/>
                <w:szCs w:val="18"/>
              </w:rPr>
            </w:pP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0" w:type="pct"/>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气  味</w:t>
            </w:r>
          </w:p>
        </w:tc>
        <w:tc>
          <w:tcPr>
            <w:tcW w:w="3185" w:type="pct"/>
            <w:gridSpan w:val="3"/>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应具有不同加工工艺生咖啡的气味；无臭味或异味</w:t>
            </w:r>
          </w:p>
        </w:tc>
        <w:tc>
          <w:tcPr>
            <w:tcW w:w="944" w:type="pct"/>
            <w:vMerge w:val="continue"/>
            <w:vAlign w:val="center"/>
          </w:tcPr>
          <w:p>
            <w:pPr>
              <w:spacing w:line="240" w:lineRule="auto"/>
              <w:jc w:val="center"/>
              <w:rPr>
                <w:rFonts w:ascii="宋体" w:hAnsi="宋体"/>
                <w:spacing w:val="-8"/>
                <w:sz w:val="18"/>
                <w:szCs w:val="18"/>
              </w:rPr>
            </w:pPr>
          </w:p>
        </w:tc>
      </w:tr>
    </w:tbl>
    <w:p>
      <w:pPr>
        <w:pStyle w:val="65"/>
        <w:spacing w:before="156" w:after="156"/>
        <w:ind w:left="0"/>
      </w:pPr>
      <w:r>
        <w:rPr>
          <w:rFonts w:hint="eastAsia"/>
        </w:rPr>
        <w:t>粒度、外来杂质、缺陷</w:t>
      </w:r>
    </w:p>
    <w:p>
      <w:pPr>
        <w:pStyle w:val="56"/>
        <w:ind w:firstLine="420"/>
      </w:pPr>
      <w:r>
        <w:rPr>
          <w:rFonts w:hint="eastAsia"/>
        </w:rPr>
        <w:t>各等级的生咖啡粒度、外来杂质、缺陷应符合表2的规定。</w:t>
      </w:r>
    </w:p>
    <w:p>
      <w:pPr>
        <w:pStyle w:val="112"/>
        <w:spacing w:before="156" w:after="156"/>
        <w:ind w:left="0"/>
      </w:pPr>
      <w:r>
        <w:rPr>
          <w:rFonts w:hint="eastAsia"/>
        </w:rPr>
        <w:t>生咖啡粒度、外来杂质、缺陷</w:t>
      </w:r>
    </w:p>
    <w:tbl>
      <w:tblPr>
        <w:tblStyle w:val="2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5"/>
        <w:gridCol w:w="1788"/>
        <w:gridCol w:w="1899"/>
        <w:gridCol w:w="1983"/>
        <w:gridCol w:w="15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exact"/>
        </w:trPr>
        <w:tc>
          <w:tcPr>
            <w:tcW w:w="1241" w:type="pct"/>
            <w:vMerge w:val="restart"/>
            <w:tcBorders>
              <w:top w:val="single" w:color="000000" w:sz="8" w:space="0"/>
              <w:lef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项目</w:t>
            </w:r>
          </w:p>
        </w:tc>
        <w:tc>
          <w:tcPr>
            <w:tcW w:w="2962" w:type="pct"/>
            <w:gridSpan w:val="3"/>
            <w:tcBorders>
              <w:top w:val="single" w:color="000000" w:sz="8" w:space="0"/>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要求</w:t>
            </w:r>
          </w:p>
        </w:tc>
        <w:tc>
          <w:tcPr>
            <w:tcW w:w="796" w:type="pct"/>
            <w:vMerge w:val="restart"/>
            <w:tcBorders>
              <w:top w:val="single" w:color="000000" w:sz="8" w:space="0"/>
              <w:righ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检验方法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exact"/>
        </w:trPr>
        <w:tc>
          <w:tcPr>
            <w:tcW w:w="1241" w:type="pct"/>
            <w:vMerge w:val="continue"/>
            <w:tcBorders>
              <w:left w:val="single" w:color="auto" w:sz="8" w:space="0"/>
              <w:bottom w:val="single" w:color="auto" w:sz="8" w:space="0"/>
            </w:tcBorders>
          </w:tcPr>
          <w:p>
            <w:pPr>
              <w:spacing w:line="240" w:lineRule="auto"/>
              <w:jc w:val="center"/>
              <w:rPr>
                <w:rFonts w:ascii="宋体" w:hAnsi="Times New Roman"/>
                <w:kern w:val="0"/>
                <w:sz w:val="18"/>
                <w:szCs w:val="18"/>
              </w:rPr>
            </w:pPr>
          </w:p>
        </w:tc>
        <w:tc>
          <w:tcPr>
            <w:tcW w:w="934" w:type="pct"/>
            <w:tcBorders>
              <w:bottom w:val="single" w:color="auto" w:sz="8" w:space="0"/>
              <w:right w:val="single" w:color="auto" w:sz="4"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特级</w:t>
            </w:r>
          </w:p>
        </w:tc>
        <w:tc>
          <w:tcPr>
            <w:tcW w:w="992" w:type="pct"/>
            <w:tcBorders>
              <w:left w:val="single" w:color="auto" w:sz="4" w:space="0"/>
              <w:bottom w:val="single" w:color="auto" w:sz="8" w:space="0"/>
              <w:right w:val="single" w:color="auto" w:sz="4"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优质级</w:t>
            </w:r>
          </w:p>
        </w:tc>
        <w:tc>
          <w:tcPr>
            <w:tcW w:w="1036" w:type="pct"/>
            <w:tcBorders>
              <w:left w:val="single" w:color="auto" w:sz="4" w:space="0"/>
              <w:bottom w:val="single" w:color="auto" w:sz="8" w:space="0"/>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常规级（商业级）</w:t>
            </w:r>
          </w:p>
        </w:tc>
        <w:tc>
          <w:tcPr>
            <w:tcW w:w="796" w:type="pct"/>
            <w:vMerge w:val="continue"/>
            <w:tcBorders>
              <w:bottom w:val="single" w:color="auto" w:sz="8" w:space="0"/>
              <w:right w:val="single" w:color="auto" w:sz="8" w:space="0"/>
            </w:tcBorders>
          </w:tcPr>
          <w:p>
            <w:pPr>
              <w:spacing w:line="240" w:lineRule="auto"/>
              <w:jc w:val="center"/>
              <w:rPr>
                <w:rFonts w:ascii="宋体" w:hAnsi="宋体"/>
                <w:spacing w:val="-8"/>
                <w:sz w:val="18"/>
                <w:szCs w:val="18"/>
                <w:u w:val="singl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1241" w:type="pct"/>
            <w:tcBorders>
              <w:top w:val="single" w:color="auto" w:sz="8" w:space="0"/>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粒度（质量</w:t>
            </w:r>
            <w:r>
              <w:rPr>
                <w:rFonts w:ascii="宋体" w:hAnsi="Times New Roman"/>
                <w:kern w:val="0"/>
                <w:sz w:val="18"/>
                <w:szCs w:val="18"/>
              </w:rPr>
              <w:t>分数</w:t>
            </w:r>
            <w:r>
              <w:rPr>
                <w:rFonts w:hint="eastAsia" w:ascii="宋体" w:hAnsi="Times New Roman"/>
                <w:kern w:val="0"/>
                <w:sz w:val="18"/>
                <w:szCs w:val="18"/>
              </w:rPr>
              <w:t>），%</w:t>
            </w:r>
          </w:p>
        </w:tc>
        <w:tc>
          <w:tcPr>
            <w:tcW w:w="934" w:type="pct"/>
            <w:tcBorders>
              <w:top w:val="single" w:color="auto" w:sz="8" w:space="0"/>
              <w:right w:val="single" w:color="auto" w:sz="4"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14号筛及以上咖啡豆质量分数≥95 %</w:t>
            </w:r>
          </w:p>
        </w:tc>
        <w:tc>
          <w:tcPr>
            <w:tcW w:w="992" w:type="pct"/>
            <w:tcBorders>
              <w:top w:val="single" w:color="auto" w:sz="8" w:space="0"/>
              <w:left w:val="single" w:color="auto" w:sz="4" w:space="0"/>
              <w:right w:val="single" w:color="auto" w:sz="4"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14号筛及以上咖啡豆质量分数≥95 %</w:t>
            </w:r>
          </w:p>
        </w:tc>
        <w:tc>
          <w:tcPr>
            <w:tcW w:w="1036" w:type="pct"/>
            <w:tcBorders>
              <w:top w:val="single" w:color="auto" w:sz="8" w:space="0"/>
              <w:left w:val="single" w:color="auto" w:sz="4" w:space="0"/>
              <w:right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14号筛及以上咖啡豆质量分数≥90 %</w:t>
            </w:r>
          </w:p>
        </w:tc>
        <w:tc>
          <w:tcPr>
            <w:tcW w:w="796" w:type="pct"/>
            <w:tcBorders>
              <w:top w:val="single" w:color="auto" w:sz="8" w:space="0"/>
              <w:left w:val="single" w:color="auto" w:sz="4" w:space="0"/>
              <w:right w:val="single" w:color="auto" w:sz="8" w:space="0"/>
            </w:tcBorders>
            <w:vAlign w:val="center"/>
          </w:tcPr>
          <w:p>
            <w:pPr>
              <w:spacing w:line="240" w:lineRule="auto"/>
              <w:jc w:val="center"/>
              <w:rPr>
                <w:rFonts w:ascii="宋体" w:hAnsi="宋体"/>
                <w:sz w:val="18"/>
                <w:szCs w:val="18"/>
              </w:rPr>
            </w:pPr>
            <w:r>
              <w:rPr>
                <w:rFonts w:ascii="宋体" w:hAnsi="宋体"/>
                <w:sz w:val="18"/>
                <w:szCs w:val="18"/>
              </w:rPr>
              <w:t>NY/T 3979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241" w:type="pct"/>
            <w:tcBorders>
              <w:top w:val="single" w:color="auto" w:sz="8" w:space="0"/>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外来杂质（质量</w:t>
            </w:r>
            <w:r>
              <w:rPr>
                <w:rFonts w:ascii="宋体" w:hAnsi="Times New Roman"/>
                <w:kern w:val="0"/>
                <w:sz w:val="18"/>
                <w:szCs w:val="18"/>
              </w:rPr>
              <w:t>分数</w:t>
            </w:r>
            <w:r>
              <w:rPr>
                <w:rFonts w:hint="eastAsia" w:ascii="宋体" w:hAnsi="Times New Roman"/>
                <w:kern w:val="0"/>
                <w:sz w:val="18"/>
                <w:szCs w:val="18"/>
              </w:rPr>
              <w:t>），</w:t>
            </w:r>
            <w:r>
              <w:rPr>
                <w:rFonts w:ascii="宋体" w:hAnsi="Times New Roman"/>
                <w:kern w:val="0"/>
                <w:sz w:val="18"/>
                <w:szCs w:val="18"/>
              </w:rPr>
              <w:t>%</w:t>
            </w:r>
            <w:r>
              <w:rPr>
                <w:rFonts w:hint="eastAsia" w:ascii="宋体" w:hAnsi="Times New Roman"/>
                <w:kern w:val="0"/>
                <w:sz w:val="18"/>
                <w:szCs w:val="18"/>
              </w:rPr>
              <w:t xml:space="preserve">，  </w:t>
            </w:r>
          </w:p>
        </w:tc>
        <w:tc>
          <w:tcPr>
            <w:tcW w:w="934" w:type="pct"/>
            <w:tcBorders>
              <w:top w:val="single" w:color="auto" w:sz="8" w:space="0"/>
              <w:right w:val="single" w:color="auto" w:sz="4"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不得检出</w:t>
            </w:r>
          </w:p>
        </w:tc>
        <w:tc>
          <w:tcPr>
            <w:tcW w:w="992" w:type="pct"/>
            <w:tcBorders>
              <w:top w:val="single" w:color="auto" w:sz="8" w:space="0"/>
              <w:left w:val="single" w:color="auto" w:sz="4" w:space="0"/>
              <w:right w:val="single" w:color="auto" w:sz="4"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 0.1</w:t>
            </w:r>
          </w:p>
        </w:tc>
        <w:tc>
          <w:tcPr>
            <w:tcW w:w="1036" w:type="pct"/>
            <w:tcBorders>
              <w:top w:val="single" w:color="auto" w:sz="8" w:space="0"/>
              <w:left w:val="single" w:color="auto" w:sz="4" w:space="0"/>
              <w:righ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 0.1</w:t>
            </w:r>
          </w:p>
        </w:tc>
        <w:tc>
          <w:tcPr>
            <w:tcW w:w="796" w:type="pct"/>
            <w:tcBorders>
              <w:top w:val="single" w:color="auto" w:sz="8" w:space="0"/>
              <w:left w:val="single" w:color="auto" w:sz="4" w:space="0"/>
              <w:right w:val="single" w:color="auto" w:sz="8" w:space="0"/>
            </w:tcBorders>
            <w:vAlign w:val="center"/>
          </w:tcPr>
          <w:p>
            <w:pPr>
              <w:spacing w:line="240" w:lineRule="auto"/>
              <w:jc w:val="center"/>
              <w:rPr>
                <w:rFonts w:ascii="宋体" w:hAnsi="宋体"/>
                <w:sz w:val="18"/>
                <w:szCs w:val="18"/>
              </w:rPr>
            </w:pPr>
            <w:r>
              <w:rPr>
                <w:rFonts w:ascii="宋体" w:hAnsi="宋体"/>
                <w:sz w:val="18"/>
                <w:szCs w:val="18"/>
              </w:rPr>
              <w:t>GB/T 15033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4" w:hRule="atLeast"/>
        </w:trPr>
        <w:tc>
          <w:tcPr>
            <w:tcW w:w="1241" w:type="pct"/>
            <w:tcBorders>
              <w:top w:val="single" w:color="auto" w:sz="8" w:space="0"/>
              <w:left w:val="single" w:color="auto" w:sz="8" w:space="0"/>
              <w:bottom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缺陷（质量</w:t>
            </w:r>
            <w:r>
              <w:rPr>
                <w:rFonts w:ascii="宋体" w:hAnsi="Times New Roman"/>
                <w:kern w:val="0"/>
                <w:sz w:val="18"/>
                <w:szCs w:val="18"/>
              </w:rPr>
              <w:t>分数</w:t>
            </w:r>
            <w:r>
              <w:rPr>
                <w:rFonts w:hint="eastAsia" w:ascii="宋体" w:hAnsi="Times New Roman"/>
                <w:kern w:val="0"/>
                <w:sz w:val="18"/>
                <w:szCs w:val="18"/>
              </w:rPr>
              <w:t>），%</w:t>
            </w:r>
          </w:p>
        </w:tc>
        <w:tc>
          <w:tcPr>
            <w:tcW w:w="934" w:type="pct"/>
            <w:tcBorders>
              <w:top w:val="single" w:color="auto" w:sz="8" w:space="0"/>
              <w:bottom w:val="single" w:color="auto" w:sz="8" w:space="0"/>
              <w:right w:val="single" w:color="auto" w:sz="4"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 xml:space="preserve">缺陷≤ </w:t>
            </w:r>
            <w:r>
              <w:rPr>
                <w:rFonts w:ascii="宋体" w:hAnsi="Times New Roman"/>
                <w:kern w:val="0"/>
                <w:sz w:val="18"/>
                <w:szCs w:val="18"/>
              </w:rPr>
              <w:t>4</w:t>
            </w:r>
            <w:r>
              <w:rPr>
                <w:rFonts w:hint="eastAsia" w:ascii="宋体" w:hAnsi="Times New Roman"/>
                <w:kern w:val="0"/>
                <w:sz w:val="18"/>
                <w:szCs w:val="18"/>
              </w:rPr>
              <w:t>.0</w:t>
            </w:r>
          </w:p>
          <w:p>
            <w:pPr>
              <w:snapToGrid w:val="0"/>
              <w:spacing w:line="240" w:lineRule="auto"/>
              <w:jc w:val="center"/>
              <w:rPr>
                <w:rFonts w:ascii="宋体" w:hAnsi="Times New Roman"/>
                <w:kern w:val="0"/>
                <w:sz w:val="18"/>
                <w:szCs w:val="18"/>
              </w:rPr>
            </w:pPr>
            <w:r>
              <w:rPr>
                <w:rFonts w:hint="eastAsia" w:ascii="宋体" w:hAnsi="Times New Roman"/>
                <w:kern w:val="0"/>
                <w:sz w:val="18"/>
                <w:szCs w:val="18"/>
              </w:rPr>
              <w:t>其中：严重缺陷=0.0</w:t>
            </w:r>
          </w:p>
          <w:p>
            <w:pPr>
              <w:snapToGrid w:val="0"/>
              <w:spacing w:line="240" w:lineRule="auto"/>
              <w:jc w:val="center"/>
              <w:rPr>
                <w:rFonts w:ascii="宋体" w:hAnsi="Times New Roman"/>
                <w:kern w:val="0"/>
                <w:sz w:val="18"/>
                <w:szCs w:val="18"/>
              </w:rPr>
            </w:pPr>
            <w:r>
              <w:rPr>
                <w:rFonts w:hint="eastAsia" w:ascii="宋体" w:hAnsi="Times New Roman"/>
                <w:kern w:val="0"/>
                <w:sz w:val="18"/>
                <w:szCs w:val="18"/>
              </w:rPr>
              <w:t>一般缺陷≤</w:t>
            </w:r>
            <w:r>
              <w:rPr>
                <w:rFonts w:ascii="宋体" w:hAnsi="Times New Roman"/>
                <w:kern w:val="0"/>
                <w:sz w:val="18"/>
                <w:szCs w:val="18"/>
              </w:rPr>
              <w:t>4</w:t>
            </w:r>
            <w:r>
              <w:rPr>
                <w:rFonts w:hint="eastAsia" w:ascii="宋体" w:hAnsi="Times New Roman"/>
                <w:kern w:val="0"/>
                <w:sz w:val="18"/>
                <w:szCs w:val="18"/>
              </w:rPr>
              <w:t>.0</w:t>
            </w:r>
          </w:p>
        </w:tc>
        <w:tc>
          <w:tcPr>
            <w:tcW w:w="992" w:type="pct"/>
            <w:tcBorders>
              <w:top w:val="single" w:color="auto" w:sz="8" w:space="0"/>
              <w:left w:val="single" w:color="auto" w:sz="4" w:space="0"/>
              <w:bottom w:val="single" w:color="auto" w:sz="8" w:space="0"/>
              <w:right w:val="single" w:color="auto" w:sz="4"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 xml:space="preserve">缺陷≤ </w:t>
            </w:r>
            <w:r>
              <w:rPr>
                <w:rFonts w:ascii="宋体" w:hAnsi="Times New Roman"/>
                <w:kern w:val="0"/>
                <w:sz w:val="18"/>
                <w:szCs w:val="18"/>
              </w:rPr>
              <w:t>7</w:t>
            </w:r>
            <w:r>
              <w:rPr>
                <w:rFonts w:hint="eastAsia" w:ascii="宋体" w:hAnsi="Times New Roman"/>
                <w:kern w:val="0"/>
                <w:sz w:val="18"/>
                <w:szCs w:val="18"/>
              </w:rPr>
              <w:t>.0</w:t>
            </w:r>
          </w:p>
          <w:p>
            <w:pPr>
              <w:snapToGrid w:val="0"/>
              <w:spacing w:line="240" w:lineRule="auto"/>
              <w:jc w:val="center"/>
              <w:rPr>
                <w:rFonts w:ascii="宋体" w:hAnsi="Times New Roman"/>
                <w:kern w:val="0"/>
                <w:sz w:val="18"/>
                <w:szCs w:val="18"/>
              </w:rPr>
            </w:pPr>
            <w:r>
              <w:rPr>
                <w:rFonts w:hint="eastAsia" w:ascii="宋体" w:hAnsi="Times New Roman"/>
                <w:kern w:val="0"/>
                <w:sz w:val="18"/>
                <w:szCs w:val="18"/>
              </w:rPr>
              <w:t>其中：严重缺陷≤1.0</w:t>
            </w:r>
          </w:p>
          <w:p>
            <w:pPr>
              <w:snapToGrid w:val="0"/>
              <w:spacing w:line="240" w:lineRule="auto"/>
              <w:jc w:val="center"/>
              <w:rPr>
                <w:rFonts w:ascii="宋体" w:hAnsi="Times New Roman"/>
                <w:kern w:val="0"/>
                <w:sz w:val="18"/>
                <w:szCs w:val="18"/>
              </w:rPr>
            </w:pPr>
            <w:r>
              <w:rPr>
                <w:rFonts w:hint="eastAsia" w:ascii="宋体" w:hAnsi="Times New Roman"/>
                <w:kern w:val="0"/>
                <w:sz w:val="18"/>
                <w:szCs w:val="18"/>
              </w:rPr>
              <w:t>一般缺陷≤</w:t>
            </w:r>
            <w:r>
              <w:rPr>
                <w:rFonts w:ascii="宋体" w:hAnsi="Times New Roman"/>
                <w:kern w:val="0"/>
                <w:sz w:val="18"/>
                <w:szCs w:val="18"/>
              </w:rPr>
              <w:t>6</w:t>
            </w:r>
            <w:r>
              <w:rPr>
                <w:rFonts w:hint="eastAsia" w:ascii="宋体" w:hAnsi="Times New Roman"/>
                <w:kern w:val="0"/>
                <w:sz w:val="18"/>
                <w:szCs w:val="18"/>
              </w:rPr>
              <w:t>.0</w:t>
            </w:r>
          </w:p>
        </w:tc>
        <w:tc>
          <w:tcPr>
            <w:tcW w:w="1036" w:type="pct"/>
            <w:tcBorders>
              <w:top w:val="single" w:color="auto" w:sz="8" w:space="0"/>
              <w:left w:val="single" w:color="auto" w:sz="4" w:space="0"/>
              <w:bottom w:val="single" w:color="auto" w:sz="8" w:space="0"/>
              <w:right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 xml:space="preserve">缺陷≤ </w:t>
            </w:r>
            <w:r>
              <w:rPr>
                <w:rFonts w:ascii="宋体" w:hAnsi="Times New Roman"/>
                <w:kern w:val="0"/>
                <w:sz w:val="18"/>
                <w:szCs w:val="18"/>
              </w:rPr>
              <w:t>13</w:t>
            </w:r>
            <w:r>
              <w:rPr>
                <w:rFonts w:hint="eastAsia" w:ascii="宋体" w:hAnsi="Times New Roman"/>
                <w:kern w:val="0"/>
                <w:sz w:val="18"/>
                <w:szCs w:val="18"/>
              </w:rPr>
              <w:t>.0</w:t>
            </w:r>
          </w:p>
          <w:p>
            <w:pPr>
              <w:snapToGrid w:val="0"/>
              <w:spacing w:line="240" w:lineRule="auto"/>
              <w:jc w:val="center"/>
              <w:rPr>
                <w:rFonts w:ascii="宋体" w:hAnsi="Times New Roman"/>
                <w:kern w:val="0"/>
                <w:sz w:val="18"/>
                <w:szCs w:val="18"/>
              </w:rPr>
            </w:pPr>
            <w:r>
              <w:rPr>
                <w:rFonts w:hint="eastAsia" w:ascii="宋体" w:hAnsi="Times New Roman"/>
                <w:kern w:val="0"/>
                <w:sz w:val="18"/>
                <w:szCs w:val="18"/>
              </w:rPr>
              <w:t>其中：严重缺陷≤</w:t>
            </w:r>
            <w:r>
              <w:rPr>
                <w:rFonts w:ascii="宋体" w:hAnsi="Times New Roman"/>
                <w:kern w:val="0"/>
                <w:sz w:val="18"/>
                <w:szCs w:val="18"/>
              </w:rPr>
              <w:t>2</w:t>
            </w:r>
            <w:r>
              <w:rPr>
                <w:rFonts w:hint="eastAsia" w:ascii="宋体" w:hAnsi="Times New Roman"/>
                <w:kern w:val="0"/>
                <w:sz w:val="18"/>
                <w:szCs w:val="18"/>
              </w:rPr>
              <w:t>.0</w:t>
            </w:r>
          </w:p>
          <w:p>
            <w:pPr>
              <w:snapToGrid w:val="0"/>
              <w:spacing w:line="240" w:lineRule="auto"/>
              <w:jc w:val="center"/>
              <w:rPr>
                <w:rFonts w:ascii="宋体" w:hAnsi="Times New Roman"/>
                <w:kern w:val="0"/>
                <w:sz w:val="18"/>
                <w:szCs w:val="18"/>
              </w:rPr>
            </w:pPr>
            <w:r>
              <w:rPr>
                <w:rFonts w:hint="eastAsia" w:ascii="宋体" w:hAnsi="Times New Roman"/>
                <w:kern w:val="0"/>
                <w:sz w:val="18"/>
                <w:szCs w:val="18"/>
              </w:rPr>
              <w:t>一般缺陷≤</w:t>
            </w:r>
            <w:r>
              <w:rPr>
                <w:rFonts w:ascii="宋体" w:hAnsi="Times New Roman"/>
                <w:kern w:val="0"/>
                <w:sz w:val="18"/>
                <w:szCs w:val="18"/>
              </w:rPr>
              <w:t>11</w:t>
            </w:r>
            <w:r>
              <w:rPr>
                <w:rFonts w:hint="eastAsia" w:ascii="宋体" w:hAnsi="Times New Roman"/>
                <w:kern w:val="0"/>
                <w:sz w:val="18"/>
                <w:szCs w:val="18"/>
              </w:rPr>
              <w:t>.0</w:t>
            </w:r>
          </w:p>
        </w:tc>
        <w:tc>
          <w:tcPr>
            <w:tcW w:w="796" w:type="pct"/>
            <w:tcBorders>
              <w:top w:val="single" w:color="auto" w:sz="8" w:space="0"/>
              <w:left w:val="single" w:color="auto" w:sz="4" w:space="0"/>
              <w:bottom w:val="single" w:color="auto" w:sz="8" w:space="0"/>
              <w:right w:val="single" w:color="auto" w:sz="8" w:space="0"/>
            </w:tcBorders>
            <w:vAlign w:val="center"/>
          </w:tcPr>
          <w:p>
            <w:pPr>
              <w:spacing w:line="240" w:lineRule="auto"/>
              <w:jc w:val="center"/>
              <w:rPr>
                <w:rFonts w:ascii="宋体" w:hAnsi="宋体"/>
                <w:sz w:val="18"/>
                <w:szCs w:val="18"/>
              </w:rPr>
            </w:pPr>
            <w:r>
              <w:rPr>
                <w:rFonts w:ascii="宋体" w:hAnsi="宋体"/>
                <w:sz w:val="18"/>
                <w:szCs w:val="18"/>
              </w:rPr>
              <w:t>GB/T 15033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trPr>
        <w:tc>
          <w:tcPr>
            <w:tcW w:w="5000" w:type="pct"/>
            <w:gridSpan w:val="5"/>
            <w:tcBorders>
              <w:top w:val="single" w:color="auto" w:sz="8" w:space="0"/>
              <w:left w:val="single" w:color="auto" w:sz="8" w:space="0"/>
              <w:right w:val="single" w:color="auto" w:sz="8" w:space="0"/>
            </w:tcBorders>
            <w:vAlign w:val="center"/>
          </w:tcPr>
          <w:p>
            <w:pPr>
              <w:pStyle w:val="180"/>
            </w:pPr>
            <w:r>
              <w:rPr>
                <w:rFonts w:hint="eastAsia"/>
              </w:rPr>
              <w:t>普洱咖啡缺陷类型和特征参考</w:t>
            </w:r>
            <w:r>
              <w:t>NY/T 1519</w:t>
            </w:r>
            <w:r>
              <w:rPr>
                <w:rFonts w:hint="eastAsia" w:ascii="Calibri" w:hAnsi="Calibri"/>
                <w:kern w:val="2"/>
              </w:rPr>
              <w:t>；</w:t>
            </w:r>
          </w:p>
          <w:p>
            <w:pPr>
              <w:pStyle w:val="180"/>
            </w:pPr>
            <w:r>
              <w:rPr>
                <w:rFonts w:hint="eastAsia"/>
              </w:rPr>
              <w:t>计算缺陷时以质量分数算（不以系数算）。</w:t>
            </w:r>
          </w:p>
        </w:tc>
      </w:tr>
    </w:tbl>
    <w:p>
      <w:pPr>
        <w:pStyle w:val="65"/>
        <w:spacing w:before="156" w:after="156"/>
        <w:ind w:left="0"/>
      </w:pPr>
      <w:r>
        <w:rPr>
          <w:rFonts w:hint="eastAsia"/>
        </w:rPr>
        <w:t>理化指标</w:t>
      </w:r>
    </w:p>
    <w:p>
      <w:pPr>
        <w:pStyle w:val="56"/>
        <w:ind w:firstLine="420"/>
      </w:pPr>
      <w:r>
        <w:rPr>
          <w:rFonts w:hint="eastAsia"/>
        </w:rPr>
        <w:t>各等级生咖啡理化指标应符合表3的规定。</w:t>
      </w:r>
    </w:p>
    <w:p>
      <w:pPr>
        <w:pStyle w:val="112"/>
        <w:spacing w:before="156" w:after="156"/>
        <w:ind w:left="0"/>
      </w:pPr>
      <w:r>
        <w:rPr>
          <w:rFonts w:hint="eastAsia"/>
        </w:rPr>
        <w:t>生咖啡理化指标</w:t>
      </w:r>
    </w:p>
    <w:tbl>
      <w:tblPr>
        <w:tblStyle w:val="2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43"/>
        <w:gridCol w:w="1560"/>
        <w:gridCol w:w="1275"/>
        <w:gridCol w:w="1560"/>
        <w:gridCol w:w="22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1538" w:type="pct"/>
            <w:vMerge w:val="restart"/>
            <w:tcBorders>
              <w:top w:val="single" w:color="000000" w:sz="8" w:space="0"/>
              <w:lef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项目</w:t>
            </w:r>
          </w:p>
        </w:tc>
        <w:tc>
          <w:tcPr>
            <w:tcW w:w="2296" w:type="pct"/>
            <w:gridSpan w:val="3"/>
            <w:tcBorders>
              <w:top w:val="single" w:color="000000" w:sz="8" w:space="0"/>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要求</w:t>
            </w:r>
          </w:p>
        </w:tc>
        <w:tc>
          <w:tcPr>
            <w:tcW w:w="1166" w:type="pct"/>
            <w:vMerge w:val="restart"/>
            <w:tcBorders>
              <w:top w:val="single" w:color="000000" w:sz="8" w:space="0"/>
              <w:righ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检验方法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1538" w:type="pct"/>
            <w:vMerge w:val="continue"/>
            <w:tcBorders>
              <w:left w:val="single" w:color="auto" w:sz="8" w:space="0"/>
            </w:tcBorders>
            <w:vAlign w:val="center"/>
          </w:tcPr>
          <w:p>
            <w:pPr>
              <w:spacing w:line="240" w:lineRule="auto"/>
              <w:jc w:val="center"/>
              <w:rPr>
                <w:rFonts w:ascii="宋体" w:hAnsi="Times New Roman"/>
                <w:kern w:val="0"/>
                <w:sz w:val="18"/>
                <w:szCs w:val="18"/>
              </w:rPr>
            </w:pPr>
          </w:p>
        </w:tc>
        <w:tc>
          <w:tcPr>
            <w:tcW w:w="815" w:type="pct"/>
            <w:tcBorders>
              <w:top w:val="single" w:color="000000" w:sz="8" w:space="0"/>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特级</w:t>
            </w:r>
          </w:p>
        </w:tc>
        <w:tc>
          <w:tcPr>
            <w:tcW w:w="666" w:type="pct"/>
            <w:tcBorders>
              <w:top w:val="single" w:color="000000" w:sz="8" w:space="0"/>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优质级</w:t>
            </w:r>
          </w:p>
        </w:tc>
        <w:tc>
          <w:tcPr>
            <w:tcW w:w="815" w:type="pct"/>
            <w:tcBorders>
              <w:top w:val="single" w:color="000000" w:sz="8" w:space="0"/>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常规级（商业级）</w:t>
            </w:r>
          </w:p>
        </w:tc>
        <w:tc>
          <w:tcPr>
            <w:tcW w:w="1166" w:type="pct"/>
            <w:vMerge w:val="continue"/>
            <w:tcBorders>
              <w:right w:val="single" w:color="auto" w:sz="8" w:space="0"/>
            </w:tcBorders>
            <w:vAlign w:val="center"/>
          </w:tcPr>
          <w:p>
            <w:pPr>
              <w:spacing w:line="240" w:lineRule="auto"/>
              <w:jc w:val="center"/>
              <w:rPr>
                <w:rFonts w:ascii="宋体" w:hAnsi="Times New Roman"/>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538" w:type="pct"/>
            <w:tcBorders>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水分，g/100g</w:t>
            </w:r>
          </w:p>
        </w:tc>
        <w:tc>
          <w:tcPr>
            <w:tcW w:w="815" w:type="pct"/>
            <w:tcBorders>
              <w:right w:val="single" w:color="auto" w:sz="8" w:space="0"/>
            </w:tcBorders>
            <w:vAlign w:val="center"/>
          </w:tcPr>
          <w:p>
            <w:pPr>
              <w:spacing w:line="240" w:lineRule="auto"/>
              <w:jc w:val="center"/>
              <w:rPr>
                <w:rFonts w:ascii="宋体" w:hAnsi="Times New Roman"/>
                <w:kern w:val="0"/>
                <w:sz w:val="18"/>
                <w:szCs w:val="18"/>
              </w:rPr>
            </w:pPr>
            <w:r>
              <w:rPr>
                <w:rFonts w:hint="eastAsia" w:ascii="宋体" w:hAnsi="宋体"/>
                <w:spacing w:val="-8"/>
                <w:sz w:val="18"/>
                <w:szCs w:val="18"/>
              </w:rPr>
              <w:t>10.0～12.0</w:t>
            </w:r>
          </w:p>
        </w:tc>
        <w:tc>
          <w:tcPr>
            <w:tcW w:w="1481" w:type="pct"/>
            <w:gridSpan w:val="2"/>
            <w:tcBorders>
              <w:right w:val="single" w:color="auto" w:sz="8" w:space="0"/>
            </w:tcBorders>
            <w:vAlign w:val="center"/>
          </w:tcPr>
          <w:p>
            <w:pPr>
              <w:spacing w:line="240" w:lineRule="auto"/>
              <w:jc w:val="center"/>
              <w:rPr>
                <w:rFonts w:ascii="宋体" w:hAnsi="Times New Roman"/>
                <w:kern w:val="0"/>
                <w:sz w:val="18"/>
                <w:szCs w:val="18"/>
              </w:rPr>
            </w:pPr>
            <w:r>
              <w:rPr>
                <w:rFonts w:hint="eastAsia" w:ascii="宋体" w:hAnsi="宋体"/>
                <w:spacing w:val="-8"/>
                <w:sz w:val="18"/>
                <w:szCs w:val="18"/>
              </w:rPr>
              <w:t>≤ 12.0</w:t>
            </w:r>
          </w:p>
        </w:tc>
        <w:tc>
          <w:tcPr>
            <w:tcW w:w="1166" w:type="pct"/>
            <w:tcBorders>
              <w:right w:val="single" w:color="auto" w:sz="8" w:space="0"/>
            </w:tcBorders>
            <w:vAlign w:val="center"/>
          </w:tcPr>
          <w:p>
            <w:pPr>
              <w:spacing w:line="240" w:lineRule="auto"/>
              <w:jc w:val="center"/>
              <w:rPr>
                <w:rFonts w:ascii="宋体" w:hAnsi="Times New Roman"/>
                <w:kern w:val="0"/>
                <w:sz w:val="18"/>
                <w:szCs w:val="18"/>
              </w:rPr>
            </w:pPr>
            <w:r>
              <w:rPr>
                <w:rFonts w:hint="eastAsia" w:ascii="宋体" w:hAnsi="宋体"/>
                <w:sz w:val="18"/>
                <w:szCs w:val="18"/>
              </w:rPr>
              <w:t>G</w:t>
            </w:r>
            <w:r>
              <w:rPr>
                <w:rFonts w:ascii="宋体" w:hAnsi="宋体"/>
                <w:sz w:val="18"/>
                <w:szCs w:val="18"/>
              </w:rPr>
              <w:t>B 5009.3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538" w:type="pct"/>
            <w:tcBorders>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灰分，g/100g</w:t>
            </w:r>
          </w:p>
        </w:tc>
        <w:tc>
          <w:tcPr>
            <w:tcW w:w="2296" w:type="pct"/>
            <w:gridSpan w:val="3"/>
            <w:tcBorders>
              <w:right w:val="single" w:color="auto" w:sz="8" w:space="0"/>
            </w:tcBorders>
          </w:tcPr>
          <w:p>
            <w:pPr>
              <w:spacing w:line="240" w:lineRule="auto"/>
              <w:jc w:val="center"/>
              <w:rPr>
                <w:rFonts w:ascii="宋体" w:hAnsi="Times New Roman"/>
                <w:kern w:val="0"/>
                <w:sz w:val="18"/>
                <w:szCs w:val="18"/>
              </w:rPr>
            </w:pPr>
            <w:r>
              <w:rPr>
                <w:rFonts w:hint="eastAsia" w:ascii="宋体" w:hAnsi="宋体"/>
                <w:spacing w:val="-8"/>
                <w:sz w:val="18"/>
                <w:szCs w:val="18"/>
              </w:rPr>
              <w:t>≤ 4.2</w:t>
            </w:r>
          </w:p>
        </w:tc>
        <w:tc>
          <w:tcPr>
            <w:tcW w:w="1166" w:type="pct"/>
            <w:tcBorders>
              <w:right w:val="single" w:color="auto" w:sz="8" w:space="0"/>
            </w:tcBorders>
          </w:tcPr>
          <w:p>
            <w:pPr>
              <w:spacing w:line="240" w:lineRule="auto"/>
              <w:jc w:val="center"/>
              <w:rPr>
                <w:rFonts w:ascii="宋体" w:hAnsi="Times New Roman"/>
                <w:kern w:val="0"/>
                <w:sz w:val="18"/>
                <w:szCs w:val="18"/>
              </w:rPr>
            </w:pPr>
            <w:r>
              <w:rPr>
                <w:rFonts w:hint="eastAsia" w:ascii="宋体" w:hAnsi="宋体"/>
                <w:sz w:val="18"/>
                <w:szCs w:val="18"/>
              </w:rPr>
              <w:t>G</w:t>
            </w:r>
            <w:r>
              <w:rPr>
                <w:rFonts w:ascii="宋体" w:hAnsi="宋体"/>
                <w:sz w:val="18"/>
                <w:szCs w:val="18"/>
              </w:rPr>
              <w:t>B 5009.</w:t>
            </w:r>
            <w:r>
              <w:rPr>
                <w:rFonts w:hint="eastAsia" w:ascii="宋体" w:hAnsi="宋体"/>
                <w:sz w:val="18"/>
                <w:szCs w:val="18"/>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538" w:type="pct"/>
            <w:tcBorders>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水浸出物（质量</w:t>
            </w:r>
            <w:r>
              <w:rPr>
                <w:rFonts w:ascii="宋体" w:hAnsi="Times New Roman"/>
                <w:kern w:val="0"/>
                <w:sz w:val="18"/>
                <w:szCs w:val="18"/>
              </w:rPr>
              <w:t>分数</w:t>
            </w:r>
            <w:r>
              <w:rPr>
                <w:rFonts w:hint="eastAsia" w:ascii="宋体" w:hAnsi="Times New Roman"/>
                <w:kern w:val="0"/>
                <w:sz w:val="18"/>
                <w:szCs w:val="18"/>
              </w:rPr>
              <w:t>），%</w:t>
            </w:r>
          </w:p>
        </w:tc>
        <w:tc>
          <w:tcPr>
            <w:tcW w:w="2296" w:type="pct"/>
            <w:gridSpan w:val="3"/>
            <w:tcBorders>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 27.5</w:t>
            </w:r>
          </w:p>
        </w:tc>
        <w:tc>
          <w:tcPr>
            <w:tcW w:w="1166" w:type="pct"/>
            <w:tcBorders>
              <w:right w:val="single" w:color="auto" w:sz="8" w:space="0"/>
            </w:tcBorders>
          </w:tcPr>
          <w:p>
            <w:pPr>
              <w:spacing w:line="240" w:lineRule="auto"/>
              <w:jc w:val="center"/>
              <w:rPr>
                <w:rFonts w:ascii="宋体" w:hAnsi="Times New Roman"/>
                <w:kern w:val="0"/>
                <w:sz w:val="18"/>
                <w:szCs w:val="18"/>
              </w:rPr>
            </w:pPr>
            <w:r>
              <w:rPr>
                <w:rFonts w:ascii="宋体" w:hAnsi="Times New Roman"/>
                <w:kern w:val="0"/>
                <w:sz w:val="18"/>
                <w:szCs w:val="18"/>
              </w:rPr>
              <w:t>GB/T 8305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538" w:type="pct"/>
            <w:tcBorders>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蛋白质，g/100g</w:t>
            </w:r>
          </w:p>
        </w:tc>
        <w:tc>
          <w:tcPr>
            <w:tcW w:w="2296" w:type="pct"/>
            <w:gridSpan w:val="3"/>
            <w:tcBorders>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 11.5</w:t>
            </w:r>
          </w:p>
        </w:tc>
        <w:tc>
          <w:tcPr>
            <w:tcW w:w="1166" w:type="pct"/>
            <w:tcBorders>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GB 5009.5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538" w:type="pct"/>
            <w:tcBorders>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粗脂肪，g/100g</w:t>
            </w:r>
          </w:p>
        </w:tc>
        <w:tc>
          <w:tcPr>
            <w:tcW w:w="2296" w:type="pct"/>
            <w:gridSpan w:val="3"/>
            <w:tcBorders>
              <w:righ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 6.0</w:t>
            </w:r>
          </w:p>
        </w:tc>
        <w:tc>
          <w:tcPr>
            <w:tcW w:w="1166" w:type="pct"/>
            <w:tcBorders>
              <w:right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GB 5009.6（第</w:t>
            </w:r>
            <w:r>
              <w:rPr>
                <w:rFonts w:ascii="宋体" w:hAnsi="Times New Roman"/>
                <w:kern w:val="0"/>
                <w:sz w:val="18"/>
                <w:szCs w:val="18"/>
              </w:rPr>
              <w:t>一</w:t>
            </w:r>
            <w:r>
              <w:rPr>
                <w:rFonts w:hint="eastAsia" w:ascii="宋体" w:hAnsi="Times New Roman"/>
                <w:kern w:val="0"/>
                <w:sz w:val="18"/>
                <w:szCs w:val="18"/>
              </w:rPr>
              <w:t>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538" w:type="pct"/>
            <w:tcBorders>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咖啡因，g/100g</w:t>
            </w:r>
          </w:p>
        </w:tc>
        <w:tc>
          <w:tcPr>
            <w:tcW w:w="2296" w:type="pct"/>
            <w:gridSpan w:val="3"/>
            <w:tcBorders>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 0.8</w:t>
            </w:r>
          </w:p>
        </w:tc>
        <w:tc>
          <w:tcPr>
            <w:tcW w:w="1166" w:type="pct"/>
            <w:tcBorders>
              <w:right w:val="single" w:color="auto" w:sz="8" w:space="0"/>
            </w:tcBorders>
          </w:tcPr>
          <w:p>
            <w:pPr>
              <w:spacing w:line="240" w:lineRule="auto"/>
              <w:jc w:val="center"/>
              <w:rPr>
                <w:rFonts w:ascii="宋体" w:hAnsi="Times New Roman"/>
                <w:kern w:val="0"/>
                <w:sz w:val="18"/>
                <w:szCs w:val="18"/>
              </w:rPr>
            </w:pPr>
            <w:r>
              <w:rPr>
                <w:rFonts w:ascii="宋体" w:hAnsi="Times New Roman"/>
                <w:kern w:val="0"/>
                <w:sz w:val="18"/>
                <w:szCs w:val="18"/>
              </w:rPr>
              <w:t>GB 5009.139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538" w:type="pct"/>
            <w:tcBorders>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粗纤维，g/100g</w:t>
            </w:r>
          </w:p>
        </w:tc>
        <w:tc>
          <w:tcPr>
            <w:tcW w:w="2296" w:type="pct"/>
            <w:gridSpan w:val="3"/>
            <w:tcBorders>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 35.0</w:t>
            </w:r>
          </w:p>
        </w:tc>
        <w:tc>
          <w:tcPr>
            <w:tcW w:w="1166" w:type="pct"/>
            <w:tcBorders>
              <w:right w:val="single" w:color="auto" w:sz="8" w:space="0"/>
            </w:tcBorders>
          </w:tcPr>
          <w:p>
            <w:pPr>
              <w:spacing w:line="240" w:lineRule="auto"/>
              <w:jc w:val="center"/>
              <w:rPr>
                <w:rFonts w:ascii="宋体" w:hAnsi="Times New Roman"/>
                <w:kern w:val="0"/>
                <w:sz w:val="18"/>
                <w:szCs w:val="18"/>
              </w:rPr>
            </w:pPr>
            <w:r>
              <w:rPr>
                <w:rFonts w:hint="eastAsia" w:ascii="宋体" w:hAnsi="Times New Roman"/>
                <w:kern w:val="0"/>
                <w:sz w:val="18"/>
                <w:szCs w:val="18"/>
              </w:rPr>
              <w:t>GB/T 5009.10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538" w:type="pct"/>
            <w:tcBorders>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总糖（以还原糖计），g/100g</w:t>
            </w:r>
          </w:p>
        </w:tc>
        <w:tc>
          <w:tcPr>
            <w:tcW w:w="2296" w:type="pct"/>
            <w:gridSpan w:val="3"/>
            <w:tcBorders>
              <w:righ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 8.5</w:t>
            </w:r>
          </w:p>
        </w:tc>
        <w:tc>
          <w:tcPr>
            <w:tcW w:w="1166" w:type="pct"/>
            <w:tcBorders>
              <w:right w:val="single" w:color="auto" w:sz="8" w:space="0"/>
            </w:tcBorders>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GB 5009.8（第三法）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trPr>
        <w:tc>
          <w:tcPr>
            <w:tcW w:w="1538" w:type="pct"/>
            <w:tcBorders>
              <w:left w:val="single" w:color="auto" w:sz="8" w:space="0"/>
            </w:tcBorders>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总酸（以乙酸计），g/100g</w:t>
            </w:r>
          </w:p>
        </w:tc>
        <w:tc>
          <w:tcPr>
            <w:tcW w:w="2296" w:type="pct"/>
            <w:gridSpan w:val="3"/>
            <w:tcBorders>
              <w:righ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 0.5</w:t>
            </w:r>
          </w:p>
        </w:tc>
        <w:tc>
          <w:tcPr>
            <w:tcW w:w="1166" w:type="pct"/>
            <w:tcBorders>
              <w:righ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GB 12456</w:t>
            </w:r>
          </w:p>
        </w:tc>
      </w:tr>
    </w:tbl>
    <w:p>
      <w:pPr>
        <w:pStyle w:val="105"/>
        <w:spacing w:before="156" w:after="156"/>
      </w:pPr>
      <w:r>
        <w:rPr>
          <w:rFonts w:hint="eastAsia"/>
        </w:rPr>
        <w:t>焙炒咖啡</w:t>
      </w:r>
    </w:p>
    <w:p>
      <w:pPr>
        <w:pStyle w:val="65"/>
        <w:spacing w:before="156" w:after="156"/>
        <w:ind w:left="0"/>
      </w:pPr>
      <w:r>
        <w:rPr>
          <w:rFonts w:hint="eastAsia"/>
        </w:rPr>
        <w:t>感官要求</w:t>
      </w:r>
    </w:p>
    <w:p>
      <w:pPr>
        <w:pStyle w:val="56"/>
        <w:ind w:firstLine="420"/>
      </w:pPr>
      <w:r>
        <w:rPr>
          <w:rFonts w:hint="eastAsia"/>
        </w:rPr>
        <w:t>各等级的感官要求应符合表4的规定。</w:t>
      </w:r>
    </w:p>
    <w:p>
      <w:pPr>
        <w:pStyle w:val="112"/>
        <w:spacing w:before="156" w:after="156"/>
        <w:ind w:left="0"/>
      </w:pPr>
      <w:r>
        <w:rPr>
          <w:rFonts w:hint="eastAsia"/>
        </w:rPr>
        <w:t>焙炒咖啡感官要求</w:t>
      </w:r>
    </w:p>
    <w:tbl>
      <w:tblPr>
        <w:tblStyle w:val="26"/>
        <w:tblW w:w="5000" w:type="pct"/>
        <w:tblInd w:w="0" w:type="dxa"/>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2266"/>
        <w:gridCol w:w="2412"/>
        <w:gridCol w:w="2126"/>
        <w:gridCol w:w="1524"/>
      </w:tblGrid>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649" w:type="pct"/>
            <w:vMerge w:val="restart"/>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项  目</w:t>
            </w:r>
          </w:p>
        </w:tc>
        <w:tc>
          <w:tcPr>
            <w:tcW w:w="3555" w:type="pct"/>
            <w:gridSpan w:val="3"/>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要  求</w:t>
            </w:r>
          </w:p>
        </w:tc>
        <w:tc>
          <w:tcPr>
            <w:tcW w:w="796" w:type="pct"/>
            <w:vMerge w:val="restart"/>
            <w:vAlign w:val="center"/>
          </w:tcPr>
          <w:p>
            <w:pPr>
              <w:jc w:val="center"/>
              <w:rPr>
                <w:rFonts w:ascii="宋体" w:hAnsi="Times New Roman"/>
                <w:kern w:val="0"/>
                <w:sz w:val="18"/>
                <w:szCs w:val="18"/>
              </w:rPr>
            </w:pPr>
            <w:r>
              <w:rPr>
                <w:rFonts w:hint="eastAsia" w:ascii="宋体" w:hAnsi="Times New Roman"/>
                <w:kern w:val="0"/>
                <w:sz w:val="18"/>
                <w:szCs w:val="18"/>
              </w:rPr>
              <w:t>检验方法</w:t>
            </w: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PrEx>
        <w:trPr>
          <w:trHeight w:val="359" w:hRule="atLeast"/>
        </w:trPr>
        <w:tc>
          <w:tcPr>
            <w:tcW w:w="649" w:type="pct"/>
            <w:vMerge w:val="continue"/>
            <w:tcBorders>
              <w:bottom w:val="single" w:color="auto" w:sz="8" w:space="0"/>
            </w:tcBorders>
            <w:vAlign w:val="center"/>
          </w:tcPr>
          <w:p>
            <w:pPr>
              <w:spacing w:line="240" w:lineRule="auto"/>
              <w:jc w:val="center"/>
              <w:rPr>
                <w:rFonts w:ascii="宋体" w:hAnsi="Times New Roman"/>
                <w:kern w:val="0"/>
                <w:sz w:val="18"/>
                <w:szCs w:val="18"/>
              </w:rPr>
            </w:pPr>
          </w:p>
        </w:tc>
        <w:tc>
          <w:tcPr>
            <w:tcW w:w="1184" w:type="pct"/>
            <w:tcBorders>
              <w:bottom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特  级</w:t>
            </w:r>
          </w:p>
        </w:tc>
        <w:tc>
          <w:tcPr>
            <w:tcW w:w="1260" w:type="pct"/>
            <w:tcBorders>
              <w:bottom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优质级</w:t>
            </w:r>
          </w:p>
        </w:tc>
        <w:tc>
          <w:tcPr>
            <w:tcW w:w="1111" w:type="pct"/>
            <w:tcBorders>
              <w:bottom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常规级（商业级）</w:t>
            </w:r>
          </w:p>
        </w:tc>
        <w:tc>
          <w:tcPr>
            <w:tcW w:w="796" w:type="pct"/>
            <w:vMerge w:val="continue"/>
            <w:tcBorders>
              <w:bottom w:val="single" w:color="auto" w:sz="8" w:space="0"/>
            </w:tcBorders>
          </w:tcPr>
          <w:p>
            <w:pPr>
              <w:jc w:val="center"/>
              <w:rPr>
                <w:rFonts w:ascii="宋体" w:hAnsi="宋体"/>
                <w:spacing w:val="-8"/>
                <w:sz w:val="18"/>
                <w:szCs w:val="18"/>
              </w:rPr>
            </w:pP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49" w:type="pct"/>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气  味</w:t>
            </w:r>
          </w:p>
        </w:tc>
        <w:tc>
          <w:tcPr>
            <w:tcW w:w="1184" w:type="pct"/>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干净无异味，且有明显的花香、果香等气味</w:t>
            </w:r>
          </w:p>
        </w:tc>
        <w:tc>
          <w:tcPr>
            <w:tcW w:w="1260" w:type="pct"/>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干净无异味；且有较明显的烤坚果、焦糖等气味</w:t>
            </w:r>
          </w:p>
        </w:tc>
        <w:tc>
          <w:tcPr>
            <w:tcW w:w="1111" w:type="pct"/>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干净无异味，并具有咖啡的基本味</w:t>
            </w:r>
          </w:p>
        </w:tc>
        <w:tc>
          <w:tcPr>
            <w:tcW w:w="796" w:type="pct"/>
            <w:vMerge w:val="restart"/>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按照附录B描述</w:t>
            </w:r>
            <w:r>
              <w:rPr>
                <w:rFonts w:ascii="宋体" w:hAnsi="Times New Roman"/>
                <w:kern w:val="0"/>
                <w:sz w:val="18"/>
                <w:szCs w:val="18"/>
              </w:rPr>
              <w:t>的试验方法</w:t>
            </w:r>
            <w:r>
              <w:rPr>
                <w:rFonts w:hint="eastAsia" w:ascii="宋体" w:hAnsi="Times New Roman"/>
                <w:kern w:val="0"/>
                <w:sz w:val="18"/>
                <w:szCs w:val="18"/>
              </w:rPr>
              <w:t>进行感官分析</w:t>
            </w: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PrEx>
        <w:trPr>
          <w:trHeight w:val="737" w:hRule="atLeast"/>
        </w:trPr>
        <w:tc>
          <w:tcPr>
            <w:tcW w:w="649" w:type="pct"/>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滋  味</w:t>
            </w:r>
          </w:p>
        </w:tc>
        <w:tc>
          <w:tcPr>
            <w:tcW w:w="1184" w:type="pct"/>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干净无异味；且酸质明亮、甜度中偏高</w:t>
            </w:r>
          </w:p>
        </w:tc>
        <w:tc>
          <w:tcPr>
            <w:tcW w:w="1260" w:type="pct"/>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干净无异味； 且略有酸质尚明亮、稍有甜度</w:t>
            </w:r>
          </w:p>
        </w:tc>
        <w:tc>
          <w:tcPr>
            <w:tcW w:w="1111" w:type="pct"/>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干净无异味，并具有咖啡的基本味</w:t>
            </w:r>
          </w:p>
        </w:tc>
        <w:tc>
          <w:tcPr>
            <w:tcW w:w="796" w:type="pct"/>
            <w:vMerge w:val="continue"/>
          </w:tcPr>
          <w:p>
            <w:pPr>
              <w:snapToGrid w:val="0"/>
              <w:spacing w:line="240" w:lineRule="atLeast"/>
              <w:jc w:val="center"/>
              <w:rPr>
                <w:rFonts w:ascii="宋体" w:hAnsi="宋体"/>
                <w:spacing w:val="-8"/>
                <w:sz w:val="18"/>
                <w:szCs w:val="18"/>
              </w:rPr>
            </w:pP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49" w:type="pct"/>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口  感</w:t>
            </w:r>
          </w:p>
        </w:tc>
        <w:tc>
          <w:tcPr>
            <w:tcW w:w="1184" w:type="pct"/>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口感饱满，醇厚度高，顺滑</w:t>
            </w:r>
          </w:p>
        </w:tc>
        <w:tc>
          <w:tcPr>
            <w:tcW w:w="1260" w:type="pct"/>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较醇厚、较顺滑</w:t>
            </w:r>
          </w:p>
        </w:tc>
        <w:tc>
          <w:tcPr>
            <w:tcW w:w="1111" w:type="pct"/>
            <w:vAlign w:val="center"/>
          </w:tcPr>
          <w:p>
            <w:pPr>
              <w:spacing w:line="240" w:lineRule="auto"/>
              <w:jc w:val="left"/>
              <w:rPr>
                <w:rFonts w:ascii="宋体" w:hAnsi="Times New Roman"/>
                <w:kern w:val="0"/>
                <w:sz w:val="18"/>
                <w:szCs w:val="18"/>
              </w:rPr>
            </w:pPr>
            <w:r>
              <w:rPr>
                <w:rFonts w:hint="eastAsia" w:ascii="宋体" w:hAnsi="Times New Roman"/>
                <w:kern w:val="0"/>
                <w:sz w:val="18"/>
                <w:szCs w:val="18"/>
              </w:rPr>
              <w:t>干净无异味，并具有咖啡的基本味</w:t>
            </w:r>
          </w:p>
        </w:tc>
        <w:tc>
          <w:tcPr>
            <w:tcW w:w="796" w:type="pct"/>
            <w:vMerge w:val="continue"/>
          </w:tcPr>
          <w:p>
            <w:pPr>
              <w:snapToGrid w:val="0"/>
              <w:spacing w:line="240" w:lineRule="atLeast"/>
              <w:jc w:val="center"/>
              <w:rPr>
                <w:rFonts w:ascii="宋体" w:hAnsi="宋体"/>
                <w:spacing w:val="-8"/>
                <w:sz w:val="18"/>
                <w:szCs w:val="18"/>
              </w:rPr>
            </w:pP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PrEx>
        <w:trPr>
          <w:trHeight w:val="737" w:hRule="atLeast"/>
        </w:trPr>
        <w:tc>
          <w:tcPr>
            <w:tcW w:w="649" w:type="pct"/>
            <w:vAlign w:val="center"/>
          </w:tcPr>
          <w:p>
            <w:pPr>
              <w:snapToGrid w:val="0"/>
              <w:spacing w:line="240" w:lineRule="auto"/>
              <w:jc w:val="center"/>
              <w:rPr>
                <w:rFonts w:ascii="宋体" w:hAnsi="Times New Roman"/>
                <w:kern w:val="0"/>
                <w:sz w:val="18"/>
                <w:szCs w:val="18"/>
              </w:rPr>
            </w:pPr>
            <w:r>
              <w:rPr>
                <w:rFonts w:hint="eastAsia" w:ascii="宋体" w:hAnsi="Times New Roman"/>
                <w:kern w:val="0"/>
                <w:sz w:val="18"/>
                <w:szCs w:val="18"/>
              </w:rPr>
              <w:t>风  味</w:t>
            </w:r>
          </w:p>
        </w:tc>
        <w:tc>
          <w:tcPr>
            <w:tcW w:w="1184" w:type="pct"/>
            <w:vAlign w:val="center"/>
          </w:tcPr>
          <w:p>
            <w:pPr>
              <w:snapToGrid w:val="0"/>
              <w:spacing w:line="240" w:lineRule="auto"/>
              <w:jc w:val="left"/>
              <w:rPr>
                <w:rFonts w:ascii="宋体" w:hAnsi="Times New Roman"/>
                <w:kern w:val="0"/>
                <w:sz w:val="18"/>
                <w:szCs w:val="18"/>
              </w:rPr>
            </w:pPr>
            <w:r>
              <w:rPr>
                <w:rFonts w:hint="eastAsia" w:ascii="宋体" w:hAnsi="Times New Roman"/>
                <w:kern w:val="0"/>
                <w:sz w:val="18"/>
                <w:szCs w:val="18"/>
              </w:rPr>
              <w:t>干净无异味；且具有明显的花香、果香等风味特征</w:t>
            </w:r>
          </w:p>
        </w:tc>
        <w:tc>
          <w:tcPr>
            <w:tcW w:w="1260" w:type="pct"/>
            <w:vAlign w:val="center"/>
          </w:tcPr>
          <w:p>
            <w:pPr>
              <w:snapToGrid w:val="0"/>
              <w:spacing w:line="240" w:lineRule="auto"/>
              <w:jc w:val="left"/>
              <w:rPr>
                <w:rFonts w:ascii="宋体" w:hAnsi="Times New Roman"/>
                <w:kern w:val="0"/>
                <w:sz w:val="18"/>
                <w:szCs w:val="18"/>
              </w:rPr>
            </w:pPr>
            <w:r>
              <w:rPr>
                <w:rFonts w:hint="eastAsia" w:ascii="宋体" w:hAnsi="Times New Roman"/>
                <w:kern w:val="0"/>
                <w:sz w:val="18"/>
                <w:szCs w:val="18"/>
              </w:rPr>
              <w:t>干净无异味；且有较明显的烤坚果、焦糖等风味特征</w:t>
            </w:r>
          </w:p>
        </w:tc>
        <w:tc>
          <w:tcPr>
            <w:tcW w:w="1111" w:type="pct"/>
            <w:vAlign w:val="center"/>
          </w:tcPr>
          <w:p>
            <w:pPr>
              <w:snapToGrid w:val="0"/>
              <w:spacing w:line="240" w:lineRule="auto"/>
              <w:jc w:val="left"/>
              <w:rPr>
                <w:rFonts w:ascii="宋体" w:hAnsi="Times New Roman"/>
                <w:kern w:val="0"/>
                <w:sz w:val="18"/>
                <w:szCs w:val="18"/>
              </w:rPr>
            </w:pPr>
            <w:r>
              <w:rPr>
                <w:rFonts w:hint="eastAsia" w:ascii="宋体" w:hAnsi="Times New Roman"/>
                <w:kern w:val="0"/>
                <w:sz w:val="18"/>
                <w:szCs w:val="18"/>
              </w:rPr>
              <w:t>干净无异味，并具有咖啡的基本味</w:t>
            </w:r>
          </w:p>
        </w:tc>
        <w:tc>
          <w:tcPr>
            <w:tcW w:w="796" w:type="pct"/>
            <w:vMerge w:val="continue"/>
          </w:tcPr>
          <w:p>
            <w:pPr>
              <w:snapToGrid w:val="0"/>
              <w:spacing w:line="240" w:lineRule="atLeast"/>
              <w:jc w:val="center"/>
              <w:rPr>
                <w:rFonts w:ascii="宋体" w:hAnsi="宋体"/>
                <w:spacing w:val="-8"/>
                <w:sz w:val="18"/>
                <w:szCs w:val="18"/>
              </w:rPr>
            </w:pPr>
          </w:p>
        </w:tc>
      </w:tr>
      <w:tr>
        <w:tblPrEx>
          <w:tblBorders>
            <w:top w:val="single" w:color="000000" w:sz="8" w:space="0"/>
            <w:left w:val="single" w:color="000000" w:sz="8" w:space="0"/>
            <w:bottom w:val="single" w:color="auto" w:sz="8" w:space="0"/>
            <w:right w:val="single" w:color="000000" w:sz="8"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49" w:type="pct"/>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异  常</w:t>
            </w:r>
          </w:p>
        </w:tc>
        <w:tc>
          <w:tcPr>
            <w:tcW w:w="3555" w:type="pct"/>
            <w:gridSpan w:val="3"/>
            <w:vAlign w:val="center"/>
          </w:tcPr>
          <w:p>
            <w:pPr>
              <w:snapToGrid w:val="0"/>
              <w:spacing w:line="240" w:lineRule="auto"/>
              <w:jc w:val="left"/>
              <w:rPr>
                <w:rFonts w:ascii="宋体" w:hAnsi="Times New Roman"/>
                <w:kern w:val="0"/>
                <w:sz w:val="18"/>
                <w:szCs w:val="18"/>
              </w:rPr>
            </w:pPr>
            <w:r>
              <w:rPr>
                <w:rFonts w:hint="eastAsia" w:ascii="宋体" w:hAnsi="Times New Roman"/>
                <w:kern w:val="0"/>
                <w:sz w:val="18"/>
                <w:szCs w:val="18"/>
              </w:rPr>
              <w:t>每个测试样品进行n杯（n≥5）评价，不得出现异常（既出现异常（有异味、异臭）的杯数为 0）。</w:t>
            </w:r>
          </w:p>
        </w:tc>
        <w:tc>
          <w:tcPr>
            <w:tcW w:w="796" w:type="pct"/>
            <w:vMerge w:val="continue"/>
            <w:vAlign w:val="center"/>
          </w:tcPr>
          <w:p>
            <w:pPr>
              <w:jc w:val="center"/>
              <w:rPr>
                <w:rFonts w:ascii="宋体" w:hAnsi="宋体"/>
                <w:spacing w:val="-8"/>
                <w:sz w:val="18"/>
                <w:szCs w:val="18"/>
              </w:rPr>
            </w:pPr>
          </w:p>
        </w:tc>
      </w:tr>
    </w:tbl>
    <w:p>
      <w:pPr>
        <w:pStyle w:val="65"/>
        <w:spacing w:before="156" w:after="156"/>
        <w:ind w:left="0"/>
      </w:pPr>
      <w:r>
        <w:rPr>
          <w:rFonts w:hint="eastAsia"/>
        </w:rPr>
        <w:t>水分</w:t>
      </w:r>
    </w:p>
    <w:p>
      <w:pPr>
        <w:pStyle w:val="56"/>
        <w:ind w:firstLine="420"/>
      </w:pPr>
      <w:r>
        <w:rPr>
          <w:rFonts w:hint="eastAsia"/>
        </w:rPr>
        <w:t>焙炒咖啡水分含量应符合表5的要求。</w:t>
      </w:r>
    </w:p>
    <w:p>
      <w:pPr>
        <w:pStyle w:val="112"/>
        <w:spacing w:before="156" w:after="156"/>
        <w:ind w:left="0"/>
      </w:pPr>
      <w:r>
        <w:rPr>
          <w:rFonts w:hint="eastAsia"/>
        </w:rPr>
        <w:t>水分含量</w:t>
      </w:r>
    </w:p>
    <w:tbl>
      <w:tblPr>
        <w:tblStyle w:val="2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85"/>
        <w:gridCol w:w="3970"/>
        <w:gridCol w:w="25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612" w:type="pct"/>
            <w:tcBorders>
              <w:top w:val="single" w:color="000000" w:sz="8" w:space="0"/>
              <w:lef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项目</w:t>
            </w:r>
          </w:p>
        </w:tc>
        <w:tc>
          <w:tcPr>
            <w:tcW w:w="2074" w:type="pct"/>
            <w:tcBorders>
              <w:top w:val="single" w:color="000000" w:sz="8" w:space="0"/>
              <w:righ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要求</w:t>
            </w:r>
          </w:p>
        </w:tc>
        <w:tc>
          <w:tcPr>
            <w:tcW w:w="1314" w:type="pct"/>
            <w:tcBorders>
              <w:top w:val="single" w:color="000000" w:sz="8" w:space="0"/>
              <w:righ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检验方法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612" w:type="pct"/>
            <w:tcBorders>
              <w:left w:val="single" w:color="auto" w:sz="8" w:space="0"/>
            </w:tcBorders>
            <w:vAlign w:val="center"/>
          </w:tcPr>
          <w:p>
            <w:pPr>
              <w:spacing w:line="240" w:lineRule="auto"/>
              <w:jc w:val="center"/>
              <w:rPr>
                <w:rFonts w:ascii="宋体" w:hAnsi="Times New Roman"/>
                <w:kern w:val="0"/>
                <w:sz w:val="18"/>
                <w:szCs w:val="18"/>
              </w:rPr>
            </w:pPr>
            <w:r>
              <w:rPr>
                <w:rFonts w:hint="eastAsia" w:ascii="宋体" w:hAnsi="Times New Roman"/>
                <w:kern w:val="0"/>
                <w:sz w:val="18"/>
                <w:szCs w:val="18"/>
              </w:rPr>
              <w:t>水分，g/100g</w:t>
            </w:r>
          </w:p>
        </w:tc>
        <w:tc>
          <w:tcPr>
            <w:tcW w:w="2074" w:type="pct"/>
            <w:tcBorders>
              <w:right w:val="single" w:color="auto" w:sz="8" w:space="0"/>
            </w:tcBorders>
            <w:vAlign w:val="center"/>
          </w:tcPr>
          <w:p>
            <w:pPr>
              <w:spacing w:line="240" w:lineRule="auto"/>
              <w:jc w:val="center"/>
              <w:rPr>
                <w:rFonts w:ascii="宋体" w:hAnsi="Times New Roman"/>
                <w:kern w:val="0"/>
                <w:sz w:val="18"/>
                <w:szCs w:val="18"/>
              </w:rPr>
            </w:pPr>
            <w:r>
              <w:rPr>
                <w:rFonts w:hint="eastAsia" w:ascii="宋体" w:hAnsi="宋体"/>
                <w:spacing w:val="-8"/>
                <w:sz w:val="18"/>
                <w:szCs w:val="18"/>
              </w:rPr>
              <w:t>≤ 5.0</w:t>
            </w:r>
          </w:p>
        </w:tc>
        <w:tc>
          <w:tcPr>
            <w:tcW w:w="1314" w:type="pct"/>
            <w:tcBorders>
              <w:right w:val="single" w:color="auto" w:sz="8" w:space="0"/>
            </w:tcBorders>
            <w:vAlign w:val="center"/>
          </w:tcPr>
          <w:p>
            <w:pPr>
              <w:spacing w:line="240" w:lineRule="auto"/>
              <w:jc w:val="center"/>
              <w:rPr>
                <w:rFonts w:ascii="宋体" w:hAnsi="Times New Roman"/>
                <w:kern w:val="0"/>
                <w:sz w:val="18"/>
                <w:szCs w:val="18"/>
              </w:rPr>
            </w:pPr>
            <w:r>
              <w:rPr>
                <w:rFonts w:hint="eastAsia" w:ascii="宋体" w:hAnsi="宋体"/>
                <w:sz w:val="18"/>
                <w:szCs w:val="18"/>
              </w:rPr>
              <w:t>G</w:t>
            </w:r>
            <w:r>
              <w:rPr>
                <w:rFonts w:ascii="宋体" w:hAnsi="宋体"/>
                <w:sz w:val="18"/>
                <w:szCs w:val="18"/>
              </w:rPr>
              <w:t>B 5009.3</w:t>
            </w:r>
          </w:p>
        </w:tc>
      </w:tr>
    </w:tbl>
    <w:p>
      <w:pPr>
        <w:pStyle w:val="105"/>
        <w:spacing w:before="156" w:after="156"/>
      </w:pPr>
      <w:r>
        <w:rPr>
          <w:rFonts w:hint="eastAsia"/>
        </w:rPr>
        <w:t>其他咖啡产品</w:t>
      </w:r>
    </w:p>
    <w:p>
      <w:pPr>
        <w:pStyle w:val="56"/>
        <w:ind w:firstLine="420"/>
      </w:pPr>
      <w:r>
        <w:rPr>
          <w:rFonts w:hint="eastAsia"/>
        </w:rPr>
        <w:t>应符合产品执行标准及食品安全国家标准要求。</w:t>
      </w:r>
    </w:p>
    <w:p>
      <w:pPr>
        <w:pStyle w:val="105"/>
        <w:spacing w:before="156" w:after="156"/>
      </w:pPr>
      <w:r>
        <w:rPr>
          <w:rFonts w:hint="eastAsia"/>
        </w:rPr>
        <w:t>安全性指标</w:t>
      </w:r>
    </w:p>
    <w:p>
      <w:pPr>
        <w:pStyle w:val="165"/>
        <w:ind w:left="0"/>
      </w:pPr>
      <w:r>
        <w:rPr>
          <w:rFonts w:hint="eastAsia"/>
        </w:rPr>
        <w:t>真菌毒素限量应符合GB 2761的要求。</w:t>
      </w:r>
    </w:p>
    <w:p>
      <w:pPr>
        <w:pStyle w:val="165"/>
        <w:ind w:left="0"/>
      </w:pPr>
      <w:r>
        <w:rPr>
          <w:rFonts w:hint="eastAsia"/>
        </w:rPr>
        <w:t>污染物限量应符合GB 2762的要求。</w:t>
      </w:r>
    </w:p>
    <w:p>
      <w:pPr>
        <w:pStyle w:val="165"/>
        <w:ind w:left="0"/>
      </w:pPr>
      <w:r>
        <w:rPr>
          <w:rFonts w:hint="eastAsia"/>
        </w:rPr>
        <w:t>农药残留限量应符合GB 2763的要求。</w:t>
      </w:r>
    </w:p>
    <w:p>
      <w:pPr>
        <w:pStyle w:val="165"/>
        <w:ind w:left="0"/>
      </w:pPr>
      <w:r>
        <w:rPr>
          <w:rFonts w:hint="eastAsia"/>
        </w:rPr>
        <w:t>致病菌限量应符合GB 29921的要求。</w:t>
      </w:r>
    </w:p>
    <w:p>
      <w:pPr>
        <w:pStyle w:val="105"/>
        <w:spacing w:before="156" w:after="156"/>
      </w:pPr>
      <w:r>
        <w:rPr>
          <w:rFonts w:hint="eastAsia"/>
        </w:rPr>
        <w:t>净含量</w:t>
      </w:r>
    </w:p>
    <w:p>
      <w:pPr>
        <w:pStyle w:val="56"/>
        <w:ind w:firstLine="420"/>
      </w:pPr>
      <w:r>
        <w:rPr>
          <w:rFonts w:hint="eastAsia"/>
        </w:rPr>
        <w:t>应符合《定量包装商品计量监督管理办法》的规定。</w:t>
      </w:r>
    </w:p>
    <w:p>
      <w:pPr>
        <w:pStyle w:val="104"/>
        <w:spacing w:before="312" w:after="312"/>
      </w:pPr>
      <w:r>
        <w:rPr>
          <w:rFonts w:hint="eastAsia"/>
        </w:rPr>
        <w:t>检验规则</w:t>
      </w:r>
    </w:p>
    <w:p>
      <w:pPr>
        <w:pStyle w:val="56"/>
        <w:ind w:firstLine="420"/>
      </w:pPr>
      <w:r>
        <w:rPr>
          <w:rFonts w:hint="eastAsia"/>
        </w:rPr>
        <w:t>生咖啡检验规则按NY/T 604规定执行。焙炒咖啡检验规则按NY/T 605的规定执行。其他咖啡产品按其相关执行标准执行。</w:t>
      </w:r>
    </w:p>
    <w:p>
      <w:pPr>
        <w:pStyle w:val="104"/>
        <w:spacing w:before="312" w:after="312"/>
      </w:pPr>
      <w:bookmarkStart w:id="47" w:name="_Toc180769204"/>
      <w:r>
        <w:rPr>
          <w:rFonts w:hint="eastAsia"/>
        </w:rPr>
        <w:t>标志、包装、运输、贮存</w:t>
      </w:r>
      <w:bookmarkEnd w:id="47"/>
    </w:p>
    <w:p>
      <w:pPr>
        <w:pStyle w:val="105"/>
        <w:spacing w:before="156" w:after="156"/>
      </w:pPr>
      <w:bookmarkStart w:id="48" w:name="_Toc180769205"/>
      <w:r>
        <w:rPr>
          <w:rFonts w:hint="eastAsia"/>
        </w:rPr>
        <w:t>标志、</w:t>
      </w:r>
      <w:r>
        <w:t>标签</w:t>
      </w:r>
      <w:bookmarkEnd w:id="48"/>
    </w:p>
    <w:p>
      <w:pPr>
        <w:pStyle w:val="231"/>
      </w:pPr>
      <w:r>
        <w:rPr>
          <w:rFonts w:hint="eastAsia"/>
        </w:rPr>
        <w:t>符合本文件要求的产品方可在产品标签或包装物上标注地理标志名称及本文件的标准号，并应同时使用经国家知识产权行政管理部门核准公告的地理标志专用标志。</w:t>
      </w:r>
    </w:p>
    <w:p>
      <w:pPr>
        <w:pStyle w:val="105"/>
        <w:spacing w:before="156" w:after="156"/>
      </w:pPr>
      <w:bookmarkStart w:id="49" w:name="_Toc180769206"/>
      <w:r>
        <w:rPr>
          <w:rFonts w:hint="eastAsia"/>
        </w:rPr>
        <w:t>包装</w:t>
      </w:r>
      <w:bookmarkEnd w:id="49"/>
    </w:p>
    <w:p>
      <w:pPr>
        <w:pStyle w:val="165"/>
        <w:ind w:left="0"/>
      </w:pPr>
      <w:r>
        <w:rPr>
          <w:rFonts w:hint="eastAsia"/>
        </w:rPr>
        <w:t xml:space="preserve">每一定量包装的地理标志普洱咖啡应为同一产区、同一品种、同一生产加工方法、同一等级、同一规格的产品。 </w:t>
      </w:r>
    </w:p>
    <w:p>
      <w:pPr>
        <w:pStyle w:val="165"/>
        <w:ind w:left="0"/>
      </w:pPr>
      <w:r>
        <w:rPr>
          <w:rFonts w:hint="eastAsia"/>
        </w:rPr>
        <w:t>包装应严密、捆扎牢固，外形整洁美观。</w:t>
      </w:r>
    </w:p>
    <w:p>
      <w:pPr>
        <w:pStyle w:val="165"/>
        <w:ind w:left="0"/>
      </w:pPr>
      <w:r>
        <w:rPr>
          <w:rFonts w:hint="eastAsia"/>
        </w:rPr>
        <w:t>包装应标明产品名称、等级、原产地、种植地区、加工工艺、采收时间等相关信息。</w:t>
      </w:r>
    </w:p>
    <w:p>
      <w:pPr>
        <w:pStyle w:val="165"/>
        <w:ind w:left="0"/>
      </w:pPr>
      <w:r>
        <w:rPr>
          <w:rFonts w:hint="eastAsia"/>
        </w:rPr>
        <w:t>包装储运图示标志应</w:t>
      </w:r>
      <w:r>
        <w:t>符合</w:t>
      </w:r>
      <w:r>
        <w:rPr>
          <w:rFonts w:hint="eastAsia"/>
        </w:rPr>
        <w:t>GB/T 191的</w:t>
      </w:r>
      <w:r>
        <w:t>规定。</w:t>
      </w:r>
    </w:p>
    <w:p>
      <w:pPr>
        <w:pStyle w:val="105"/>
        <w:spacing w:before="156" w:after="156"/>
      </w:pPr>
      <w:bookmarkStart w:id="50" w:name="_Toc180769207"/>
      <w:r>
        <w:rPr>
          <w:rFonts w:hint="eastAsia"/>
        </w:rPr>
        <w:t>运输、</w:t>
      </w:r>
      <w:r>
        <w:t>贮存</w:t>
      </w:r>
      <w:bookmarkEnd w:id="50"/>
    </w:p>
    <w:p>
      <w:pPr>
        <w:pStyle w:val="56"/>
        <w:ind w:firstLine="420"/>
      </w:pPr>
      <w:r>
        <w:rPr>
          <w:rFonts w:hint="eastAsia"/>
        </w:rPr>
        <w:t>应符合</w:t>
      </w:r>
      <w:r>
        <w:t>NY/T 2554</w:t>
      </w:r>
      <w:r>
        <w:rPr>
          <w:rFonts w:hint="eastAsia"/>
        </w:rPr>
        <w:t>的规定。</w:t>
      </w:r>
    </w:p>
    <w:p>
      <w:pPr>
        <w:pStyle w:val="56"/>
        <w:ind w:firstLine="420"/>
        <w:rPr>
          <w:rFonts w:hAnsi="宋体"/>
          <w:szCs w:val="21"/>
        </w:rPr>
        <w:sectPr>
          <w:headerReference r:id="rId11" w:type="default"/>
          <w:footerReference r:id="rId13" w:type="default"/>
          <w:headerReference r:id="rId12" w:type="even"/>
          <w:pgSz w:w="11906" w:h="16838"/>
          <w:pgMar w:top="2410" w:right="1134" w:bottom="1134" w:left="1134" w:header="1418" w:footer="1134" w:gutter="284"/>
          <w:pgNumType w:start="1"/>
          <w:cols w:space="425" w:num="1"/>
          <w:formProt w:val="0"/>
          <w:docGrid w:type="lines" w:linePitch="312" w:charSpace="0"/>
        </w:sectPr>
      </w:pPr>
    </w:p>
    <w:bookmarkEnd w:id="21"/>
    <w:p>
      <w:pPr>
        <w:pStyle w:val="198"/>
        <w:rPr>
          <w:vanish w:val="0"/>
        </w:rPr>
      </w:pPr>
      <w:bookmarkStart w:id="51" w:name="BookMark5"/>
    </w:p>
    <w:p>
      <w:pPr>
        <w:pStyle w:val="199"/>
        <w:rPr>
          <w:vanish w:val="0"/>
        </w:rPr>
      </w:pPr>
    </w:p>
    <w:p>
      <w:pPr>
        <w:pStyle w:val="76"/>
        <w:spacing w:before="78" w:after="156"/>
      </w:pPr>
      <w:r>
        <w:br w:type="textWrapping"/>
      </w:r>
      <w:r>
        <w:rPr>
          <w:rFonts w:hint="eastAsia"/>
        </w:rPr>
        <w:t>（规范性）</w:t>
      </w:r>
      <w:r>
        <w:br w:type="textWrapping"/>
      </w:r>
      <w:r>
        <w:rPr>
          <w:rFonts w:hint="eastAsia"/>
        </w:rPr>
        <w:t>地理标志普洱咖啡保护范围</w:t>
      </w:r>
    </w:p>
    <w:p>
      <w:pPr>
        <w:pStyle w:val="56"/>
        <w:ind w:firstLine="420"/>
      </w:pPr>
      <w:r>
        <w:rPr>
          <w:szCs w:val="21"/>
        </w:rPr>
        <w:t>地理标志</w:t>
      </w:r>
      <w:r>
        <w:rPr>
          <w:rFonts w:hint="eastAsia"/>
          <w:szCs w:val="21"/>
        </w:rPr>
        <w:t>普洱咖啡</w:t>
      </w:r>
      <w:r>
        <w:rPr>
          <w:szCs w:val="21"/>
        </w:rPr>
        <w:t>产地范围</w:t>
      </w:r>
      <w:r>
        <w:rPr>
          <w:rFonts w:hint="eastAsia"/>
          <w:szCs w:val="21"/>
        </w:rPr>
        <w:t>应符合</w:t>
      </w:r>
      <w:r>
        <w:rPr>
          <w:rFonts w:hint="eastAsia"/>
        </w:rPr>
        <w:t>图</w:t>
      </w:r>
      <w:r>
        <w:t>A</w:t>
      </w:r>
      <w:r>
        <w:rPr>
          <w:rFonts w:hint="eastAsia"/>
        </w:rPr>
        <w:t>.1中所示的地理范围。</w:t>
      </w:r>
    </w:p>
    <w:p>
      <w:pPr>
        <w:pStyle w:val="56"/>
        <w:ind w:firstLine="420"/>
      </w:pPr>
    </w:p>
    <w:p>
      <w:pPr>
        <w:pStyle w:val="56"/>
        <w:ind w:firstLine="199" w:firstLineChars="95"/>
      </w:pPr>
      <w:r>
        <w:drawing>
          <wp:inline distT="0" distB="0" distL="0" distR="0">
            <wp:extent cx="5505450" cy="3933825"/>
            <wp:effectExtent l="0" t="0" r="0" b="9525"/>
            <wp:docPr id="2" name="图片 2" descr="普洱市标准地图（2021年版）"/>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图片 2" descr="普洱市标准地图（2021年版）"/>
                    <pic:cNvPicPr>
                      <a:picLocks noChangeAspect="true" noChangeArrowheads="true"/>
                    </pic:cNvPicPr>
                  </pic:nvPicPr>
                  <pic:blipFill>
                    <a:blip r:embed="rId16" cstate="print">
                      <a:extLst>
                        <a:ext uri="{28A0092B-C50C-407E-A947-70E740481C1C}">
                          <a14:useLocalDpi xmlns:a14="http://schemas.microsoft.com/office/drawing/2010/main" val="false"/>
                        </a:ext>
                      </a:extLst>
                    </a:blip>
                    <a:srcRect/>
                    <a:stretch>
                      <a:fillRect/>
                    </a:stretch>
                  </pic:blipFill>
                  <pic:spPr>
                    <a:xfrm>
                      <a:off x="0" y="0"/>
                      <a:ext cx="5505450" cy="3933825"/>
                    </a:xfrm>
                    <a:prstGeom prst="rect">
                      <a:avLst/>
                    </a:prstGeom>
                    <a:noFill/>
                    <a:ln>
                      <a:noFill/>
                    </a:ln>
                  </pic:spPr>
                </pic:pic>
              </a:graphicData>
            </a:graphic>
          </wp:inline>
        </w:drawing>
      </w:r>
    </w:p>
    <w:p>
      <w:pPr>
        <w:pStyle w:val="83"/>
        <w:spacing w:before="156" w:after="156"/>
      </w:pPr>
      <w:r>
        <w:rPr>
          <w:rFonts w:hint="eastAsia"/>
        </w:rPr>
        <w:t>地理标志普洱咖啡保护范围</w:t>
      </w:r>
    </w:p>
    <w:p>
      <w:pPr>
        <w:pStyle w:val="56"/>
        <w:ind w:firstLine="420"/>
        <w:sectPr>
          <w:pgSz w:w="11906" w:h="16838"/>
          <w:pgMar w:top="2410" w:right="1134" w:bottom="1134" w:left="1134" w:header="1418" w:footer="1134" w:gutter="284"/>
          <w:cols w:space="425" w:num="1"/>
          <w:formProt w:val="0"/>
          <w:docGrid w:type="lines" w:linePitch="312" w:charSpace="0"/>
        </w:sectPr>
      </w:pPr>
    </w:p>
    <w:p>
      <w:pPr>
        <w:pStyle w:val="198"/>
        <w:rPr>
          <w:vanish w:val="0"/>
        </w:rPr>
      </w:pPr>
    </w:p>
    <w:p>
      <w:pPr>
        <w:pStyle w:val="199"/>
        <w:rPr>
          <w:vanish w:val="0"/>
        </w:rPr>
      </w:pPr>
    </w:p>
    <w:p>
      <w:pPr>
        <w:pStyle w:val="76"/>
        <w:spacing w:before="78" w:after="156"/>
      </w:pPr>
      <w:r>
        <w:br w:type="textWrapping"/>
      </w:r>
      <w:r>
        <w:rPr>
          <w:rFonts w:hint="eastAsia"/>
        </w:rPr>
        <w:t>（资料性）</w:t>
      </w:r>
      <w:r>
        <w:br w:type="textWrapping"/>
      </w:r>
      <w:r>
        <w:rPr>
          <w:rFonts w:hint="eastAsia"/>
        </w:rPr>
        <w:t>普洱咖啡感官分析</w:t>
      </w:r>
    </w:p>
    <w:p>
      <w:pPr>
        <w:pStyle w:val="78"/>
        <w:spacing w:before="156" w:after="156"/>
        <w:ind w:left="607" w:hanging="607"/>
      </w:pPr>
      <w:bookmarkStart w:id="52" w:name="_Toc180769210"/>
      <w:r>
        <w:rPr>
          <w:rFonts w:hint="eastAsia"/>
        </w:rPr>
        <w:t>咖啡感官分析实验室</w:t>
      </w:r>
      <w:bookmarkEnd w:id="52"/>
    </w:p>
    <w:p>
      <w:pPr>
        <w:pStyle w:val="56"/>
        <w:ind w:firstLine="420"/>
      </w:pPr>
      <w:r>
        <w:rPr>
          <w:rFonts w:hint="eastAsia"/>
        </w:rPr>
        <w:t>咖啡感官分析实验室应符合GB/T 13868的要求。</w:t>
      </w:r>
    </w:p>
    <w:p>
      <w:pPr>
        <w:pStyle w:val="78"/>
        <w:spacing w:before="156" w:after="156"/>
        <w:ind w:left="607" w:hanging="607"/>
      </w:pPr>
      <w:bookmarkStart w:id="53" w:name="_Toc180769211"/>
      <w:r>
        <w:rPr>
          <w:rFonts w:hint="eastAsia"/>
        </w:rPr>
        <w:t>设备设施</w:t>
      </w:r>
      <w:bookmarkEnd w:id="53"/>
    </w:p>
    <w:p>
      <w:pPr>
        <w:pStyle w:val="212"/>
      </w:pPr>
      <w:r>
        <w:rPr>
          <w:rFonts w:hint="eastAsia"/>
        </w:rPr>
        <w:t>咖啡样品准备区设备设施包括但不限于：</w:t>
      </w:r>
    </w:p>
    <w:p>
      <w:pPr>
        <w:pStyle w:val="232"/>
        <w:numPr>
          <w:ilvl w:val="0"/>
          <w:numId w:val="32"/>
        </w:numPr>
      </w:pPr>
      <w:r>
        <w:rPr>
          <w:rFonts w:hint="eastAsia"/>
        </w:rPr>
        <w:t>工作台；</w:t>
      </w:r>
    </w:p>
    <w:p>
      <w:pPr>
        <w:pStyle w:val="232"/>
        <w:numPr>
          <w:ilvl w:val="0"/>
          <w:numId w:val="32"/>
        </w:numPr>
      </w:pPr>
      <w:r>
        <w:rPr>
          <w:rFonts w:hint="eastAsia"/>
        </w:rPr>
        <w:t>咖啡烘焙设备；</w:t>
      </w:r>
    </w:p>
    <w:p>
      <w:pPr>
        <w:pStyle w:val="232"/>
        <w:numPr>
          <w:ilvl w:val="0"/>
          <w:numId w:val="32"/>
        </w:numPr>
      </w:pPr>
      <w:r>
        <w:rPr>
          <w:rFonts w:hint="eastAsia"/>
        </w:rPr>
        <w:t>咖啡研磨机；</w:t>
      </w:r>
    </w:p>
    <w:p>
      <w:pPr>
        <w:pStyle w:val="232"/>
        <w:numPr>
          <w:ilvl w:val="0"/>
          <w:numId w:val="32"/>
        </w:numPr>
      </w:pPr>
      <w:r>
        <w:rPr>
          <w:rFonts w:hint="eastAsia"/>
        </w:rPr>
        <w:t>色度仪；</w:t>
      </w:r>
    </w:p>
    <w:p>
      <w:pPr>
        <w:pStyle w:val="232"/>
        <w:numPr>
          <w:ilvl w:val="0"/>
          <w:numId w:val="32"/>
        </w:numPr>
      </w:pPr>
      <w:r>
        <w:rPr>
          <w:rFonts w:hint="eastAsia"/>
        </w:rPr>
        <w:t>称量天平（0.01 g）；</w:t>
      </w:r>
    </w:p>
    <w:p>
      <w:pPr>
        <w:pStyle w:val="232"/>
        <w:numPr>
          <w:ilvl w:val="0"/>
          <w:numId w:val="32"/>
        </w:numPr>
      </w:pPr>
      <w:r>
        <w:rPr>
          <w:rFonts w:hint="eastAsia"/>
        </w:rPr>
        <w:t>粒径筛[孔径为0.85 mm（20号筛网）] ；</w:t>
      </w:r>
    </w:p>
    <w:p>
      <w:pPr>
        <w:pStyle w:val="232"/>
        <w:numPr>
          <w:ilvl w:val="0"/>
          <w:numId w:val="32"/>
        </w:numPr>
      </w:pPr>
      <w:r>
        <w:rPr>
          <w:rFonts w:hint="eastAsia"/>
        </w:rPr>
        <w:t>计时器；</w:t>
      </w:r>
    </w:p>
    <w:p>
      <w:pPr>
        <w:pStyle w:val="212"/>
      </w:pPr>
      <w:r>
        <w:rPr>
          <w:rFonts w:hint="eastAsia"/>
        </w:rPr>
        <w:t>咖啡感官检验区设备设施包括但不限于：</w:t>
      </w:r>
    </w:p>
    <w:p>
      <w:pPr>
        <w:pStyle w:val="232"/>
        <w:numPr>
          <w:ilvl w:val="0"/>
          <w:numId w:val="33"/>
        </w:numPr>
      </w:pPr>
      <w:r>
        <w:rPr>
          <w:rFonts w:hint="eastAsia"/>
        </w:rPr>
        <w:t>烧水器；</w:t>
      </w:r>
    </w:p>
    <w:p>
      <w:pPr>
        <w:pStyle w:val="232"/>
        <w:numPr>
          <w:ilvl w:val="0"/>
          <w:numId w:val="33"/>
        </w:numPr>
      </w:pPr>
      <w:r>
        <w:rPr>
          <w:rFonts w:hint="eastAsia"/>
        </w:rPr>
        <w:t>冲煮壶；</w:t>
      </w:r>
    </w:p>
    <w:p>
      <w:pPr>
        <w:pStyle w:val="232"/>
        <w:numPr>
          <w:ilvl w:val="0"/>
          <w:numId w:val="33"/>
        </w:numPr>
      </w:pPr>
      <w:r>
        <w:rPr>
          <w:rFonts w:hint="eastAsia"/>
        </w:rPr>
        <w:t>品评碗：宜采用容积为200 mL～220 mL 带盖、内壁为白色且带有刻度的瓷碗；</w:t>
      </w:r>
    </w:p>
    <w:p>
      <w:pPr>
        <w:pStyle w:val="232"/>
        <w:numPr>
          <w:ilvl w:val="0"/>
          <w:numId w:val="33"/>
        </w:numPr>
      </w:pPr>
      <w:r>
        <w:rPr>
          <w:rFonts w:hint="eastAsia"/>
        </w:rPr>
        <w:t>不锈钢勺；</w:t>
      </w:r>
    </w:p>
    <w:p>
      <w:pPr>
        <w:pStyle w:val="232"/>
        <w:numPr>
          <w:ilvl w:val="0"/>
          <w:numId w:val="33"/>
        </w:numPr>
      </w:pPr>
      <w:r>
        <w:rPr>
          <w:rFonts w:hint="eastAsia"/>
        </w:rPr>
        <w:t>吐杯；</w:t>
      </w:r>
    </w:p>
    <w:p>
      <w:pPr>
        <w:pStyle w:val="232"/>
        <w:numPr>
          <w:ilvl w:val="0"/>
          <w:numId w:val="33"/>
        </w:numPr>
      </w:pPr>
      <w:r>
        <w:rPr>
          <w:rFonts w:hint="eastAsia"/>
        </w:rPr>
        <w:t>干湿温度计；</w:t>
      </w:r>
    </w:p>
    <w:p>
      <w:pPr>
        <w:pStyle w:val="232"/>
        <w:numPr>
          <w:ilvl w:val="0"/>
          <w:numId w:val="33"/>
        </w:numPr>
      </w:pPr>
      <w:r>
        <w:rPr>
          <w:rFonts w:hint="eastAsia"/>
        </w:rPr>
        <w:t>计时器；</w:t>
      </w:r>
    </w:p>
    <w:p>
      <w:pPr>
        <w:pStyle w:val="232"/>
        <w:numPr>
          <w:ilvl w:val="0"/>
          <w:numId w:val="33"/>
        </w:numPr>
      </w:pPr>
      <w:r>
        <w:rPr>
          <w:rFonts w:hint="eastAsia"/>
        </w:rPr>
        <w:t>感官分析桌。</w:t>
      </w:r>
    </w:p>
    <w:p>
      <w:pPr>
        <w:pStyle w:val="78"/>
        <w:spacing w:before="156" w:after="156"/>
        <w:ind w:left="607" w:hanging="607"/>
      </w:pPr>
      <w:bookmarkStart w:id="54" w:name="_Toc180769212"/>
      <w:r>
        <w:rPr>
          <w:rFonts w:hint="eastAsia"/>
        </w:rPr>
        <w:t>感官分析步骤</w:t>
      </w:r>
      <w:bookmarkEnd w:id="54"/>
    </w:p>
    <w:p>
      <w:pPr>
        <w:pStyle w:val="79"/>
        <w:spacing w:before="156" w:after="156"/>
      </w:pPr>
      <w:r>
        <w:rPr>
          <w:rFonts w:hint="eastAsia"/>
        </w:rPr>
        <w:t>取样</w:t>
      </w:r>
    </w:p>
    <w:p>
      <w:pPr>
        <w:pStyle w:val="56"/>
        <w:ind w:firstLine="420"/>
      </w:pPr>
      <w:r>
        <w:rPr>
          <w:rFonts w:hint="eastAsia" w:hAnsi="宋体"/>
        </w:rPr>
        <w:t>按照ISO 6668的规定进行咖啡取样，将样品混合均匀后，采用对角四分法进行缩分，缩分样品取  300</w:t>
      </w:r>
      <w:r>
        <w:rPr>
          <w:rFonts w:hint="eastAsia"/>
        </w:rPr>
        <w:t xml:space="preserve"> </w:t>
      </w:r>
      <w:r>
        <w:rPr>
          <w:rFonts w:hint="eastAsia" w:hAnsi="宋体"/>
        </w:rPr>
        <w:t>g备用。</w:t>
      </w:r>
    </w:p>
    <w:p>
      <w:pPr>
        <w:pStyle w:val="79"/>
        <w:spacing w:before="156" w:after="156"/>
      </w:pPr>
      <w:r>
        <w:rPr>
          <w:rFonts w:hint="eastAsia"/>
        </w:rPr>
        <w:t>烘焙</w:t>
      </w:r>
    </w:p>
    <w:p>
      <w:pPr>
        <w:pStyle w:val="56"/>
        <w:ind w:firstLine="420"/>
        <w:rPr>
          <w:rFonts w:hAnsi="宋体"/>
        </w:rPr>
      </w:pPr>
      <w:r>
        <w:rPr>
          <w:rFonts w:hint="eastAsia" w:hAnsi="宋体"/>
        </w:rPr>
        <w:t>从备用样品中取100</w:t>
      </w:r>
      <w:r>
        <w:rPr>
          <w:rFonts w:hAnsi="宋体"/>
        </w:rPr>
        <w:t xml:space="preserve"> </w:t>
      </w:r>
      <w:r>
        <w:rPr>
          <w:rFonts w:hint="eastAsia" w:hAnsi="宋体"/>
        </w:rPr>
        <w:t>g生咖啡进行烘焙，烘焙时间：8</w:t>
      </w:r>
      <w:r>
        <w:rPr>
          <w:rFonts w:hAnsi="宋体"/>
        </w:rPr>
        <w:t xml:space="preserve"> min</w:t>
      </w:r>
      <w:r>
        <w:rPr>
          <w:rFonts w:hint="eastAsia" w:hAnsi="宋体"/>
        </w:rPr>
        <w:t xml:space="preserve">～12 </w:t>
      </w:r>
      <w:r>
        <w:rPr>
          <w:rFonts w:hAnsi="宋体"/>
        </w:rPr>
        <w:t>min</w:t>
      </w:r>
      <w:r>
        <w:rPr>
          <w:rFonts w:hint="eastAsia" w:hAnsi="宋体"/>
        </w:rPr>
        <w:t>；烘焙咖啡粉色值为：75±</w:t>
      </w:r>
      <w:r>
        <w:rPr>
          <w:rFonts w:hAnsi="宋体"/>
        </w:rPr>
        <w:t>5</w:t>
      </w:r>
      <w:r>
        <w:rPr>
          <w:rFonts w:hint="eastAsia" w:hAnsi="宋体"/>
        </w:rPr>
        <w:t>(mu) 或120±</w:t>
      </w:r>
      <w:r>
        <w:rPr>
          <w:rFonts w:hAnsi="宋体"/>
        </w:rPr>
        <w:t>5</w:t>
      </w:r>
      <w:r>
        <w:rPr>
          <w:rFonts w:hint="eastAsia" w:hAnsi="宋体"/>
        </w:rPr>
        <w:t xml:space="preserve"> （CTN）。                                </w:t>
      </w:r>
    </w:p>
    <w:p>
      <w:pPr>
        <w:pStyle w:val="79"/>
        <w:spacing w:before="156" w:after="156"/>
      </w:pPr>
      <w:r>
        <w:rPr>
          <w:rFonts w:hint="eastAsia"/>
        </w:rPr>
        <w:t>研磨</w:t>
      </w:r>
    </w:p>
    <w:p>
      <w:pPr>
        <w:pStyle w:val="213"/>
        <w:numPr>
          <w:ilvl w:val="0"/>
          <w:numId w:val="0"/>
        </w:numPr>
        <w:spacing w:line="240" w:lineRule="auto"/>
        <w:jc w:val="left"/>
      </w:pPr>
      <w:r>
        <w:rPr>
          <w:rFonts w:hint="eastAsia" w:ascii="黑体" w:hAnsi="黑体" w:eastAsia="黑体" w:cs="黑体"/>
        </w:rPr>
        <w:t xml:space="preserve">C.2.3.1  </w:t>
      </w:r>
      <w:r>
        <w:rPr>
          <w:rFonts w:hint="eastAsia"/>
        </w:rPr>
        <w:t xml:space="preserve">取样：按照1:18的粉水比例，分别在具有编号的品评杯中称取烘焙后的样品，待研磨。 </w:t>
      </w:r>
    </w:p>
    <w:p>
      <w:pPr>
        <w:pStyle w:val="213"/>
        <w:numPr>
          <w:ilvl w:val="0"/>
          <w:numId w:val="0"/>
        </w:numPr>
        <w:spacing w:line="240" w:lineRule="auto"/>
      </w:pPr>
      <w:r>
        <w:rPr>
          <w:rFonts w:hint="eastAsia" w:ascii="黑体" w:hAnsi="黑体" w:eastAsia="黑体" w:cs="黑体"/>
        </w:rPr>
        <w:t xml:space="preserve">C.2.3.2 </w:t>
      </w:r>
      <w:r>
        <w:rPr>
          <w:rFonts w:hint="eastAsia"/>
        </w:rPr>
        <w:t xml:space="preserve"> 研磨： </w:t>
      </w:r>
    </w:p>
    <w:p>
      <w:pPr>
        <w:pStyle w:val="174"/>
        <w:numPr>
          <w:ilvl w:val="0"/>
          <w:numId w:val="34"/>
        </w:numPr>
      </w:pPr>
      <w:r>
        <w:rPr>
          <w:rFonts w:hint="eastAsia"/>
        </w:rPr>
        <w:t>研磨度要求：20号筛网通过率为70%～75%；</w:t>
      </w:r>
    </w:p>
    <w:p>
      <w:pPr>
        <w:pStyle w:val="174"/>
        <w:numPr>
          <w:ilvl w:val="0"/>
          <w:numId w:val="34"/>
        </w:numPr>
      </w:pPr>
      <w:r>
        <w:rPr>
          <w:rFonts w:hint="eastAsia"/>
        </w:rPr>
        <w:t>研磨：每个样品进行5个单独研磨，研磨后分别放入5个品评杯中，盖上盖子待测，放置时间不应超过30 min。</w:t>
      </w:r>
    </w:p>
    <w:p>
      <w:pPr>
        <w:pStyle w:val="79"/>
        <w:spacing w:before="156" w:after="156"/>
      </w:pPr>
      <w:r>
        <w:rPr>
          <w:rFonts w:hint="eastAsia"/>
        </w:rPr>
        <w:t>感官分析方法</w:t>
      </w:r>
    </w:p>
    <w:p>
      <w:pPr>
        <w:pStyle w:val="81"/>
        <w:spacing w:before="156" w:after="156"/>
        <w:rPr>
          <w:rFonts w:cs="宋体"/>
        </w:rPr>
      </w:pPr>
      <w:r>
        <w:rPr>
          <w:rFonts w:hint="eastAsia" w:cs="宋体"/>
        </w:rPr>
        <w:t>干评</w:t>
      </w:r>
    </w:p>
    <w:p>
      <w:pPr>
        <w:pStyle w:val="214"/>
      </w:pPr>
      <w:r>
        <w:rPr>
          <w:rFonts w:hint="eastAsia"/>
        </w:rPr>
        <w:t>干评因子：气味。</w:t>
      </w:r>
    </w:p>
    <w:p>
      <w:pPr>
        <w:pStyle w:val="214"/>
      </w:pPr>
      <w:r>
        <w:rPr>
          <w:rFonts w:hint="eastAsia" w:hAnsi="宋体"/>
        </w:rPr>
        <w:t>开盖闻咖啡粉的干香，用嗅觉器官分辨咖啡粉中花香、果香、烤坚果、焦糖及异味等。</w:t>
      </w:r>
    </w:p>
    <w:p>
      <w:pPr>
        <w:pStyle w:val="81"/>
        <w:spacing w:before="156" w:after="156"/>
      </w:pPr>
      <w:r>
        <w:rPr>
          <w:rFonts w:hint="eastAsia" w:cs="宋体"/>
        </w:rPr>
        <w:t>湿评</w:t>
      </w:r>
    </w:p>
    <w:p>
      <w:pPr>
        <w:pStyle w:val="214"/>
      </w:pPr>
      <w:r>
        <w:rPr>
          <w:rFonts w:hint="eastAsia" w:hAnsi="宋体"/>
        </w:rPr>
        <w:t>湿评因子主要有：</w:t>
      </w:r>
    </w:p>
    <w:p>
      <w:pPr>
        <w:pStyle w:val="56"/>
        <w:numPr>
          <w:ilvl w:val="0"/>
          <w:numId w:val="35"/>
        </w:numPr>
        <w:ind w:firstLine="420"/>
      </w:pPr>
      <w:r>
        <w:rPr>
          <w:rFonts w:hint="eastAsia" w:hAnsi="宋体"/>
        </w:rPr>
        <w:t>气味：咖啡液中烤坚果、焦糖、花香、果香及异味等；</w:t>
      </w:r>
    </w:p>
    <w:p>
      <w:pPr>
        <w:pStyle w:val="56"/>
        <w:numPr>
          <w:ilvl w:val="0"/>
          <w:numId w:val="35"/>
        </w:numPr>
        <w:ind w:firstLine="420"/>
      </w:pPr>
      <w:r>
        <w:rPr>
          <w:rFonts w:hint="eastAsia" w:hAnsi="宋体"/>
        </w:rPr>
        <w:t>滋味：</w:t>
      </w:r>
      <w:r>
        <w:rPr>
          <w:rFonts w:hAnsi="宋体"/>
        </w:rPr>
        <w:t>咖啡</w:t>
      </w:r>
      <w:r>
        <w:rPr>
          <w:rFonts w:hint="eastAsia" w:hAnsi="宋体"/>
        </w:rPr>
        <w:t>液</w:t>
      </w:r>
      <w:r>
        <w:rPr>
          <w:rFonts w:hAnsi="宋体"/>
        </w:rPr>
        <w:t>的酸味、苦味、甜味、</w:t>
      </w:r>
      <w:r>
        <w:rPr>
          <w:rFonts w:hint="eastAsia" w:hAnsi="宋体"/>
        </w:rPr>
        <w:t>异味</w:t>
      </w:r>
      <w:r>
        <w:rPr>
          <w:rFonts w:hAnsi="宋体"/>
        </w:rPr>
        <w:t>等</w:t>
      </w:r>
      <w:r>
        <w:rPr>
          <w:rFonts w:hint="eastAsia" w:hAnsi="宋体"/>
        </w:rPr>
        <w:t>；</w:t>
      </w:r>
    </w:p>
    <w:p>
      <w:pPr>
        <w:pStyle w:val="213"/>
        <w:numPr>
          <w:ilvl w:val="0"/>
          <w:numId w:val="35"/>
        </w:numPr>
        <w:spacing w:line="240" w:lineRule="auto"/>
        <w:ind w:firstLine="420" w:firstLineChars="200"/>
        <w:rPr>
          <w:rFonts w:hAnsi="宋体"/>
        </w:rPr>
      </w:pPr>
      <w:r>
        <w:rPr>
          <w:rFonts w:hint="eastAsia" w:hAnsi="宋体"/>
        </w:rPr>
        <w:t>口感：咖啡液滋味的饱满度，醇厚度，顺滑度及有无涩味、异味等；</w:t>
      </w:r>
    </w:p>
    <w:p>
      <w:pPr>
        <w:pStyle w:val="213"/>
        <w:numPr>
          <w:ilvl w:val="0"/>
          <w:numId w:val="35"/>
        </w:numPr>
        <w:spacing w:line="240" w:lineRule="auto"/>
        <w:ind w:firstLine="420"/>
        <w:rPr>
          <w:rFonts w:hAnsi="宋体"/>
        </w:rPr>
      </w:pPr>
      <w:r>
        <w:rPr>
          <w:rFonts w:hint="eastAsia" w:hAnsi="宋体"/>
        </w:rPr>
        <w:t>风味：</w:t>
      </w:r>
      <w:r>
        <w:rPr>
          <w:rFonts w:hint="eastAsia"/>
        </w:rPr>
        <w:t>咖啡</w:t>
      </w:r>
      <w:r>
        <w:rPr>
          <w:rFonts w:hint="eastAsia" w:hAnsi="宋体"/>
        </w:rPr>
        <w:t>液</w:t>
      </w:r>
      <w:r>
        <w:rPr>
          <w:rFonts w:hint="eastAsia"/>
        </w:rPr>
        <w:t>具有的主要个性特点（</w:t>
      </w:r>
      <w:r>
        <w:rPr>
          <w:rFonts w:hint="eastAsia" w:hAnsi="宋体"/>
        </w:rPr>
        <w:t>烤坚果、焦糖、花香、果香等）</w:t>
      </w:r>
      <w:r>
        <w:rPr>
          <w:rFonts w:hint="eastAsia"/>
        </w:rPr>
        <w:t>；</w:t>
      </w:r>
    </w:p>
    <w:p>
      <w:pPr>
        <w:pStyle w:val="56"/>
        <w:numPr>
          <w:ilvl w:val="0"/>
          <w:numId w:val="35"/>
        </w:numPr>
        <w:ind w:firstLine="420"/>
      </w:pPr>
      <w:r>
        <w:rPr>
          <w:rFonts w:hint="eastAsia" w:hAnsi="宋体"/>
        </w:rPr>
        <w:t>异常：</w:t>
      </w:r>
      <w:r>
        <w:rPr>
          <w:rFonts w:hint="eastAsia"/>
        </w:rPr>
        <w:t>咖啡</w:t>
      </w:r>
      <w:r>
        <w:rPr>
          <w:rFonts w:hint="eastAsia" w:hAnsi="宋体"/>
        </w:rPr>
        <w:t>液气味和滋味出现异臭和异味。</w:t>
      </w:r>
      <w:r>
        <w:rPr>
          <w:rFonts w:hint="eastAsia"/>
        </w:rPr>
        <w:t xml:space="preserve"> </w:t>
      </w:r>
    </w:p>
    <w:p>
      <w:pPr>
        <w:pStyle w:val="214"/>
      </w:pPr>
      <w:r>
        <w:rPr>
          <w:rFonts w:hint="eastAsia"/>
        </w:rPr>
        <w:t>感官分析用水：符合GB 5749要求。</w:t>
      </w:r>
    </w:p>
    <w:p>
      <w:pPr>
        <w:pStyle w:val="214"/>
      </w:pPr>
      <w:r>
        <w:rPr>
          <w:rFonts w:hint="eastAsia"/>
        </w:rPr>
        <w:t>按照1:18的粉水比例，分别在感官分析杯中注入沸水，闻表层的香气,静置4 min后，破渣闻香，对其湿香进行评价。继续静置8分钟，分三次依次对咖啡液的气味、滋味、口感、风味、异常进行评价。</w:t>
      </w:r>
      <w:r>
        <w:t xml:space="preserve"> </w:t>
      </w:r>
    </w:p>
    <w:p>
      <w:pPr>
        <w:pStyle w:val="78"/>
        <w:spacing w:before="156" w:after="156"/>
        <w:ind w:left="607" w:hanging="607"/>
      </w:pPr>
      <w:bookmarkStart w:id="55" w:name="_Toc180769213"/>
      <w:r>
        <w:rPr>
          <w:rFonts w:hint="eastAsia"/>
        </w:rPr>
        <w:t>结果记录</w:t>
      </w:r>
      <w:bookmarkEnd w:id="55"/>
    </w:p>
    <w:p>
      <w:pPr>
        <w:pStyle w:val="56"/>
        <w:ind w:firstLine="420"/>
        <w:rPr>
          <w:sz w:val="24"/>
          <w:szCs w:val="24"/>
        </w:rPr>
      </w:pPr>
      <w:r>
        <w:rPr>
          <w:rFonts w:hint="eastAsia" w:hAnsi="宋体"/>
        </w:rPr>
        <w:t>咖啡感官分析结果记录包括但不限于以下内容：</w:t>
      </w:r>
      <w:r>
        <w:rPr>
          <w:rFonts w:hint="eastAsia"/>
        </w:rPr>
        <w:t xml:space="preserve"> </w:t>
      </w:r>
    </w:p>
    <w:p>
      <w:pPr>
        <w:pStyle w:val="56"/>
        <w:ind w:firstLine="420"/>
        <w:rPr>
          <w:rFonts w:hAnsi="宋体"/>
        </w:rPr>
      </w:pPr>
      <w:r>
        <w:rPr>
          <w:rFonts w:hint="eastAsia" w:hAnsi="宋体"/>
        </w:rPr>
        <w:t xml:space="preserve">——有关样品的情况说明； </w:t>
      </w:r>
    </w:p>
    <w:p>
      <w:pPr>
        <w:pStyle w:val="56"/>
        <w:ind w:firstLine="420"/>
        <w:rPr>
          <w:rFonts w:hAnsi="宋体"/>
        </w:rPr>
      </w:pPr>
      <w:r>
        <w:rPr>
          <w:rFonts w:hint="eastAsia" w:hAnsi="宋体"/>
        </w:rPr>
        <w:t>——感官分析条件（分析室温度、湿度、光照度、焙炒咖啡粉色值等）；</w:t>
      </w:r>
    </w:p>
    <w:p>
      <w:pPr>
        <w:pStyle w:val="56"/>
        <w:ind w:firstLine="420"/>
        <w:rPr>
          <w:sz w:val="24"/>
          <w:szCs w:val="24"/>
        </w:rPr>
      </w:pPr>
      <w:r>
        <w:rPr>
          <w:rFonts w:hint="eastAsia" w:hAnsi="宋体"/>
        </w:rPr>
        <w:t xml:space="preserve">——感官分析人员及人数等； </w:t>
      </w:r>
    </w:p>
    <w:p>
      <w:pPr>
        <w:pStyle w:val="56"/>
        <w:ind w:firstLine="420"/>
        <w:rPr>
          <w:sz w:val="24"/>
          <w:szCs w:val="24"/>
        </w:rPr>
      </w:pPr>
      <w:r>
        <w:rPr>
          <w:rFonts w:hint="eastAsia" w:hAnsi="宋体"/>
        </w:rPr>
        <w:t xml:space="preserve">——感官分析结果； </w:t>
      </w:r>
    </w:p>
    <w:p>
      <w:pPr>
        <w:pStyle w:val="56"/>
        <w:ind w:firstLine="420"/>
        <w:rPr>
          <w:sz w:val="24"/>
          <w:szCs w:val="24"/>
        </w:rPr>
      </w:pPr>
      <w:r>
        <w:rPr>
          <w:rFonts w:hint="eastAsia" w:hAnsi="宋体"/>
        </w:rPr>
        <w:t xml:space="preserve">——感官分析评价员、审核员的签名； </w:t>
      </w:r>
    </w:p>
    <w:p>
      <w:pPr>
        <w:pStyle w:val="56"/>
        <w:ind w:firstLine="420"/>
        <w:rPr>
          <w:rFonts w:hAnsi="宋体"/>
        </w:rPr>
      </w:pPr>
      <w:r>
        <w:rPr>
          <w:rFonts w:hint="eastAsia" w:hAnsi="宋体"/>
        </w:rPr>
        <w:t>——感官分析的日期与时间。</w:t>
      </w:r>
    </w:p>
    <w:p>
      <w:pPr>
        <w:pStyle w:val="56"/>
        <w:ind w:firstLine="0" w:firstLineChars="0"/>
      </w:pPr>
    </w:p>
    <w:p>
      <w:pPr>
        <w:pStyle w:val="56"/>
        <w:ind w:firstLine="420"/>
      </w:pPr>
    </w:p>
    <w:p>
      <w:pPr>
        <w:pStyle w:val="56"/>
        <w:ind w:firstLine="420"/>
      </w:pPr>
    </w:p>
    <w:p>
      <w:pPr>
        <w:pStyle w:val="56"/>
        <w:ind w:firstLine="420"/>
      </w:pPr>
    </w:p>
    <w:p>
      <w:pPr>
        <w:pStyle w:val="56"/>
        <w:ind w:firstLine="420"/>
      </w:pPr>
    </w:p>
    <w:bookmarkEnd w:id="51"/>
    <w:p>
      <w:pPr>
        <w:pStyle w:val="56"/>
        <w:ind w:firstLine="0" w:firstLineChars="0"/>
        <w:jc w:val="center"/>
      </w:pPr>
      <w:bookmarkStart w:id="56" w:name="BookMark8"/>
      <w:r>
        <w:drawing>
          <wp:inline distT="0" distB="0" distL="0" distR="0">
            <wp:extent cx="1485900" cy="317500"/>
            <wp:effectExtent l="0" t="0" r="0" b="635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7"/>
                    <a:stretch>
                      <a:fillRect/>
                    </a:stretch>
                  </pic:blipFill>
                  <pic:spPr>
                    <a:xfrm>
                      <a:off x="0" y="0"/>
                      <a:ext cx="1485900" cy="317500"/>
                    </a:xfrm>
                    <a:prstGeom prst="rect">
                      <a:avLst/>
                    </a:prstGeom>
                  </pic:spPr>
                </pic:pic>
              </a:graphicData>
            </a:graphic>
          </wp:inline>
        </w:drawing>
      </w:r>
      <w:bookmarkEnd w:id="56"/>
    </w:p>
    <w:sectPr>
      <w:pgSz w:w="11906" w:h="16838"/>
      <w:pgMar w:top="2410" w:right="1134" w:bottom="1134" w:left="1134" w:header="1418" w:footer="1134" w:gutter="284"/>
      <w:cols w:space="425"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等线">
    <w:altName w:val="汉仪仿宋S"/>
    <w:panose1 w:val="00000000000000000000"/>
    <w:charset w:val="86"/>
    <w:family w:val="auto"/>
    <w:pitch w:val="default"/>
    <w:sig w:usb0="00000000" w:usb1="00000000" w:usb2="00000016" w:usb3="00000000" w:csb0="0004000F" w:csb1="00000000"/>
  </w:font>
  <w:font w:name="等线 Light">
    <w:altName w:val="汉仪仿宋S"/>
    <w:panose1 w:val="00000000000000000000"/>
    <w:charset w:val="86"/>
    <w:family w:val="auto"/>
    <w:pitch w:val="default"/>
    <w:sig w:usb0="00000000" w:usb1="00000000" w:usb2="00000016" w:usb3="00000000" w:csb0="0004000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2"/>
    </w:pPr>
    <w:r>
      <w:fldChar w:fldCharType="begin"/>
    </w:r>
    <w:r>
      <w:instrText xml:space="preserve">PAGE   \* MERGEFORMAT</w:instrText>
    </w:r>
    <w:r>
      <w:fldChar w:fldCharType="separate"/>
    </w:r>
    <w:r>
      <w:rPr>
        <w:lang w:val="zh-CN"/>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1"/>
    </w:pPr>
    <w:r>
      <w:fldChar w:fldCharType="begin"/>
    </w:r>
    <w:r>
      <w:instrText xml:space="preserve"> STYLEREF  标准文件_文件编号  \* MERGEFORMAT </w:instrText>
    </w:r>
    <w:r>
      <w:fldChar w:fldCharType="separate"/>
    </w:r>
    <w:r>
      <w:t>DB 5308/T XXXX—XXXX</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right"/>
      <w:rPr>
        <w:lang w:val="fr-FR"/>
      </w:rPr>
    </w:pPr>
    <w:r>
      <w:fldChar w:fldCharType="begin"/>
    </w:r>
    <w:r>
      <w:rPr>
        <w:lang w:val="fr-FR"/>
      </w:rPr>
      <w:instrText xml:space="preserve"> STYLEREF  </w:instrText>
    </w:r>
    <w:r>
      <w:instrText xml:space="preserve">标准文件</w:instrText>
    </w:r>
    <w:r>
      <w:rPr>
        <w:lang w:val="fr-FR"/>
      </w:rPr>
      <w:instrText xml:space="preserve">_</w:instrText>
    </w:r>
    <w:r>
      <w:instrText xml:space="preserve">文件编号</w:instrText>
    </w:r>
    <w:r>
      <w:rPr>
        <w:lang w:val="fr-FR"/>
      </w:rPr>
      <w:instrText xml:space="preserve">  \* MERGEFORMAT </w:instrText>
    </w:r>
    <w:r>
      <w:fldChar w:fldCharType="separate"/>
    </w:r>
    <w:r>
      <w:rPr>
        <w:lang w:val="fr-FR"/>
      </w:rPr>
      <w:t>DB XX/T 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4"/>
      <w:lvlText w:val="[%1]"/>
      <w:lvlJc w:val="left"/>
      <w:pPr>
        <w:tabs>
          <w:tab w:val="left" w:pos="1646"/>
        </w:tabs>
        <w:ind w:left="1646" w:hanging="648"/>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59"/>
      <w:suff w:val="nothing"/>
      <w:lvlText w:val="%1%2.%3　"/>
      <w:lvlJc w:val="left"/>
      <w:pPr>
        <w:ind w:left="0" w:firstLine="0"/>
      </w:pPr>
    </w:lvl>
    <w:lvl w:ilvl="3" w:tentative="0">
      <w:start w:val="1"/>
      <w:numFmt w:val="decimal"/>
      <w:pStyle w:val="118"/>
      <w:suff w:val="nothing"/>
      <w:lvlText w:val="%1%2.%3.%4　"/>
      <w:lvlJc w:val="left"/>
      <w:pPr>
        <w:ind w:left="0" w:firstLine="0"/>
      </w:pPr>
    </w:lvl>
    <w:lvl w:ilvl="4" w:tentative="0">
      <w:start w:val="1"/>
      <w:numFmt w:val="decimal"/>
      <w:pStyle w:val="153"/>
      <w:suff w:val="nothing"/>
      <w:lvlText w:val="%1%2.%3.%4.%5　"/>
      <w:lvlJc w:val="left"/>
      <w:pPr>
        <w:ind w:left="0" w:firstLine="0"/>
      </w:pPr>
    </w:lvl>
    <w:lvl w:ilvl="5" w:tentative="0">
      <w:start w:val="1"/>
      <w:numFmt w:val="decimal"/>
      <w:pStyle w:val="155"/>
      <w:suff w:val="nothing"/>
      <w:lvlText w:val="%1%2.%3.%4.%5.%6　"/>
      <w:lvlJc w:val="left"/>
      <w:pPr>
        <w:ind w:left="0" w:firstLine="0"/>
      </w:pPr>
    </w:lvl>
    <w:lvl w:ilvl="6" w:tentative="0">
      <w:start w:val="1"/>
      <w:numFmt w:val="decimal"/>
      <w:pStyle w:val="158"/>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0"/>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89"/>
      <w:lvlText w:val="%1"/>
      <w:lvlJc w:val="left"/>
      <w:pPr>
        <w:ind w:left="425" w:hanging="425"/>
      </w:pPr>
      <w:rPr>
        <w:rFonts w:hint="eastAsia"/>
      </w:rPr>
    </w:lvl>
    <w:lvl w:ilvl="1" w:tentative="0">
      <w:start w:val="1"/>
      <w:numFmt w:val="decimal"/>
      <w:pStyle w:val="200"/>
      <w:suff w:val="nothing"/>
      <w:lvlText w:val="%10.%2 "/>
      <w:lvlJc w:val="left"/>
      <w:pPr>
        <w:ind w:left="0" w:firstLine="0"/>
      </w:pPr>
      <w:rPr>
        <w:rFonts w:hint="eastAsia" w:ascii="黑体" w:eastAsia="黑体" w:hAnsiTheme="minorHAnsi"/>
        <w:b w:val="0"/>
        <w:i w:val="0"/>
        <w:sz w:val="21"/>
      </w:rPr>
    </w:lvl>
    <w:lvl w:ilvl="2" w:tentative="0">
      <w:start w:val="1"/>
      <w:numFmt w:val="decimal"/>
      <w:pStyle w:val="201"/>
      <w:suff w:val="nothing"/>
      <w:lvlText w:val="%10.%2.%3 "/>
      <w:lvlJc w:val="left"/>
      <w:pPr>
        <w:ind w:left="0" w:firstLine="0"/>
      </w:pPr>
      <w:rPr>
        <w:rFonts w:hint="eastAsia" w:ascii="黑体" w:eastAsia="黑体" w:hAnsiTheme="minorHAnsi"/>
        <w:b w:val="0"/>
        <w:i w:val="0"/>
        <w:sz w:val="21"/>
      </w:rPr>
    </w:lvl>
    <w:lvl w:ilvl="3" w:tentative="0">
      <w:start w:val="1"/>
      <w:numFmt w:val="decimal"/>
      <w:pStyle w:val="202"/>
      <w:suff w:val="nothing"/>
      <w:lvlText w:val="%10.%2.%3.%4 "/>
      <w:lvlJc w:val="left"/>
      <w:pPr>
        <w:ind w:left="0" w:firstLine="0"/>
      </w:pPr>
      <w:rPr>
        <w:rFonts w:hint="eastAsia" w:ascii="黑体" w:eastAsia="黑体" w:hAnsiTheme="minorHAnsi"/>
        <w:b w:val="0"/>
        <w:i w:val="0"/>
        <w:sz w:val="21"/>
      </w:rPr>
    </w:lvl>
    <w:lvl w:ilvl="4" w:tentative="0">
      <w:start w:val="1"/>
      <w:numFmt w:val="decimal"/>
      <w:pStyle w:val="203"/>
      <w:suff w:val="nothing"/>
      <w:lvlText w:val="%10.%2.%3.%4.%5 "/>
      <w:lvlJc w:val="left"/>
      <w:pPr>
        <w:ind w:left="0" w:firstLine="0"/>
      </w:pPr>
      <w:rPr>
        <w:rFonts w:hint="eastAsia" w:ascii="黑体" w:eastAsia="黑体" w:hAnsiTheme="minorHAnsi"/>
        <w:b w:val="0"/>
        <w:i w:val="0"/>
        <w:sz w:val="21"/>
      </w:rPr>
    </w:lvl>
    <w:lvl w:ilvl="5" w:tentative="0">
      <w:start w:val="1"/>
      <w:numFmt w:val="decimal"/>
      <w:pStyle w:val="204"/>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1"/>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7"/>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CC38209"/>
    <w:multiLevelType w:val="singleLevel"/>
    <w:tmpl w:val="0CC38209"/>
    <w:lvl w:ilvl="0" w:tentative="0">
      <w:start w:val="1"/>
      <w:numFmt w:val="lowerLetter"/>
      <w:suff w:val="space"/>
      <w:lvlText w:val="%1)"/>
      <w:lvlJc w:val="left"/>
    </w:lvl>
  </w:abstractNum>
  <w:abstractNum w:abstractNumId="7">
    <w:nsid w:val="0D051F45"/>
    <w:multiLevelType w:val="multilevel"/>
    <w:tmpl w:val="0D051F45"/>
    <w:lvl w:ilvl="0" w:tentative="0">
      <w:start w:val="1"/>
      <w:numFmt w:val="lowerRoman"/>
      <w:pStyle w:val="169"/>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8">
    <w:nsid w:val="1AD20F90"/>
    <w:multiLevelType w:val="multilevel"/>
    <w:tmpl w:val="1AD20F90"/>
    <w:lvl w:ilvl="0" w:tentative="0">
      <w:start w:val="1"/>
      <w:numFmt w:val="none"/>
      <w:pStyle w:val="110"/>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AF15012"/>
    <w:multiLevelType w:val="multilevel"/>
    <w:tmpl w:val="1AF15012"/>
    <w:lvl w:ilvl="0" w:tentative="0">
      <w:start w:val="1"/>
      <w:numFmt w:val="upperLetter"/>
      <w:pStyle w:val="85"/>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10">
    <w:nsid w:val="1EAA1992"/>
    <w:multiLevelType w:val="multilevel"/>
    <w:tmpl w:val="1EAA1992"/>
    <w:lvl w:ilvl="0" w:tentative="0">
      <w:start w:val="1"/>
      <w:numFmt w:val="none"/>
      <w:pStyle w:val="92"/>
      <w:suff w:val="nothing"/>
      <w:lvlText w:val="——"/>
      <w:lvlJc w:val="left"/>
      <w:pPr>
        <w:ind w:left="794" w:hanging="397"/>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1">
    <w:nsid w:val="2C5917C3"/>
    <w:multiLevelType w:val="multilevel"/>
    <w:tmpl w:val="2C5917C3"/>
    <w:lvl w:ilvl="0" w:tentative="0">
      <w:start w:val="1"/>
      <w:numFmt w:val="none"/>
      <w:pStyle w:val="132"/>
      <w:lvlText w:val="%1——"/>
      <w:lvlJc w:val="left"/>
      <w:pPr>
        <w:tabs>
          <w:tab w:val="left" w:pos="851"/>
        </w:tabs>
        <w:ind w:left="851" w:hanging="426"/>
      </w:pPr>
      <w:rPr>
        <w:rFonts w:hint="default" w:ascii="Times New Roman" w:hAnsi="Times New Roman" w:eastAsia="宋体" w:cs="Times New Roman"/>
        <w:b w:val="0"/>
        <w:i w:val="0"/>
        <w:sz w:val="21"/>
      </w:rPr>
    </w:lvl>
    <w:lvl w:ilvl="1" w:tentative="0">
      <w:start w:val="1"/>
      <w:numFmt w:val="none"/>
      <w:pStyle w:val="187"/>
      <w:lvlText w:val=""/>
      <w:lvlJc w:val="left"/>
      <w:pPr>
        <w:ind w:left="851" w:hanging="431"/>
      </w:pPr>
      <w:rPr>
        <w:rFonts w:hint="default" w:ascii="Symbol" w:hAnsi="Symbol"/>
        <w:sz w:val="21"/>
      </w:rPr>
    </w:lvl>
    <w:lvl w:ilvl="2" w:tentative="0">
      <w:start w:val="1"/>
      <w:numFmt w:val="bullet"/>
      <w:pStyle w:val="172"/>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2">
    <w:nsid w:val="32F04FB2"/>
    <w:multiLevelType w:val="multilevel"/>
    <w:tmpl w:val="32F04FB2"/>
    <w:lvl w:ilvl="0" w:tentative="0">
      <w:start w:val="1"/>
      <w:numFmt w:val="lowerLetter"/>
      <w:pStyle w:val="101"/>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3">
    <w:nsid w:val="44C50F90"/>
    <w:multiLevelType w:val="multilevel"/>
    <w:tmpl w:val="44C50F90"/>
    <w:lvl w:ilvl="0" w:tentative="0">
      <w:start w:val="1"/>
      <w:numFmt w:val="lowerLetter"/>
      <w:pStyle w:val="174"/>
      <w:lvlText w:val="%1)"/>
      <w:lvlJc w:val="left"/>
      <w:pPr>
        <w:tabs>
          <w:tab w:val="left" w:pos="851"/>
        </w:tabs>
        <w:ind w:left="851" w:hanging="426"/>
      </w:pPr>
      <w:rPr>
        <w:rFonts w:hint="eastAsia" w:ascii="宋体" w:hAnsi="Times New Roman" w:eastAsia="宋体"/>
        <w:sz w:val="21"/>
      </w:rPr>
    </w:lvl>
    <w:lvl w:ilvl="1" w:tentative="0">
      <w:start w:val="1"/>
      <w:numFmt w:val="decimal"/>
      <w:pStyle w:val="109"/>
      <w:lvlText w:val="%2)"/>
      <w:lvlJc w:val="left"/>
      <w:pPr>
        <w:tabs>
          <w:tab w:val="left" w:pos="1276"/>
        </w:tabs>
        <w:ind w:left="1276" w:hanging="425"/>
      </w:pPr>
      <w:rPr>
        <w:rFonts w:hint="eastAsia" w:ascii="宋体" w:hAnsi="Times New Roman" w:eastAsia="宋体"/>
        <w:sz w:val="21"/>
      </w:rPr>
    </w:lvl>
    <w:lvl w:ilvl="2" w:tentative="0">
      <w:start w:val="1"/>
      <w:numFmt w:val="decimal"/>
      <w:pStyle w:val="117"/>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4">
    <w:nsid w:val="48802D1C"/>
    <w:multiLevelType w:val="multilevel"/>
    <w:tmpl w:val="48802D1C"/>
    <w:lvl w:ilvl="0" w:tentative="0">
      <w:start w:val="1"/>
      <w:numFmt w:val="upperLetter"/>
      <w:pStyle w:val="198"/>
      <w:lvlText w:val="%1"/>
      <w:lvlJc w:val="left"/>
      <w:pPr>
        <w:ind w:left="420" w:hanging="420"/>
      </w:pPr>
      <w:rPr>
        <w:rFonts w:hint="eastAsia"/>
      </w:rPr>
    </w:lvl>
    <w:lvl w:ilvl="1" w:tentative="0">
      <w:start w:val="1"/>
      <w:numFmt w:val="decimal"/>
      <w:pStyle w:val="83"/>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5">
    <w:nsid w:val="4B733A5F"/>
    <w:multiLevelType w:val="multilevel"/>
    <w:tmpl w:val="4B733A5F"/>
    <w:lvl w:ilvl="0" w:tentative="0">
      <w:start w:val="1"/>
      <w:numFmt w:val="decimal"/>
      <w:pStyle w:val="183"/>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6">
    <w:nsid w:val="4E5D0534"/>
    <w:multiLevelType w:val="multilevel"/>
    <w:tmpl w:val="4E5D0534"/>
    <w:lvl w:ilvl="0" w:tentative="0">
      <w:start w:val="1"/>
      <w:numFmt w:val="decimal"/>
      <w:pStyle w:val="116"/>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7">
    <w:nsid w:val="51422543"/>
    <w:multiLevelType w:val="multilevel"/>
    <w:tmpl w:val="51422543"/>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8">
    <w:nsid w:val="51BE2D40"/>
    <w:multiLevelType w:val="multilevel"/>
    <w:tmpl w:val="51BE2D40"/>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9">
    <w:nsid w:val="54632751"/>
    <w:multiLevelType w:val="multilevel"/>
    <w:tmpl w:val="54632751"/>
    <w:lvl w:ilvl="0" w:tentative="0">
      <w:start w:val="1"/>
      <w:numFmt w:val="none"/>
      <w:pStyle w:val="93"/>
      <w:suff w:val="nothing"/>
      <w:lvlText w:val="——"/>
      <w:lvlJc w:val="left"/>
      <w:pPr>
        <w:ind w:left="1588" w:firstLine="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20">
    <w:nsid w:val="557C2AF5"/>
    <w:multiLevelType w:val="multilevel"/>
    <w:tmpl w:val="557C2AF5"/>
    <w:lvl w:ilvl="0" w:tentative="0">
      <w:start w:val="1"/>
      <w:numFmt w:val="decimal"/>
      <w:pStyle w:val="114"/>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21">
    <w:nsid w:val="5603797C"/>
    <w:multiLevelType w:val="multilevel"/>
    <w:tmpl w:val="5603797C"/>
    <w:lvl w:ilvl="0" w:tentative="0">
      <w:start w:val="1"/>
      <w:numFmt w:val="upperLetter"/>
      <w:pStyle w:val="199"/>
      <w:suff w:val="space"/>
      <w:lvlText w:val="%1"/>
      <w:lvlJc w:val="left"/>
      <w:pPr>
        <w:ind w:left="425" w:hanging="425"/>
      </w:pPr>
      <w:rPr>
        <w:rFonts w:hint="eastAsia"/>
      </w:rPr>
    </w:lvl>
    <w:lvl w:ilvl="1" w:tentative="0">
      <w:start w:val="1"/>
      <w:numFmt w:val="decimal"/>
      <w:pStyle w:val="77"/>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2">
    <w:nsid w:val="564D2089"/>
    <w:multiLevelType w:val="multilevel"/>
    <w:tmpl w:val="564D2089"/>
    <w:lvl w:ilvl="0" w:tentative="0">
      <w:start w:val="1"/>
      <w:numFmt w:val="none"/>
      <w:pStyle w:val="111"/>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5CC81C9A"/>
    <w:multiLevelType w:val="multilevel"/>
    <w:tmpl w:val="5CC81C9A"/>
    <w:lvl w:ilvl="0" w:tentative="0">
      <w:start w:val="1"/>
      <w:numFmt w:val="lowerLetter"/>
      <w:lvlText w:val="%1)"/>
      <w:lvlJc w:val="left"/>
      <w:pPr>
        <w:tabs>
          <w:tab w:val="left" w:pos="851"/>
        </w:tabs>
        <w:ind w:left="851" w:hanging="426"/>
      </w:pPr>
      <w:rPr>
        <w:rFonts w:hint="eastAsia" w:ascii="宋体" w:hAnsi="Times New Roman" w:eastAsia="宋体"/>
        <w:sz w:val="21"/>
      </w:rPr>
    </w:lvl>
    <w:lvl w:ilvl="1" w:tentative="0">
      <w:start w:val="1"/>
      <w:numFmt w:val="decimal"/>
      <w:lvlText w:val="%2)"/>
      <w:lvlJc w:val="left"/>
      <w:pPr>
        <w:tabs>
          <w:tab w:val="left" w:pos="1276"/>
        </w:tabs>
        <w:ind w:left="1276" w:hanging="425"/>
      </w:pPr>
      <w:rPr>
        <w:rFonts w:hint="eastAsia" w:ascii="宋体" w:hAnsi="Times New Roman" w:eastAsia="宋体"/>
        <w:sz w:val="21"/>
      </w:rPr>
    </w:lvl>
    <w:lvl w:ilvl="2" w:tentative="0">
      <w:start w:val="1"/>
      <w:numFmt w:val="decimal"/>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4">
    <w:nsid w:val="644622F9"/>
    <w:multiLevelType w:val="multilevel"/>
    <w:tmpl w:val="644622F9"/>
    <w:lvl w:ilvl="0" w:tentative="0">
      <w:start w:val="1"/>
      <w:numFmt w:val="upperRoman"/>
      <w:pStyle w:val="168"/>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5">
    <w:nsid w:val="646260FA"/>
    <w:multiLevelType w:val="multilevel"/>
    <w:tmpl w:val="646260FA"/>
    <w:lvl w:ilvl="0" w:tentative="0">
      <w:start w:val="1"/>
      <w:numFmt w:val="decimal"/>
      <w:pStyle w:val="112"/>
      <w:suff w:val="nothing"/>
      <w:lvlText w:val="表%1　"/>
      <w:lvlJc w:val="left"/>
      <w:pPr>
        <w:ind w:left="5245"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6">
    <w:nsid w:val="654A26C9"/>
    <w:multiLevelType w:val="multilevel"/>
    <w:tmpl w:val="654A26C9"/>
    <w:lvl w:ilvl="0" w:tentative="0">
      <w:start w:val="1"/>
      <w:numFmt w:val="none"/>
      <w:pStyle w:val="189"/>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7">
    <w:nsid w:val="657D3FBC"/>
    <w:multiLevelType w:val="multilevel"/>
    <w:tmpl w:val="657D3FBC"/>
    <w:lvl w:ilvl="0" w:tentative="0">
      <w:start w:val="1"/>
      <w:numFmt w:val="upperLetter"/>
      <w:pStyle w:val="76"/>
      <w:suff w:val="nothing"/>
      <w:lvlText w:val="附录%1"/>
      <w:lvlJc w:val="left"/>
      <w:pPr>
        <w:ind w:left="0" w:firstLine="0"/>
      </w:pPr>
      <w:rPr>
        <w:rFonts w:hint="eastAsia"/>
        <w:spacing w:val="100"/>
      </w:rPr>
    </w:lvl>
    <w:lvl w:ilvl="1" w:tentative="0">
      <w:start w:val="1"/>
      <w:numFmt w:val="decimal"/>
      <w:pStyle w:val="78"/>
      <w:suff w:val="nothing"/>
      <w:lvlText w:val="%1.%2　"/>
      <w:lvlJc w:val="left"/>
      <w:pPr>
        <w:ind w:left="0" w:firstLine="0"/>
      </w:pPr>
      <w:rPr>
        <w:rFonts w:hint="eastAsia" w:ascii="黑体" w:eastAsia="黑体"/>
        <w:b w:val="0"/>
        <w:i w:val="0"/>
        <w:sz w:val="21"/>
      </w:rPr>
    </w:lvl>
    <w:lvl w:ilvl="2" w:tentative="0">
      <w:start w:val="1"/>
      <w:numFmt w:val="decimal"/>
      <w:pStyle w:val="79"/>
      <w:suff w:val="nothing"/>
      <w:lvlText w:val="%1.%2.%3　"/>
      <w:lvlJc w:val="left"/>
      <w:pPr>
        <w:ind w:left="0" w:firstLine="0"/>
      </w:pPr>
      <w:rPr>
        <w:rFonts w:hint="eastAsia" w:ascii="黑体" w:eastAsia="黑体"/>
        <w:b w:val="0"/>
        <w:i w:val="0"/>
        <w:sz w:val="21"/>
      </w:rPr>
    </w:lvl>
    <w:lvl w:ilvl="3" w:tentative="0">
      <w:start w:val="1"/>
      <w:numFmt w:val="decimal"/>
      <w:pStyle w:val="81"/>
      <w:suff w:val="nothing"/>
      <w:lvlText w:val="%1.%2.%3.%4　"/>
      <w:lvlJc w:val="left"/>
      <w:pPr>
        <w:ind w:left="0" w:firstLine="0"/>
      </w:pPr>
      <w:rPr>
        <w:rFonts w:hint="eastAsia" w:ascii="黑体" w:eastAsia="黑体"/>
        <w:b w:val="0"/>
        <w:i w:val="0"/>
        <w:sz w:val="21"/>
      </w:rPr>
    </w:lvl>
    <w:lvl w:ilvl="4" w:tentative="0">
      <w:start w:val="1"/>
      <w:numFmt w:val="decimal"/>
      <w:pStyle w:val="82"/>
      <w:suff w:val="nothing"/>
      <w:lvlText w:val="%1.%2.%3.%4.%5　"/>
      <w:lvlJc w:val="left"/>
      <w:pPr>
        <w:ind w:left="0" w:firstLine="0"/>
      </w:pPr>
      <w:rPr>
        <w:rFonts w:hint="eastAsia" w:ascii="黑体" w:eastAsia="黑体"/>
        <w:b w:val="0"/>
        <w:i w:val="0"/>
        <w:sz w:val="21"/>
      </w:rPr>
    </w:lvl>
    <w:lvl w:ilvl="5" w:tentative="0">
      <w:start w:val="1"/>
      <w:numFmt w:val="decimal"/>
      <w:pStyle w:val="84"/>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8">
    <w:nsid w:val="69506ABF"/>
    <w:multiLevelType w:val="multilevel"/>
    <w:tmpl w:val="69506ABF"/>
    <w:lvl w:ilvl="0" w:tentative="0">
      <w:start w:val="1"/>
      <w:numFmt w:val="bullet"/>
      <w:pStyle w:val="188"/>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9">
    <w:nsid w:val="6CA41985"/>
    <w:multiLevelType w:val="multilevel"/>
    <w:tmpl w:val="6CA41985"/>
    <w:lvl w:ilvl="0" w:tentative="0">
      <w:start w:val="1"/>
      <w:numFmt w:val="decimal"/>
      <w:pStyle w:val="97"/>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6CE42AC1"/>
    <w:multiLevelType w:val="multilevel"/>
    <w:tmpl w:val="6CE42AC1"/>
    <w:lvl w:ilvl="0" w:tentative="0">
      <w:start w:val="1"/>
      <w:numFmt w:val="lowerLetter"/>
      <w:pStyle w:val="17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6CEA2025"/>
    <w:multiLevelType w:val="multilevel"/>
    <w:tmpl w:val="6CEA2025"/>
    <w:lvl w:ilvl="0" w:tentative="0">
      <w:start w:val="1"/>
      <w:numFmt w:val="none"/>
      <w:pStyle w:val="152"/>
      <w:suff w:val="nothing"/>
      <w:lvlText w:val="%1"/>
      <w:lvlJc w:val="left"/>
      <w:pPr>
        <w:ind w:left="0" w:firstLine="0"/>
      </w:pPr>
      <w:rPr>
        <w:rFonts w:hint="eastAsia"/>
      </w:rPr>
    </w:lvl>
    <w:lvl w:ilvl="1" w:tentative="0">
      <w:start w:val="1"/>
      <w:numFmt w:val="decimal"/>
      <w:pStyle w:val="104"/>
      <w:suff w:val="nothing"/>
      <w:lvlText w:val="%1%2　"/>
      <w:lvlJc w:val="left"/>
      <w:pPr>
        <w:ind w:left="1843" w:firstLine="0"/>
      </w:pPr>
      <w:rPr>
        <w:rFonts w:hint="eastAsia" w:ascii="黑体" w:eastAsia="黑体"/>
        <w:b w:val="0"/>
        <w:i w:val="0"/>
        <w:sz w:val="21"/>
      </w:rPr>
    </w:lvl>
    <w:lvl w:ilvl="2" w:tentative="0">
      <w:start w:val="1"/>
      <w:numFmt w:val="decimal"/>
      <w:pStyle w:val="105"/>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decimal"/>
      <w:pStyle w:val="65"/>
      <w:suff w:val="nothing"/>
      <w:lvlText w:val="%1%2.%3.%4　"/>
      <w:lvlJc w:val="left"/>
      <w:pPr>
        <w:ind w:left="567" w:firstLine="0"/>
      </w:pPr>
      <w:rPr>
        <w:rFonts w:hint="eastAsia" w:ascii="黑体" w:eastAsia="黑体"/>
        <w:b w:val="0"/>
        <w:i w:val="0"/>
        <w:sz w:val="21"/>
      </w:rPr>
    </w:lvl>
    <w:lvl w:ilvl="4" w:tentative="0">
      <w:start w:val="1"/>
      <w:numFmt w:val="decimal"/>
      <w:pStyle w:val="94"/>
      <w:suff w:val="nothing"/>
      <w:lvlText w:val="%1%2.%3.%4.%5　"/>
      <w:lvlJc w:val="left"/>
      <w:pPr>
        <w:ind w:left="0" w:firstLine="0"/>
      </w:pPr>
      <w:rPr>
        <w:rFonts w:hint="eastAsia" w:ascii="黑体" w:eastAsia="黑体"/>
        <w:b w:val="0"/>
        <w:i w:val="0"/>
        <w:sz w:val="21"/>
      </w:rPr>
    </w:lvl>
    <w:lvl w:ilvl="5" w:tentative="0">
      <w:start w:val="1"/>
      <w:numFmt w:val="decimal"/>
      <w:pStyle w:val="98"/>
      <w:suff w:val="nothing"/>
      <w:lvlText w:val="%1%2.%3.%4.%5.%6　"/>
      <w:lvlJc w:val="left"/>
      <w:pPr>
        <w:ind w:left="142" w:firstLine="0"/>
      </w:pPr>
      <w:rPr>
        <w:rFonts w:hint="eastAsia" w:ascii="黑体" w:eastAsia="黑体"/>
        <w:b w:val="0"/>
        <w:i w:val="0"/>
        <w:sz w:val="21"/>
      </w:rPr>
    </w:lvl>
    <w:lvl w:ilvl="6" w:tentative="0">
      <w:start w:val="1"/>
      <w:numFmt w:val="decimal"/>
      <w:pStyle w:val="103"/>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2">
    <w:nsid w:val="6DBF04F4"/>
    <w:multiLevelType w:val="multilevel"/>
    <w:tmpl w:val="6DBF04F4"/>
    <w:lvl w:ilvl="0" w:tentative="0">
      <w:start w:val="1"/>
      <w:numFmt w:val="none"/>
      <w:pStyle w:val="179"/>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33">
    <w:nsid w:val="6DF35F19"/>
    <w:multiLevelType w:val="multilevel"/>
    <w:tmpl w:val="6DF35F19"/>
    <w:lvl w:ilvl="0" w:tentative="0">
      <w:start w:val="1"/>
      <w:numFmt w:val="decimal"/>
      <w:pStyle w:val="115"/>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4">
    <w:nsid w:val="76933334"/>
    <w:multiLevelType w:val="multilevel"/>
    <w:tmpl w:val="76933334"/>
    <w:lvl w:ilvl="0" w:tentative="0">
      <w:start w:val="1"/>
      <w:numFmt w:val="none"/>
      <w:pStyle w:val="139"/>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31"/>
  </w:num>
  <w:num w:numId="3">
    <w:abstractNumId w:val="5"/>
  </w:num>
  <w:num w:numId="4">
    <w:abstractNumId w:val="27"/>
  </w:num>
  <w:num w:numId="5">
    <w:abstractNumId w:val="21"/>
  </w:num>
  <w:num w:numId="6">
    <w:abstractNumId w:val="14"/>
  </w:num>
  <w:num w:numId="7">
    <w:abstractNumId w:val="9"/>
  </w:num>
  <w:num w:numId="8">
    <w:abstractNumId w:val="3"/>
  </w:num>
  <w:num w:numId="9">
    <w:abstractNumId w:val="10"/>
  </w:num>
  <w:num w:numId="10">
    <w:abstractNumId w:val="19"/>
  </w:num>
  <w:num w:numId="11">
    <w:abstractNumId w:val="29"/>
  </w:num>
  <w:num w:numId="12">
    <w:abstractNumId w:val="12"/>
  </w:num>
  <w:num w:numId="13">
    <w:abstractNumId w:val="13"/>
  </w:num>
  <w:num w:numId="14">
    <w:abstractNumId w:val="8"/>
  </w:num>
  <w:num w:numId="15">
    <w:abstractNumId w:val="22"/>
  </w:num>
  <w:num w:numId="16">
    <w:abstractNumId w:val="25"/>
  </w:num>
  <w:num w:numId="17">
    <w:abstractNumId w:val="20"/>
  </w:num>
  <w:num w:numId="18">
    <w:abstractNumId w:val="33"/>
  </w:num>
  <w:num w:numId="19">
    <w:abstractNumId w:val="16"/>
  </w:num>
  <w:num w:numId="20">
    <w:abstractNumId w:val="1"/>
  </w:num>
  <w:num w:numId="21">
    <w:abstractNumId w:val="11"/>
  </w:num>
  <w:num w:numId="22">
    <w:abstractNumId w:val="34"/>
  </w:num>
  <w:num w:numId="23">
    <w:abstractNumId w:val="24"/>
  </w:num>
  <w:num w:numId="24">
    <w:abstractNumId w:val="7"/>
  </w:num>
  <w:num w:numId="25">
    <w:abstractNumId w:val="30"/>
  </w:num>
  <w:num w:numId="26">
    <w:abstractNumId w:val="32"/>
  </w:num>
  <w:num w:numId="27">
    <w:abstractNumId w:val="2"/>
  </w:num>
  <w:num w:numId="28">
    <w:abstractNumId w:val="4"/>
  </w:num>
  <w:num w:numId="29">
    <w:abstractNumId w:val="15"/>
  </w:num>
  <w:num w:numId="30">
    <w:abstractNumId w:val="28"/>
  </w:num>
  <w:num w:numId="31">
    <w:abstractNumId w:val="26"/>
  </w:num>
  <w:num w:numId="32">
    <w:abstractNumId w:val="18"/>
  </w:num>
  <w:num w:numId="33">
    <w:abstractNumId w:val="17"/>
  </w:num>
  <w:num w:numId="34">
    <w:abstractNumId w:val="23"/>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attachedTemplate r:id="rId1"/>
  <w:documentProtection w:edit="forms" w:enforcement="1" w:cryptProviderType="rsaFull" w:cryptAlgorithmClass="hash" w:cryptAlgorithmType="typeAny" w:cryptAlgorithmSid="4" w:cryptSpinCount="100000" w:hash="ZDCNu5oi7GfaaUP7Cgbfb9vOcd4=" w:salt="KpuS2gbw6AX6yexs9s6ERg=="/>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569"/>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269B"/>
    <w:rsid w:val="000331D3"/>
    <w:rsid w:val="000346A5"/>
    <w:rsid w:val="000359C3"/>
    <w:rsid w:val="00035A7D"/>
    <w:rsid w:val="000365E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3DAB"/>
    <w:rsid w:val="00094D73"/>
    <w:rsid w:val="00096D63"/>
    <w:rsid w:val="000A0B60"/>
    <w:rsid w:val="000A0EB8"/>
    <w:rsid w:val="000A19FC"/>
    <w:rsid w:val="000A296B"/>
    <w:rsid w:val="000A7311"/>
    <w:rsid w:val="000B060F"/>
    <w:rsid w:val="000B1592"/>
    <w:rsid w:val="000B1C2E"/>
    <w:rsid w:val="000B1FF2"/>
    <w:rsid w:val="000B3CDA"/>
    <w:rsid w:val="000B4326"/>
    <w:rsid w:val="000B6A0B"/>
    <w:rsid w:val="000C0F6C"/>
    <w:rsid w:val="000C11DB"/>
    <w:rsid w:val="000C1492"/>
    <w:rsid w:val="000C2FBD"/>
    <w:rsid w:val="000C4B41"/>
    <w:rsid w:val="000C57D6"/>
    <w:rsid w:val="000C6362"/>
    <w:rsid w:val="000C7666"/>
    <w:rsid w:val="000D0A9C"/>
    <w:rsid w:val="000D1795"/>
    <w:rsid w:val="000D329A"/>
    <w:rsid w:val="000D4B9C"/>
    <w:rsid w:val="000D4EB6"/>
    <w:rsid w:val="000D753B"/>
    <w:rsid w:val="000E4C9E"/>
    <w:rsid w:val="000E6FD7"/>
    <w:rsid w:val="000F06E1"/>
    <w:rsid w:val="000F0E3C"/>
    <w:rsid w:val="000F19D5"/>
    <w:rsid w:val="000F4AEA"/>
    <w:rsid w:val="000F633F"/>
    <w:rsid w:val="000F67E9"/>
    <w:rsid w:val="00104926"/>
    <w:rsid w:val="00113B1E"/>
    <w:rsid w:val="0011711C"/>
    <w:rsid w:val="0012059C"/>
    <w:rsid w:val="00124E4F"/>
    <w:rsid w:val="001260B7"/>
    <w:rsid w:val="001265CB"/>
    <w:rsid w:val="001321C6"/>
    <w:rsid w:val="001325C4"/>
    <w:rsid w:val="00133010"/>
    <w:rsid w:val="001338EE"/>
    <w:rsid w:val="00133AAE"/>
    <w:rsid w:val="00135323"/>
    <w:rsid w:val="001356C4"/>
    <w:rsid w:val="00141114"/>
    <w:rsid w:val="00142969"/>
    <w:rsid w:val="001446C2"/>
    <w:rsid w:val="001457E7"/>
    <w:rsid w:val="00145D9D"/>
    <w:rsid w:val="00146388"/>
    <w:rsid w:val="001529E5"/>
    <w:rsid w:val="00153C7E"/>
    <w:rsid w:val="00156B25"/>
    <w:rsid w:val="00156E1A"/>
    <w:rsid w:val="00157894"/>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90087"/>
    <w:rsid w:val="001913C4"/>
    <w:rsid w:val="0019348F"/>
    <w:rsid w:val="00193A07"/>
    <w:rsid w:val="00194C95"/>
    <w:rsid w:val="00195C34"/>
    <w:rsid w:val="00196EF5"/>
    <w:rsid w:val="001A1A53"/>
    <w:rsid w:val="001A234A"/>
    <w:rsid w:val="001A4CF3"/>
    <w:rsid w:val="001B06E8"/>
    <w:rsid w:val="001B71D0"/>
    <w:rsid w:val="001B71EE"/>
    <w:rsid w:val="001C04A8"/>
    <w:rsid w:val="001C2C03"/>
    <w:rsid w:val="001C42F7"/>
    <w:rsid w:val="001C49E5"/>
    <w:rsid w:val="001C680C"/>
    <w:rsid w:val="001C7FEA"/>
    <w:rsid w:val="001D0499"/>
    <w:rsid w:val="001D0BBE"/>
    <w:rsid w:val="001D0ED4"/>
    <w:rsid w:val="001D212F"/>
    <w:rsid w:val="001D29D7"/>
    <w:rsid w:val="001D2D92"/>
    <w:rsid w:val="001D2DE7"/>
    <w:rsid w:val="001D411C"/>
    <w:rsid w:val="001E1B6A"/>
    <w:rsid w:val="001E2484"/>
    <w:rsid w:val="001E3CC4"/>
    <w:rsid w:val="001E4882"/>
    <w:rsid w:val="001E73AB"/>
    <w:rsid w:val="001F092D"/>
    <w:rsid w:val="001F143A"/>
    <w:rsid w:val="001F1605"/>
    <w:rsid w:val="001F2508"/>
    <w:rsid w:val="001F4816"/>
    <w:rsid w:val="001F4EE9"/>
    <w:rsid w:val="001F69B4"/>
    <w:rsid w:val="001F77C7"/>
    <w:rsid w:val="00200183"/>
    <w:rsid w:val="00200333"/>
    <w:rsid w:val="0020107D"/>
    <w:rsid w:val="00202AA4"/>
    <w:rsid w:val="002031F7"/>
    <w:rsid w:val="002040E6"/>
    <w:rsid w:val="0020527B"/>
    <w:rsid w:val="00205F2C"/>
    <w:rsid w:val="00210B15"/>
    <w:rsid w:val="002142EA"/>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F52"/>
    <w:rsid w:val="00250B25"/>
    <w:rsid w:val="00250BBE"/>
    <w:rsid w:val="002515C2"/>
    <w:rsid w:val="0025194F"/>
    <w:rsid w:val="0026148A"/>
    <w:rsid w:val="00262696"/>
    <w:rsid w:val="00263D25"/>
    <w:rsid w:val="002643C3"/>
    <w:rsid w:val="00264A0C"/>
    <w:rsid w:val="00266EEB"/>
    <w:rsid w:val="00267EF4"/>
    <w:rsid w:val="00270CB8"/>
    <w:rsid w:val="00272B08"/>
    <w:rsid w:val="00281BB8"/>
    <w:rsid w:val="00281E9E"/>
    <w:rsid w:val="00282405"/>
    <w:rsid w:val="00285170"/>
    <w:rsid w:val="00285361"/>
    <w:rsid w:val="00292D60"/>
    <w:rsid w:val="00293B3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57F"/>
    <w:rsid w:val="002A7F44"/>
    <w:rsid w:val="002B0C40"/>
    <w:rsid w:val="002B1966"/>
    <w:rsid w:val="002B4508"/>
    <w:rsid w:val="002B5779"/>
    <w:rsid w:val="002B7332"/>
    <w:rsid w:val="002B7F51"/>
    <w:rsid w:val="002C09E7"/>
    <w:rsid w:val="002C1E06"/>
    <w:rsid w:val="002C1E1C"/>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7988"/>
    <w:rsid w:val="003221B4"/>
    <w:rsid w:val="0032258D"/>
    <w:rsid w:val="00322E62"/>
    <w:rsid w:val="00324D13"/>
    <w:rsid w:val="00324D2A"/>
    <w:rsid w:val="00324EDD"/>
    <w:rsid w:val="003331E4"/>
    <w:rsid w:val="00336C64"/>
    <w:rsid w:val="00337162"/>
    <w:rsid w:val="0034079C"/>
    <w:rsid w:val="0034194F"/>
    <w:rsid w:val="00344605"/>
    <w:rsid w:val="003474AA"/>
    <w:rsid w:val="00350D1D"/>
    <w:rsid w:val="00352C83"/>
    <w:rsid w:val="003615D2"/>
    <w:rsid w:val="0036429C"/>
    <w:rsid w:val="00364A53"/>
    <w:rsid w:val="003654CB"/>
    <w:rsid w:val="00365AA9"/>
    <w:rsid w:val="00365F86"/>
    <w:rsid w:val="00365F87"/>
    <w:rsid w:val="00366E89"/>
    <w:rsid w:val="003705F4"/>
    <w:rsid w:val="00370D58"/>
    <w:rsid w:val="00371316"/>
    <w:rsid w:val="00376713"/>
    <w:rsid w:val="00381815"/>
    <w:rsid w:val="003819AF"/>
    <w:rsid w:val="003820E9"/>
    <w:rsid w:val="00382DE7"/>
    <w:rsid w:val="00384FFC"/>
    <w:rsid w:val="003872FC"/>
    <w:rsid w:val="00387ADC"/>
    <w:rsid w:val="00390020"/>
    <w:rsid w:val="003903D6"/>
    <w:rsid w:val="00390EE6"/>
    <w:rsid w:val="0039118F"/>
    <w:rsid w:val="00392AD7"/>
    <w:rsid w:val="003938D9"/>
    <w:rsid w:val="00394376"/>
    <w:rsid w:val="003943FF"/>
    <w:rsid w:val="00395700"/>
    <w:rsid w:val="003974EB"/>
    <w:rsid w:val="00397CC5"/>
    <w:rsid w:val="003A1582"/>
    <w:rsid w:val="003A4077"/>
    <w:rsid w:val="003B09AD"/>
    <w:rsid w:val="003B1BFA"/>
    <w:rsid w:val="003B1F18"/>
    <w:rsid w:val="003B5BF0"/>
    <w:rsid w:val="003B60BF"/>
    <w:rsid w:val="003B6BE3"/>
    <w:rsid w:val="003C010C"/>
    <w:rsid w:val="003C0A6C"/>
    <w:rsid w:val="003C14F8"/>
    <w:rsid w:val="003C5A43"/>
    <w:rsid w:val="003D0519"/>
    <w:rsid w:val="003D0FF6"/>
    <w:rsid w:val="003D262C"/>
    <w:rsid w:val="003D6D61"/>
    <w:rsid w:val="003E091D"/>
    <w:rsid w:val="003E1C53"/>
    <w:rsid w:val="003E2A69"/>
    <w:rsid w:val="003E2D49"/>
    <w:rsid w:val="003E2FD4"/>
    <w:rsid w:val="003E49F6"/>
    <w:rsid w:val="003E660F"/>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5DF7"/>
    <w:rsid w:val="00436569"/>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75DE8"/>
    <w:rsid w:val="00481C44"/>
    <w:rsid w:val="00484936"/>
    <w:rsid w:val="00485C89"/>
    <w:rsid w:val="00486BE3"/>
    <w:rsid w:val="004905E4"/>
    <w:rsid w:val="00490A89"/>
    <w:rsid w:val="00490AB4"/>
    <w:rsid w:val="00492F02"/>
    <w:rsid w:val="004939AE"/>
    <w:rsid w:val="004A12DF"/>
    <w:rsid w:val="004A17E6"/>
    <w:rsid w:val="004A1BA8"/>
    <w:rsid w:val="004A4B57"/>
    <w:rsid w:val="004A63FA"/>
    <w:rsid w:val="004B0272"/>
    <w:rsid w:val="004B2701"/>
    <w:rsid w:val="004B2E1B"/>
    <w:rsid w:val="004B3AA8"/>
    <w:rsid w:val="004B3E93"/>
    <w:rsid w:val="004C1FBC"/>
    <w:rsid w:val="004C3F1D"/>
    <w:rsid w:val="004C458D"/>
    <w:rsid w:val="004C7556"/>
    <w:rsid w:val="004C7E8B"/>
    <w:rsid w:val="004C7E9D"/>
    <w:rsid w:val="004C7F67"/>
    <w:rsid w:val="004D076D"/>
    <w:rsid w:val="004D0EF1"/>
    <w:rsid w:val="004D2253"/>
    <w:rsid w:val="004D4406"/>
    <w:rsid w:val="004D7C42"/>
    <w:rsid w:val="004E0465"/>
    <w:rsid w:val="004E127B"/>
    <w:rsid w:val="004E1C0A"/>
    <w:rsid w:val="004E2B06"/>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6088"/>
    <w:rsid w:val="00516B0B"/>
    <w:rsid w:val="005220EC"/>
    <w:rsid w:val="00523F95"/>
    <w:rsid w:val="00524D65"/>
    <w:rsid w:val="00525B16"/>
    <w:rsid w:val="00533D04"/>
    <w:rsid w:val="00534804"/>
    <w:rsid w:val="00534BDF"/>
    <w:rsid w:val="005354EA"/>
    <w:rsid w:val="0053585F"/>
    <w:rsid w:val="00535EC4"/>
    <w:rsid w:val="00535ED9"/>
    <w:rsid w:val="0053692B"/>
    <w:rsid w:val="00536B2F"/>
    <w:rsid w:val="00541853"/>
    <w:rsid w:val="00543BDA"/>
    <w:rsid w:val="005441CC"/>
    <w:rsid w:val="005479DA"/>
    <w:rsid w:val="00547BCC"/>
    <w:rsid w:val="0055013B"/>
    <w:rsid w:val="00551F6F"/>
    <w:rsid w:val="00555044"/>
    <w:rsid w:val="00561475"/>
    <w:rsid w:val="0056487B"/>
    <w:rsid w:val="00564FB9"/>
    <w:rsid w:val="00573D9E"/>
    <w:rsid w:val="005801E3"/>
    <w:rsid w:val="00581802"/>
    <w:rsid w:val="005836A8"/>
    <w:rsid w:val="0058409C"/>
    <w:rsid w:val="00584262"/>
    <w:rsid w:val="00586630"/>
    <w:rsid w:val="00587ADD"/>
    <w:rsid w:val="00591E27"/>
    <w:rsid w:val="00596160"/>
    <w:rsid w:val="005966E2"/>
    <w:rsid w:val="00597007"/>
    <w:rsid w:val="005A0966"/>
    <w:rsid w:val="005A11B7"/>
    <w:rsid w:val="005A260B"/>
    <w:rsid w:val="005A4A1B"/>
    <w:rsid w:val="005A7830"/>
    <w:rsid w:val="005A7FCE"/>
    <w:rsid w:val="005B0F3F"/>
    <w:rsid w:val="005B3E2B"/>
    <w:rsid w:val="005B4903"/>
    <w:rsid w:val="005B51CE"/>
    <w:rsid w:val="005B5885"/>
    <w:rsid w:val="005B5CD7"/>
    <w:rsid w:val="005B6CF6"/>
    <w:rsid w:val="005B7422"/>
    <w:rsid w:val="005C29B8"/>
    <w:rsid w:val="005C5F21"/>
    <w:rsid w:val="005C7156"/>
    <w:rsid w:val="005D0C75"/>
    <w:rsid w:val="005D4171"/>
    <w:rsid w:val="005D6186"/>
    <w:rsid w:val="005D6A95"/>
    <w:rsid w:val="005D6B2C"/>
    <w:rsid w:val="005D6D9C"/>
    <w:rsid w:val="005E2335"/>
    <w:rsid w:val="005E34CA"/>
    <w:rsid w:val="005E3C18"/>
    <w:rsid w:val="005E6812"/>
    <w:rsid w:val="005E7881"/>
    <w:rsid w:val="005E78E0"/>
    <w:rsid w:val="005F0D9C"/>
    <w:rsid w:val="005F284E"/>
    <w:rsid w:val="005F4712"/>
    <w:rsid w:val="006015CE"/>
    <w:rsid w:val="00604784"/>
    <w:rsid w:val="00606419"/>
    <w:rsid w:val="00607D29"/>
    <w:rsid w:val="00612952"/>
    <w:rsid w:val="00614CC1"/>
    <w:rsid w:val="00615A9D"/>
    <w:rsid w:val="00617387"/>
    <w:rsid w:val="006205D6"/>
    <w:rsid w:val="006252D8"/>
    <w:rsid w:val="006259BC"/>
    <w:rsid w:val="0062636B"/>
    <w:rsid w:val="00632182"/>
    <w:rsid w:val="00632AE0"/>
    <w:rsid w:val="00633C17"/>
    <w:rsid w:val="00634D9E"/>
    <w:rsid w:val="00636E3E"/>
    <w:rsid w:val="006379F7"/>
    <w:rsid w:val="00637E4D"/>
    <w:rsid w:val="00640620"/>
    <w:rsid w:val="00641A1F"/>
    <w:rsid w:val="00645904"/>
    <w:rsid w:val="00651ACB"/>
    <w:rsid w:val="00651C47"/>
    <w:rsid w:val="00652AB2"/>
    <w:rsid w:val="00653FED"/>
    <w:rsid w:val="00654EC0"/>
    <w:rsid w:val="0065525B"/>
    <w:rsid w:val="00655D4F"/>
    <w:rsid w:val="00656D29"/>
    <w:rsid w:val="006640E5"/>
    <w:rsid w:val="006646F1"/>
    <w:rsid w:val="00664929"/>
    <w:rsid w:val="00664F62"/>
    <w:rsid w:val="006655E1"/>
    <w:rsid w:val="00672060"/>
    <w:rsid w:val="00672BFD"/>
    <w:rsid w:val="006770F4"/>
    <w:rsid w:val="00677A84"/>
    <w:rsid w:val="0068026D"/>
    <w:rsid w:val="006803EA"/>
    <w:rsid w:val="00680A27"/>
    <w:rsid w:val="006816A4"/>
    <w:rsid w:val="006819B8"/>
    <w:rsid w:val="006840A6"/>
    <w:rsid w:val="006850CD"/>
    <w:rsid w:val="00685AAB"/>
    <w:rsid w:val="00695D22"/>
    <w:rsid w:val="006A07AA"/>
    <w:rsid w:val="006A25E5"/>
    <w:rsid w:val="006A2B46"/>
    <w:rsid w:val="006A336D"/>
    <w:rsid w:val="006A37B9"/>
    <w:rsid w:val="006B2251"/>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23EA"/>
    <w:rsid w:val="006F03A8"/>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4879"/>
    <w:rsid w:val="00724E1B"/>
    <w:rsid w:val="00725949"/>
    <w:rsid w:val="00727FA2"/>
    <w:rsid w:val="007322D9"/>
    <w:rsid w:val="00732ADE"/>
    <w:rsid w:val="00732BC0"/>
    <w:rsid w:val="0073720F"/>
    <w:rsid w:val="00737796"/>
    <w:rsid w:val="0074165C"/>
    <w:rsid w:val="00742C35"/>
    <w:rsid w:val="007432CA"/>
    <w:rsid w:val="007439EB"/>
    <w:rsid w:val="00743CB4"/>
    <w:rsid w:val="00743F0A"/>
    <w:rsid w:val="007444E8"/>
    <w:rsid w:val="0074548E"/>
    <w:rsid w:val="00745773"/>
    <w:rsid w:val="00746800"/>
    <w:rsid w:val="007501A8"/>
    <w:rsid w:val="00750D61"/>
    <w:rsid w:val="00750EE1"/>
    <w:rsid w:val="00752B4D"/>
    <w:rsid w:val="00755402"/>
    <w:rsid w:val="00756B26"/>
    <w:rsid w:val="00756EDF"/>
    <w:rsid w:val="007600E3"/>
    <w:rsid w:val="00765C43"/>
    <w:rsid w:val="00765EFB"/>
    <w:rsid w:val="007671CA"/>
    <w:rsid w:val="00767C61"/>
    <w:rsid w:val="0077008A"/>
    <w:rsid w:val="00773C1F"/>
    <w:rsid w:val="00774DA4"/>
    <w:rsid w:val="00776599"/>
    <w:rsid w:val="0078114B"/>
    <w:rsid w:val="00781DD2"/>
    <w:rsid w:val="00783ECF"/>
    <w:rsid w:val="0078413A"/>
    <w:rsid w:val="007959E8"/>
    <w:rsid w:val="00795E9C"/>
    <w:rsid w:val="007A0521"/>
    <w:rsid w:val="007A2E12"/>
    <w:rsid w:val="007A3475"/>
    <w:rsid w:val="007A41C8"/>
    <w:rsid w:val="007A54CE"/>
    <w:rsid w:val="007A6FD9"/>
    <w:rsid w:val="007A7FFA"/>
    <w:rsid w:val="007B04EB"/>
    <w:rsid w:val="007B0D4F"/>
    <w:rsid w:val="007B5A3D"/>
    <w:rsid w:val="007B5B95"/>
    <w:rsid w:val="007B68EA"/>
    <w:rsid w:val="007B7453"/>
    <w:rsid w:val="007C1E8B"/>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04D41"/>
    <w:rsid w:val="00810257"/>
    <w:rsid w:val="008104F5"/>
    <w:rsid w:val="00811072"/>
    <w:rsid w:val="00811369"/>
    <w:rsid w:val="00814292"/>
    <w:rsid w:val="00815419"/>
    <w:rsid w:val="008163C8"/>
    <w:rsid w:val="008164A1"/>
    <w:rsid w:val="00816967"/>
    <w:rsid w:val="00817325"/>
    <w:rsid w:val="008209E6"/>
    <w:rsid w:val="00823303"/>
    <w:rsid w:val="008233B2"/>
    <w:rsid w:val="00823A9F"/>
    <w:rsid w:val="00823C85"/>
    <w:rsid w:val="00825138"/>
    <w:rsid w:val="008269DD"/>
    <w:rsid w:val="00830621"/>
    <w:rsid w:val="0083348C"/>
    <w:rsid w:val="008373D3"/>
    <w:rsid w:val="00840617"/>
    <w:rsid w:val="00840F84"/>
    <w:rsid w:val="00842A47"/>
    <w:rsid w:val="00843C13"/>
    <w:rsid w:val="008454F8"/>
    <w:rsid w:val="0085173A"/>
    <w:rsid w:val="00856316"/>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9049D"/>
    <w:rsid w:val="008928C9"/>
    <w:rsid w:val="008930CB"/>
    <w:rsid w:val="008938DC"/>
    <w:rsid w:val="00893FD1"/>
    <w:rsid w:val="00894836"/>
    <w:rsid w:val="00895172"/>
    <w:rsid w:val="00895680"/>
    <w:rsid w:val="00896DFF"/>
    <w:rsid w:val="0089762C"/>
    <w:rsid w:val="008A1893"/>
    <w:rsid w:val="008A3215"/>
    <w:rsid w:val="008A57E6"/>
    <w:rsid w:val="008A6F81"/>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4986"/>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23A5"/>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245F5"/>
    <w:rsid w:val="009249EC"/>
    <w:rsid w:val="009273B3"/>
    <w:rsid w:val="009305B5"/>
    <w:rsid w:val="009429D5"/>
    <w:rsid w:val="00942BF1"/>
    <w:rsid w:val="00945180"/>
    <w:rsid w:val="00945428"/>
    <w:rsid w:val="0094607B"/>
    <w:rsid w:val="00951808"/>
    <w:rsid w:val="00953604"/>
    <w:rsid w:val="0095496B"/>
    <w:rsid w:val="009610DC"/>
    <w:rsid w:val="00961490"/>
    <w:rsid w:val="0096381A"/>
    <w:rsid w:val="00965E04"/>
    <w:rsid w:val="009674AD"/>
    <w:rsid w:val="00970CDC"/>
    <w:rsid w:val="00977010"/>
    <w:rsid w:val="00977D02"/>
    <w:rsid w:val="009809BB"/>
    <w:rsid w:val="0098364B"/>
    <w:rsid w:val="009911AF"/>
    <w:rsid w:val="00991875"/>
    <w:rsid w:val="00991F92"/>
    <w:rsid w:val="00992985"/>
    <w:rsid w:val="00993889"/>
    <w:rsid w:val="0099551B"/>
    <w:rsid w:val="00997BF1"/>
    <w:rsid w:val="009A089C"/>
    <w:rsid w:val="009A118E"/>
    <w:rsid w:val="009A21CD"/>
    <w:rsid w:val="009A278C"/>
    <w:rsid w:val="009A2BC2"/>
    <w:rsid w:val="009A42C1"/>
    <w:rsid w:val="009A5429"/>
    <w:rsid w:val="009A72AD"/>
    <w:rsid w:val="009B09E0"/>
    <w:rsid w:val="009B0BC5"/>
    <w:rsid w:val="009B1247"/>
    <w:rsid w:val="009B6029"/>
    <w:rsid w:val="009B6971"/>
    <w:rsid w:val="009C27F1"/>
    <w:rsid w:val="009C3152"/>
    <w:rsid w:val="009C4CFA"/>
    <w:rsid w:val="009C5070"/>
    <w:rsid w:val="009D112C"/>
    <w:rsid w:val="009D47FA"/>
    <w:rsid w:val="009D4C5B"/>
    <w:rsid w:val="009D50D2"/>
    <w:rsid w:val="009D6BCA"/>
    <w:rsid w:val="009E0F62"/>
    <w:rsid w:val="009E4A58"/>
    <w:rsid w:val="009E5A2D"/>
    <w:rsid w:val="009E5AB2"/>
    <w:rsid w:val="009E6219"/>
    <w:rsid w:val="009F03B3"/>
    <w:rsid w:val="00A0096C"/>
    <w:rsid w:val="00A01757"/>
    <w:rsid w:val="00A028C0"/>
    <w:rsid w:val="00A02BAE"/>
    <w:rsid w:val="00A06A6B"/>
    <w:rsid w:val="00A07E47"/>
    <w:rsid w:val="00A129D0"/>
    <w:rsid w:val="00A12C33"/>
    <w:rsid w:val="00A138BA"/>
    <w:rsid w:val="00A14C8E"/>
    <w:rsid w:val="00A153D9"/>
    <w:rsid w:val="00A15F09"/>
    <w:rsid w:val="00A169B6"/>
    <w:rsid w:val="00A2271D"/>
    <w:rsid w:val="00A237D5"/>
    <w:rsid w:val="00A30EFC"/>
    <w:rsid w:val="00A31984"/>
    <w:rsid w:val="00A32D73"/>
    <w:rsid w:val="00A3367B"/>
    <w:rsid w:val="00A3597D"/>
    <w:rsid w:val="00A36DD1"/>
    <w:rsid w:val="00A4006C"/>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4247"/>
    <w:rsid w:val="00A952D7"/>
    <w:rsid w:val="00A963F7"/>
    <w:rsid w:val="00A96AD8"/>
    <w:rsid w:val="00AA052C"/>
    <w:rsid w:val="00AA1E45"/>
    <w:rsid w:val="00AA4286"/>
    <w:rsid w:val="00AA456B"/>
    <w:rsid w:val="00AA57F5"/>
    <w:rsid w:val="00AA672E"/>
    <w:rsid w:val="00AA6EC9"/>
    <w:rsid w:val="00AB41D5"/>
    <w:rsid w:val="00AB6309"/>
    <w:rsid w:val="00AB6C5F"/>
    <w:rsid w:val="00AB7129"/>
    <w:rsid w:val="00AC27A6"/>
    <w:rsid w:val="00AC30F7"/>
    <w:rsid w:val="00AC3A5A"/>
    <w:rsid w:val="00AC4D95"/>
    <w:rsid w:val="00AC5DF4"/>
    <w:rsid w:val="00AD0AEF"/>
    <w:rsid w:val="00AD11B7"/>
    <w:rsid w:val="00AD1A94"/>
    <w:rsid w:val="00AD1C05"/>
    <w:rsid w:val="00AD4126"/>
    <w:rsid w:val="00AD421C"/>
    <w:rsid w:val="00AD44FA"/>
    <w:rsid w:val="00AE070A"/>
    <w:rsid w:val="00AE101C"/>
    <w:rsid w:val="00AE37E5"/>
    <w:rsid w:val="00AE5EB4"/>
    <w:rsid w:val="00AF0C18"/>
    <w:rsid w:val="00AF47C5"/>
    <w:rsid w:val="00AF5398"/>
    <w:rsid w:val="00B049AF"/>
    <w:rsid w:val="00B07242"/>
    <w:rsid w:val="00B10534"/>
    <w:rsid w:val="00B113DB"/>
    <w:rsid w:val="00B11D8A"/>
    <w:rsid w:val="00B12981"/>
    <w:rsid w:val="00B147DD"/>
    <w:rsid w:val="00B156FD"/>
    <w:rsid w:val="00B21F61"/>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0E50"/>
    <w:rsid w:val="00B52120"/>
    <w:rsid w:val="00B54ABC"/>
    <w:rsid w:val="00B54DDE"/>
    <w:rsid w:val="00B56FBE"/>
    <w:rsid w:val="00B60ACF"/>
    <w:rsid w:val="00B62B58"/>
    <w:rsid w:val="00B65149"/>
    <w:rsid w:val="00B66567"/>
    <w:rsid w:val="00B66F52"/>
    <w:rsid w:val="00B66FE5"/>
    <w:rsid w:val="00B72880"/>
    <w:rsid w:val="00B758BF"/>
    <w:rsid w:val="00B77EC8"/>
    <w:rsid w:val="00B827A6"/>
    <w:rsid w:val="00B831CE"/>
    <w:rsid w:val="00B86677"/>
    <w:rsid w:val="00B87131"/>
    <w:rsid w:val="00B939B1"/>
    <w:rsid w:val="00B96D40"/>
    <w:rsid w:val="00B97386"/>
    <w:rsid w:val="00BA263B"/>
    <w:rsid w:val="00BA42B2"/>
    <w:rsid w:val="00BA58D4"/>
    <w:rsid w:val="00BA5B9E"/>
    <w:rsid w:val="00BA6468"/>
    <w:rsid w:val="00BA7C9A"/>
    <w:rsid w:val="00BB5F8F"/>
    <w:rsid w:val="00BB657A"/>
    <w:rsid w:val="00BC1A4E"/>
    <w:rsid w:val="00BC5DC7"/>
    <w:rsid w:val="00BC6B8B"/>
    <w:rsid w:val="00BC73D8"/>
    <w:rsid w:val="00BD52D7"/>
    <w:rsid w:val="00BD5AD2"/>
    <w:rsid w:val="00BE22F3"/>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21540"/>
    <w:rsid w:val="00C21906"/>
    <w:rsid w:val="00C21BFA"/>
    <w:rsid w:val="00C22148"/>
    <w:rsid w:val="00C24C8D"/>
    <w:rsid w:val="00C25FE2"/>
    <w:rsid w:val="00C26B53"/>
    <w:rsid w:val="00C279B2"/>
    <w:rsid w:val="00C33E50"/>
    <w:rsid w:val="00C34C20"/>
    <w:rsid w:val="00C35A3E"/>
    <w:rsid w:val="00C42130"/>
    <w:rsid w:val="00C423A4"/>
    <w:rsid w:val="00C44BF5"/>
    <w:rsid w:val="00C521D6"/>
    <w:rsid w:val="00C55232"/>
    <w:rsid w:val="00C553A4"/>
    <w:rsid w:val="00C55A06"/>
    <w:rsid w:val="00C55D03"/>
    <w:rsid w:val="00C601BC"/>
    <w:rsid w:val="00C6329F"/>
    <w:rsid w:val="00C63340"/>
    <w:rsid w:val="00C643F9"/>
    <w:rsid w:val="00C64E95"/>
    <w:rsid w:val="00C71372"/>
    <w:rsid w:val="00C72410"/>
    <w:rsid w:val="00C7287F"/>
    <w:rsid w:val="00C74311"/>
    <w:rsid w:val="00C80CB8"/>
    <w:rsid w:val="00C819F8"/>
    <w:rsid w:val="00C8248C"/>
    <w:rsid w:val="00C84E33"/>
    <w:rsid w:val="00C86D6F"/>
    <w:rsid w:val="00C905FC"/>
    <w:rsid w:val="00C92D03"/>
    <w:rsid w:val="00C9319C"/>
    <w:rsid w:val="00C9435D"/>
    <w:rsid w:val="00C94DF2"/>
    <w:rsid w:val="00C96741"/>
    <w:rsid w:val="00CA2D1B"/>
    <w:rsid w:val="00CA375D"/>
    <w:rsid w:val="00CA662A"/>
    <w:rsid w:val="00CA7AFD"/>
    <w:rsid w:val="00CA7C3C"/>
    <w:rsid w:val="00CB0189"/>
    <w:rsid w:val="00CB0BA2"/>
    <w:rsid w:val="00CB1A42"/>
    <w:rsid w:val="00CB1B0C"/>
    <w:rsid w:val="00CB2C0B"/>
    <w:rsid w:val="00CB517D"/>
    <w:rsid w:val="00CC038D"/>
    <w:rsid w:val="00CC08DB"/>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686F"/>
    <w:rsid w:val="00CF6E60"/>
    <w:rsid w:val="00CF7BCA"/>
    <w:rsid w:val="00D008FD"/>
    <w:rsid w:val="00D0321C"/>
    <w:rsid w:val="00D035EC"/>
    <w:rsid w:val="00D06AB1"/>
    <w:rsid w:val="00D072ED"/>
    <w:rsid w:val="00D07A16"/>
    <w:rsid w:val="00D1067E"/>
    <w:rsid w:val="00D10F50"/>
    <w:rsid w:val="00D11272"/>
    <w:rsid w:val="00D126F5"/>
    <w:rsid w:val="00D1489E"/>
    <w:rsid w:val="00D20737"/>
    <w:rsid w:val="00D21E81"/>
    <w:rsid w:val="00D223DE"/>
    <w:rsid w:val="00D25E37"/>
    <w:rsid w:val="00D2661A"/>
    <w:rsid w:val="00D27582"/>
    <w:rsid w:val="00D27EC4"/>
    <w:rsid w:val="00D32719"/>
    <w:rsid w:val="00D33333"/>
    <w:rsid w:val="00D33457"/>
    <w:rsid w:val="00D352A2"/>
    <w:rsid w:val="00D4162B"/>
    <w:rsid w:val="00D4514F"/>
    <w:rsid w:val="00D451E2"/>
    <w:rsid w:val="00D45E89"/>
    <w:rsid w:val="00D45E8D"/>
    <w:rsid w:val="00D466AE"/>
    <w:rsid w:val="00D4734F"/>
    <w:rsid w:val="00D51BF3"/>
    <w:rsid w:val="00D66846"/>
    <w:rsid w:val="00D675FB"/>
    <w:rsid w:val="00D71F25"/>
    <w:rsid w:val="00D72A9C"/>
    <w:rsid w:val="00D77031"/>
    <w:rsid w:val="00D84941"/>
    <w:rsid w:val="00D84FA1"/>
    <w:rsid w:val="00D851F0"/>
    <w:rsid w:val="00D86DB7"/>
    <w:rsid w:val="00D926D0"/>
    <w:rsid w:val="00D93030"/>
    <w:rsid w:val="00D950E1"/>
    <w:rsid w:val="00D952A6"/>
    <w:rsid w:val="00D97F99"/>
    <w:rsid w:val="00DA1E08"/>
    <w:rsid w:val="00DA24F8"/>
    <w:rsid w:val="00DA28E8"/>
    <w:rsid w:val="00DA38D3"/>
    <w:rsid w:val="00DA3932"/>
    <w:rsid w:val="00DA3AFC"/>
    <w:rsid w:val="00DA534A"/>
    <w:rsid w:val="00DA64F8"/>
    <w:rsid w:val="00DA6C15"/>
    <w:rsid w:val="00DB0258"/>
    <w:rsid w:val="00DB38EE"/>
    <w:rsid w:val="00DB498B"/>
    <w:rsid w:val="00DB66CA"/>
    <w:rsid w:val="00DB6BCA"/>
    <w:rsid w:val="00DB73F7"/>
    <w:rsid w:val="00DC0321"/>
    <w:rsid w:val="00DC3067"/>
    <w:rsid w:val="00DC370B"/>
    <w:rsid w:val="00DC5B90"/>
    <w:rsid w:val="00DD00FF"/>
    <w:rsid w:val="00DD0619"/>
    <w:rsid w:val="00DD07FB"/>
    <w:rsid w:val="00DD25C6"/>
    <w:rsid w:val="00DD4FE5"/>
    <w:rsid w:val="00DD54B0"/>
    <w:rsid w:val="00DD57EE"/>
    <w:rsid w:val="00DD6BCC"/>
    <w:rsid w:val="00DE0A4B"/>
    <w:rsid w:val="00DE2410"/>
    <w:rsid w:val="00DE2939"/>
    <w:rsid w:val="00DE6E81"/>
    <w:rsid w:val="00DE703F"/>
    <w:rsid w:val="00DE7595"/>
    <w:rsid w:val="00DF0473"/>
    <w:rsid w:val="00DF1961"/>
    <w:rsid w:val="00DF44DE"/>
    <w:rsid w:val="00DF5F11"/>
    <w:rsid w:val="00E01138"/>
    <w:rsid w:val="00E02DFB"/>
    <w:rsid w:val="00E030F9"/>
    <w:rsid w:val="00E0311A"/>
    <w:rsid w:val="00E03138"/>
    <w:rsid w:val="00E06404"/>
    <w:rsid w:val="00E11A85"/>
    <w:rsid w:val="00E12495"/>
    <w:rsid w:val="00E15CCD"/>
    <w:rsid w:val="00E202EF"/>
    <w:rsid w:val="00E210B5"/>
    <w:rsid w:val="00E21246"/>
    <w:rsid w:val="00E225C4"/>
    <w:rsid w:val="00E23D99"/>
    <w:rsid w:val="00E2552F"/>
    <w:rsid w:val="00E3137A"/>
    <w:rsid w:val="00E32CCF"/>
    <w:rsid w:val="00E34A98"/>
    <w:rsid w:val="00E35D1E"/>
    <w:rsid w:val="00E364F9"/>
    <w:rsid w:val="00E365FA"/>
    <w:rsid w:val="00E36789"/>
    <w:rsid w:val="00E44A83"/>
    <w:rsid w:val="00E502C1"/>
    <w:rsid w:val="00E502DD"/>
    <w:rsid w:val="00E50D3A"/>
    <w:rsid w:val="00E51387"/>
    <w:rsid w:val="00E51E68"/>
    <w:rsid w:val="00E52EFD"/>
    <w:rsid w:val="00E5408A"/>
    <w:rsid w:val="00E56800"/>
    <w:rsid w:val="00E60C63"/>
    <w:rsid w:val="00E61BF0"/>
    <w:rsid w:val="00E62FF9"/>
    <w:rsid w:val="00E635D6"/>
    <w:rsid w:val="00E639BC"/>
    <w:rsid w:val="00E664CC"/>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58D1"/>
    <w:rsid w:val="00EA61BC"/>
    <w:rsid w:val="00EA681A"/>
    <w:rsid w:val="00EA735B"/>
    <w:rsid w:val="00EB17DE"/>
    <w:rsid w:val="00EB1E69"/>
    <w:rsid w:val="00EB2086"/>
    <w:rsid w:val="00EB5EDF"/>
    <w:rsid w:val="00EB60FE"/>
    <w:rsid w:val="00EB74DB"/>
    <w:rsid w:val="00EC5359"/>
    <w:rsid w:val="00EC562A"/>
    <w:rsid w:val="00EC615C"/>
    <w:rsid w:val="00ED067A"/>
    <w:rsid w:val="00ED2B50"/>
    <w:rsid w:val="00EE0350"/>
    <w:rsid w:val="00EE0719"/>
    <w:rsid w:val="00EE0E80"/>
    <w:rsid w:val="00EE54A6"/>
    <w:rsid w:val="00EE613F"/>
    <w:rsid w:val="00EE7295"/>
    <w:rsid w:val="00EE7869"/>
    <w:rsid w:val="00EF054A"/>
    <w:rsid w:val="00EF2EC6"/>
    <w:rsid w:val="00EF3235"/>
    <w:rsid w:val="00EF7E72"/>
    <w:rsid w:val="00F06D37"/>
    <w:rsid w:val="00F07B9D"/>
    <w:rsid w:val="00F11586"/>
    <w:rsid w:val="00F1183B"/>
    <w:rsid w:val="00F11C9F"/>
    <w:rsid w:val="00F12263"/>
    <w:rsid w:val="00F1409D"/>
    <w:rsid w:val="00F14214"/>
    <w:rsid w:val="00F157A9"/>
    <w:rsid w:val="00F25BB6"/>
    <w:rsid w:val="00F26B7E"/>
    <w:rsid w:val="00F27A3B"/>
    <w:rsid w:val="00F33817"/>
    <w:rsid w:val="00F420D5"/>
    <w:rsid w:val="00F451EA"/>
    <w:rsid w:val="00F45447"/>
    <w:rsid w:val="00F456C6"/>
    <w:rsid w:val="00F4577B"/>
    <w:rsid w:val="00F46496"/>
    <w:rsid w:val="00F474D0"/>
    <w:rsid w:val="00F50179"/>
    <w:rsid w:val="00F515EE"/>
    <w:rsid w:val="00F56511"/>
    <w:rsid w:val="00F6194E"/>
    <w:rsid w:val="00F623AC"/>
    <w:rsid w:val="00F6412A"/>
    <w:rsid w:val="00F65893"/>
    <w:rsid w:val="00F66A4A"/>
    <w:rsid w:val="00F71E22"/>
    <w:rsid w:val="00F72142"/>
    <w:rsid w:val="00F72AE7"/>
    <w:rsid w:val="00F81141"/>
    <w:rsid w:val="00F833BA"/>
    <w:rsid w:val="00F84FD0"/>
    <w:rsid w:val="00F859A8"/>
    <w:rsid w:val="00F86D87"/>
    <w:rsid w:val="00F9108B"/>
    <w:rsid w:val="00F91349"/>
    <w:rsid w:val="00F93A8A"/>
    <w:rsid w:val="00F95248"/>
    <w:rsid w:val="00F956A9"/>
    <w:rsid w:val="00F963ED"/>
    <w:rsid w:val="00F966CF"/>
    <w:rsid w:val="00F96CAE"/>
    <w:rsid w:val="00F97C99"/>
    <w:rsid w:val="00FA4DAC"/>
    <w:rsid w:val="00FA512C"/>
    <w:rsid w:val="00FA662D"/>
    <w:rsid w:val="00FA73B1"/>
    <w:rsid w:val="00FB0CB9"/>
    <w:rsid w:val="00FB231D"/>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39D3"/>
    <w:rsid w:val="00FE4BCE"/>
    <w:rsid w:val="00FE54AE"/>
    <w:rsid w:val="00FE576A"/>
    <w:rsid w:val="00FE7E79"/>
    <w:rsid w:val="00FF3E7D"/>
    <w:rsid w:val="00FF5B99"/>
    <w:rsid w:val="00FF730C"/>
    <w:rsid w:val="00FF73F4"/>
    <w:rsid w:val="00FF7CE4"/>
    <w:rsid w:val="00FF7E39"/>
    <w:rsid w:val="FEFF6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uiPriority="0" w:name="toc 8"/>
    <w:lsdException w:uiPriority="0" w:name="toc 9"/>
    <w:lsdException w:qFormat="1" w:unhideWhenUsed="0" w:uiPriority="0" w:semiHidden="0" w:name="Normal Indent"/>
    <w:lsdException w:qFormat="1" w:unhideWhenUsed="0" w:uiPriority="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qFormat="1" w:unhideWhenUsed="0" w:uiPriority="0"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8"/>
    <w:qFormat/>
    <w:uiPriority w:val="0"/>
    <w:pPr>
      <w:keepNext/>
      <w:keepLines/>
      <w:adjustRightInd/>
      <w:spacing w:before="280" w:after="290" w:line="376" w:lineRule="auto"/>
      <w:outlineLvl w:val="4"/>
    </w:pPr>
    <w:rPr>
      <w:b/>
      <w:bCs/>
      <w:sz w:val="28"/>
      <w:szCs w:val="28"/>
    </w:rPr>
  </w:style>
  <w:style w:type="paragraph" w:styleId="7">
    <w:name w:val="heading 6"/>
    <w:basedOn w:val="1"/>
    <w:next w:val="1"/>
    <w:link w:val="39"/>
    <w:qFormat/>
    <w:uiPriority w:val="0"/>
    <w:pPr>
      <w:keepNext/>
      <w:keepLines/>
      <w:adjustRightInd/>
      <w:spacing w:before="240" w:after="64" w:line="320" w:lineRule="auto"/>
      <w:outlineLvl w:val="5"/>
    </w:pPr>
    <w:rPr>
      <w:rFonts w:ascii="Arial" w:hAnsi="Arial" w:eastAsia="黑体"/>
      <w:b/>
      <w:bCs/>
      <w:sz w:val="24"/>
      <w:szCs w:val="24"/>
    </w:rPr>
  </w:style>
  <w:style w:type="paragraph" w:styleId="8">
    <w:name w:val="heading 7"/>
    <w:basedOn w:val="1"/>
    <w:next w:val="1"/>
    <w:link w:val="40"/>
    <w:qFormat/>
    <w:uiPriority w:val="0"/>
    <w:pPr>
      <w:keepNext/>
      <w:keepLines/>
      <w:adjustRightInd/>
      <w:spacing w:before="240" w:after="64" w:line="320" w:lineRule="auto"/>
      <w:outlineLvl w:val="6"/>
    </w:pPr>
    <w:rPr>
      <w:b/>
      <w:bCs/>
      <w:sz w:val="24"/>
      <w:szCs w:val="24"/>
    </w:rPr>
  </w:style>
  <w:style w:type="paragraph" w:styleId="9">
    <w:name w:val="heading 8"/>
    <w:basedOn w:val="1"/>
    <w:next w:val="1"/>
    <w:link w:val="41"/>
    <w:qFormat/>
    <w:uiPriority w:val="0"/>
    <w:pPr>
      <w:keepNext/>
      <w:keepLines/>
      <w:adjustRightInd/>
      <w:spacing w:before="240" w:after="64" w:line="320" w:lineRule="auto"/>
      <w:outlineLvl w:val="7"/>
    </w:pPr>
    <w:rPr>
      <w:rFonts w:ascii="Arial" w:hAnsi="Arial" w:eastAsia="黑体"/>
      <w:sz w:val="24"/>
      <w:szCs w:val="24"/>
    </w:rPr>
  </w:style>
  <w:style w:type="paragraph" w:styleId="10">
    <w:name w:val="heading 9"/>
    <w:basedOn w:val="1"/>
    <w:next w:val="1"/>
    <w:link w:val="42"/>
    <w:qFormat/>
    <w:uiPriority w:val="0"/>
    <w:pPr>
      <w:keepNext/>
      <w:keepLines/>
      <w:adjustRightInd/>
      <w:spacing w:before="240" w:after="64" w:line="320" w:lineRule="auto"/>
      <w:outlineLvl w:val="8"/>
    </w:pPr>
    <w:rPr>
      <w:rFonts w:ascii="Arial" w:hAnsi="Arial" w:eastAsia="黑体"/>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tabs>
        <w:tab w:val="right" w:leader="dot" w:pos="9344"/>
      </w:tabs>
      <w:spacing w:line="300" w:lineRule="exact"/>
      <w:ind w:left="1259"/>
    </w:pPr>
    <w:rPr>
      <w:rFonts w:ascii="宋体"/>
    </w:rPr>
  </w:style>
  <w:style w:type="paragraph" w:styleId="12">
    <w:name w:val="Normal Indent"/>
    <w:basedOn w:val="1"/>
    <w:qFormat/>
    <w:uiPriority w:val="0"/>
    <w:pPr>
      <w:ind w:firstLine="420"/>
    </w:pPr>
  </w:style>
  <w:style w:type="paragraph" w:styleId="13">
    <w:name w:val="Body Text"/>
    <w:basedOn w:val="1"/>
    <w:link w:val="86"/>
    <w:qFormat/>
    <w:uiPriority w:val="0"/>
    <w:pPr>
      <w:spacing w:after="120"/>
    </w:pPr>
  </w:style>
  <w:style w:type="paragraph" w:styleId="14">
    <w:name w:val="toc 5"/>
    <w:basedOn w:val="1"/>
    <w:next w:val="1"/>
    <w:unhideWhenUsed/>
    <w:qFormat/>
    <w:uiPriority w:val="39"/>
    <w:pPr>
      <w:ind w:left="839"/>
    </w:pPr>
    <w:rPr>
      <w:rFonts w:ascii="宋体"/>
    </w:rPr>
  </w:style>
  <w:style w:type="paragraph" w:styleId="15">
    <w:name w:val="toc 3"/>
    <w:basedOn w:val="1"/>
    <w:next w:val="1"/>
    <w:unhideWhenUsed/>
    <w:qFormat/>
    <w:uiPriority w:val="39"/>
    <w:pPr>
      <w:spacing w:line="300" w:lineRule="exact"/>
      <w:ind w:left="420"/>
    </w:pPr>
    <w:rPr>
      <w:rFonts w:ascii="宋体"/>
    </w:rPr>
  </w:style>
  <w:style w:type="paragraph" w:styleId="16">
    <w:name w:val="Balloon Text"/>
    <w:basedOn w:val="1"/>
    <w:link w:val="45"/>
    <w:semiHidden/>
    <w:unhideWhenUsed/>
    <w:qFormat/>
    <w:uiPriority w:val="99"/>
    <w:rPr>
      <w:sz w:val="18"/>
      <w:szCs w:val="18"/>
    </w:rPr>
  </w:style>
  <w:style w:type="paragraph" w:styleId="17">
    <w:name w:val="footer"/>
    <w:basedOn w:val="1"/>
    <w:link w:val="44"/>
    <w:qFormat/>
    <w:uiPriority w:val="99"/>
    <w:pPr>
      <w:tabs>
        <w:tab w:val="center" w:pos="4153"/>
        <w:tab w:val="right" w:pos="8306"/>
      </w:tabs>
      <w:adjustRightInd/>
      <w:snapToGrid w:val="0"/>
      <w:spacing w:line="240" w:lineRule="auto"/>
      <w:jc w:val="right"/>
    </w:pPr>
    <w:rPr>
      <w:rFonts w:ascii="宋体"/>
      <w:sz w:val="18"/>
      <w:szCs w:val="18"/>
    </w:rPr>
  </w:style>
  <w:style w:type="paragraph" w:styleId="18">
    <w:name w:val="header"/>
    <w:basedOn w:val="1"/>
    <w:link w:val="43"/>
    <w:qFormat/>
    <w:uiPriority w:val="99"/>
    <w:pPr>
      <w:tabs>
        <w:tab w:val="center" w:pos="4153"/>
        <w:tab w:val="right" w:pos="8306"/>
      </w:tabs>
      <w:adjustRightInd/>
      <w:snapToGrid w:val="0"/>
      <w:jc w:val="center"/>
    </w:pPr>
    <w:rPr>
      <w:sz w:val="18"/>
      <w:szCs w:val="18"/>
    </w:rPr>
  </w:style>
  <w:style w:type="paragraph" w:styleId="19">
    <w:name w:val="toc 1"/>
    <w:basedOn w:val="1"/>
    <w:next w:val="1"/>
    <w:unhideWhenUsed/>
    <w:qFormat/>
    <w:uiPriority w:val="39"/>
    <w:rPr>
      <w:rFonts w:ascii="宋体"/>
    </w:rPr>
  </w:style>
  <w:style w:type="paragraph" w:styleId="20">
    <w:name w:val="toc 4"/>
    <w:basedOn w:val="1"/>
    <w:next w:val="1"/>
    <w:unhideWhenUsed/>
    <w:qFormat/>
    <w:uiPriority w:val="39"/>
    <w:pPr>
      <w:tabs>
        <w:tab w:val="right" w:leader="dot" w:pos="9344"/>
      </w:tabs>
      <w:spacing w:line="300" w:lineRule="exact"/>
      <w:ind w:left="629"/>
    </w:pPr>
    <w:rPr>
      <w:rFonts w:ascii="宋体"/>
    </w:rPr>
  </w:style>
  <w:style w:type="paragraph" w:styleId="21">
    <w:name w:val="footnote text"/>
    <w:basedOn w:val="1"/>
    <w:next w:val="1"/>
    <w:link w:val="99"/>
    <w:semiHidden/>
    <w:qFormat/>
    <w:uiPriority w:val="0"/>
    <w:pPr>
      <w:adjustRightInd/>
      <w:snapToGrid w:val="0"/>
      <w:spacing w:line="300" w:lineRule="exact"/>
      <w:ind w:left="400" w:leftChars="200" w:hanging="200" w:hangingChars="200"/>
      <w:jc w:val="left"/>
    </w:pPr>
    <w:rPr>
      <w:rFonts w:ascii="宋体"/>
      <w:sz w:val="18"/>
      <w:szCs w:val="18"/>
    </w:rPr>
  </w:style>
  <w:style w:type="paragraph" w:styleId="22">
    <w:name w:val="toc 6"/>
    <w:basedOn w:val="1"/>
    <w:next w:val="1"/>
    <w:unhideWhenUsed/>
    <w:qFormat/>
    <w:uiPriority w:val="39"/>
    <w:pPr>
      <w:spacing w:line="300" w:lineRule="exact"/>
      <w:ind w:left="1049"/>
    </w:pPr>
    <w:rPr>
      <w:rFonts w:ascii="宋体"/>
    </w:rPr>
  </w:style>
  <w:style w:type="paragraph" w:styleId="23">
    <w:name w:val="table of figures"/>
    <w:basedOn w:val="1"/>
    <w:next w:val="1"/>
    <w:semiHidden/>
    <w:qFormat/>
    <w:uiPriority w:val="0"/>
    <w:pPr>
      <w:adjustRightInd/>
      <w:spacing w:line="240" w:lineRule="auto"/>
      <w:jc w:val="left"/>
    </w:pPr>
    <w:rPr>
      <w:szCs w:val="24"/>
    </w:rPr>
  </w:style>
  <w:style w:type="paragraph" w:styleId="24">
    <w:name w:val="toc 2"/>
    <w:basedOn w:val="1"/>
    <w:next w:val="1"/>
    <w:unhideWhenUsed/>
    <w:qFormat/>
    <w:uiPriority w:val="39"/>
    <w:pPr>
      <w:tabs>
        <w:tab w:val="right" w:leader="dot" w:pos="9344"/>
      </w:tabs>
      <w:spacing w:line="300" w:lineRule="exact"/>
      <w:ind w:left="210"/>
    </w:pPr>
    <w:rPr>
      <w:rFonts w:ascii="宋体"/>
    </w:rPr>
  </w:style>
  <w:style w:type="paragraph" w:styleId="25">
    <w:name w:val="Title"/>
    <w:basedOn w:val="1"/>
    <w:link w:val="48"/>
    <w:qFormat/>
    <w:uiPriority w:val="0"/>
    <w:pPr>
      <w:spacing w:before="240" w:after="60"/>
      <w:jc w:val="center"/>
      <w:outlineLvl w:val="0"/>
    </w:pPr>
    <w:rPr>
      <w:rFonts w:ascii="Arial" w:hAnsi="Arial" w:cs="Arial"/>
      <w:b/>
      <w:bCs/>
      <w:sz w:val="32"/>
      <w:szCs w:val="32"/>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22"/>
    <w:rPr>
      <w:b/>
      <w:bCs/>
    </w:rPr>
  </w:style>
  <w:style w:type="character" w:styleId="30">
    <w:name w:val="page number"/>
    <w:qFormat/>
    <w:uiPriority w:val="0"/>
    <w:rPr>
      <w:rFonts w:ascii="宋体" w:hAnsi="Times New Roman" w:eastAsia="宋体"/>
      <w:sz w:val="18"/>
    </w:rPr>
  </w:style>
  <w:style w:type="character" w:styleId="31">
    <w:name w:val="Emphasis"/>
    <w:qFormat/>
    <w:uiPriority w:val="20"/>
    <w:rPr>
      <w:i/>
      <w:iCs/>
    </w:rPr>
  </w:style>
  <w:style w:type="character" w:styleId="32">
    <w:name w:val="Hyperlink"/>
    <w:qFormat/>
    <w:uiPriority w:val="99"/>
    <w:rPr>
      <w:rFonts w:ascii="宋体" w:hAnsi="Times New Roman" w:eastAsia="宋体"/>
      <w:color w:val="auto"/>
      <w:spacing w:val="0"/>
      <w:w w:val="100"/>
      <w:position w:val="0"/>
      <w:sz w:val="21"/>
      <w:u w:val="none"/>
      <w:vertAlign w:val="baseline"/>
    </w:rPr>
  </w:style>
  <w:style w:type="character" w:styleId="33">
    <w:name w:val="footnote reference"/>
    <w:semiHidden/>
    <w:qFormat/>
    <w:uiPriority w:val="0"/>
    <w:rPr>
      <w:rFonts w:ascii="宋体" w:hAnsi="宋体" w:eastAsia="宋体" w:cs="Times New Roman"/>
      <w:spacing w:val="0"/>
      <w:sz w:val="18"/>
      <w:vertAlign w:val="superscript"/>
    </w:rPr>
  </w:style>
  <w:style w:type="character" w:customStyle="1" w:styleId="34">
    <w:name w:val="标题 1 Char"/>
    <w:link w:val="2"/>
    <w:qFormat/>
    <w:uiPriority w:val="0"/>
    <w:rPr>
      <w:rFonts w:ascii="Times New Roman" w:hAnsi="Times New Roman" w:eastAsia="宋体" w:cs="Times New Roman"/>
      <w:b/>
      <w:bCs/>
      <w:kern w:val="44"/>
      <w:sz w:val="44"/>
      <w:szCs w:val="44"/>
    </w:rPr>
  </w:style>
  <w:style w:type="character" w:customStyle="1" w:styleId="35">
    <w:name w:val="标题 2 Char"/>
    <w:link w:val="3"/>
    <w:qFormat/>
    <w:uiPriority w:val="0"/>
    <w:rPr>
      <w:rFonts w:ascii="Arial" w:hAnsi="Arial" w:eastAsia="黑体" w:cs="Times New Roman"/>
      <w:b/>
      <w:bCs/>
      <w:sz w:val="32"/>
      <w:szCs w:val="32"/>
    </w:rPr>
  </w:style>
  <w:style w:type="character" w:customStyle="1" w:styleId="36">
    <w:name w:val="标题 3 Char"/>
    <w:link w:val="4"/>
    <w:qFormat/>
    <w:uiPriority w:val="0"/>
    <w:rPr>
      <w:rFonts w:ascii="Times New Roman" w:hAnsi="Times New Roman" w:eastAsia="宋体" w:cs="Times New Roman"/>
      <w:b/>
      <w:bCs/>
      <w:sz w:val="32"/>
      <w:szCs w:val="32"/>
    </w:rPr>
  </w:style>
  <w:style w:type="character" w:customStyle="1" w:styleId="37">
    <w:name w:val="标题 4 Char"/>
    <w:link w:val="5"/>
    <w:qFormat/>
    <w:uiPriority w:val="0"/>
    <w:rPr>
      <w:rFonts w:ascii="Arial" w:hAnsi="Arial" w:eastAsia="黑体" w:cs="Times New Roman"/>
      <w:b/>
      <w:bCs/>
      <w:sz w:val="28"/>
      <w:szCs w:val="28"/>
    </w:rPr>
  </w:style>
  <w:style w:type="character" w:customStyle="1" w:styleId="38">
    <w:name w:val="标题 5 Char"/>
    <w:link w:val="6"/>
    <w:qFormat/>
    <w:uiPriority w:val="0"/>
    <w:rPr>
      <w:rFonts w:ascii="Times New Roman" w:hAnsi="Times New Roman" w:eastAsia="宋体" w:cs="Times New Roman"/>
      <w:b/>
      <w:bCs/>
      <w:sz w:val="28"/>
      <w:szCs w:val="28"/>
    </w:rPr>
  </w:style>
  <w:style w:type="character" w:customStyle="1" w:styleId="39">
    <w:name w:val="标题 6 Char"/>
    <w:link w:val="7"/>
    <w:qFormat/>
    <w:uiPriority w:val="0"/>
    <w:rPr>
      <w:rFonts w:ascii="Arial" w:hAnsi="Arial" w:eastAsia="黑体" w:cs="Times New Roman"/>
      <w:b/>
      <w:bCs/>
      <w:sz w:val="24"/>
      <w:szCs w:val="24"/>
    </w:rPr>
  </w:style>
  <w:style w:type="character" w:customStyle="1" w:styleId="40">
    <w:name w:val="标题 7 Char"/>
    <w:link w:val="8"/>
    <w:qFormat/>
    <w:uiPriority w:val="0"/>
    <w:rPr>
      <w:rFonts w:ascii="Times New Roman" w:hAnsi="Times New Roman" w:eastAsia="宋体" w:cs="Times New Roman"/>
      <w:b/>
      <w:bCs/>
      <w:sz w:val="24"/>
      <w:szCs w:val="24"/>
    </w:rPr>
  </w:style>
  <w:style w:type="character" w:customStyle="1" w:styleId="41">
    <w:name w:val="标题 8 Char"/>
    <w:link w:val="9"/>
    <w:qFormat/>
    <w:uiPriority w:val="0"/>
    <w:rPr>
      <w:rFonts w:ascii="Arial" w:hAnsi="Arial" w:eastAsia="黑体" w:cs="Times New Roman"/>
      <w:sz w:val="24"/>
      <w:szCs w:val="24"/>
    </w:rPr>
  </w:style>
  <w:style w:type="character" w:customStyle="1" w:styleId="42">
    <w:name w:val="标题 9 Char"/>
    <w:link w:val="10"/>
    <w:qFormat/>
    <w:uiPriority w:val="0"/>
    <w:rPr>
      <w:rFonts w:ascii="Arial" w:hAnsi="Arial" w:eastAsia="黑体" w:cs="Times New Roman"/>
      <w:szCs w:val="21"/>
    </w:rPr>
  </w:style>
  <w:style w:type="character" w:customStyle="1" w:styleId="43">
    <w:name w:val="页眉 Char"/>
    <w:link w:val="18"/>
    <w:qFormat/>
    <w:uiPriority w:val="99"/>
    <w:rPr>
      <w:rFonts w:ascii="Times New Roman" w:hAnsi="Times New Roman" w:eastAsia="宋体" w:cs="Times New Roman"/>
      <w:sz w:val="18"/>
      <w:szCs w:val="18"/>
    </w:rPr>
  </w:style>
  <w:style w:type="character" w:customStyle="1" w:styleId="44">
    <w:name w:val="页脚 Char"/>
    <w:link w:val="17"/>
    <w:qFormat/>
    <w:uiPriority w:val="99"/>
    <w:rPr>
      <w:rFonts w:ascii="宋体" w:hAnsi="Times New Roman" w:eastAsia="宋体" w:cs="Times New Roman"/>
      <w:sz w:val="18"/>
      <w:szCs w:val="18"/>
    </w:rPr>
  </w:style>
  <w:style w:type="character" w:customStyle="1" w:styleId="45">
    <w:name w:val="批注框文本 Char"/>
    <w:link w:val="16"/>
    <w:semiHidden/>
    <w:qFormat/>
    <w:uiPriority w:val="99"/>
    <w:rPr>
      <w:sz w:val="18"/>
      <w:szCs w:val="18"/>
    </w:rPr>
  </w:style>
  <w:style w:type="paragraph" w:styleId="46">
    <w:name w:val="Quote"/>
    <w:basedOn w:val="1"/>
    <w:next w:val="1"/>
    <w:link w:val="47"/>
    <w:qFormat/>
    <w:uiPriority w:val="29"/>
    <w:rPr>
      <w:i/>
      <w:iCs/>
      <w:color w:val="000000"/>
    </w:rPr>
  </w:style>
  <w:style w:type="character" w:customStyle="1" w:styleId="47">
    <w:name w:val="引用 Char"/>
    <w:link w:val="46"/>
    <w:qFormat/>
    <w:uiPriority w:val="29"/>
    <w:rPr>
      <w:i/>
      <w:iCs/>
      <w:color w:val="000000"/>
    </w:rPr>
  </w:style>
  <w:style w:type="character" w:customStyle="1" w:styleId="48">
    <w:name w:val="标题 Char"/>
    <w:link w:val="25"/>
    <w:qFormat/>
    <w:uiPriority w:val="0"/>
    <w:rPr>
      <w:rFonts w:ascii="Arial" w:hAnsi="Arial" w:eastAsia="宋体" w:cs="Arial"/>
      <w:b/>
      <w:bCs/>
      <w:sz w:val="32"/>
      <w:szCs w:val="32"/>
    </w:rPr>
  </w:style>
  <w:style w:type="paragraph" w:customStyle="1" w:styleId="49">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0">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1">
    <w:name w:val="标准文件_页脚偶数页"/>
    <w:qFormat/>
    <w:uiPriority w:val="0"/>
    <w:pPr>
      <w:ind w:left="198"/>
    </w:pPr>
    <w:rPr>
      <w:rFonts w:ascii="宋体" w:hAnsi="Times New Roman" w:eastAsia="宋体" w:cs="Times New Roman"/>
      <w:sz w:val="18"/>
      <w:lang w:val="en-US" w:eastAsia="zh-CN" w:bidi="ar-SA"/>
    </w:rPr>
  </w:style>
  <w:style w:type="paragraph" w:customStyle="1" w:styleId="52">
    <w:name w:val="标准文件_页脚奇数页"/>
    <w:qFormat/>
    <w:uiPriority w:val="0"/>
    <w:pPr>
      <w:ind w:right="227"/>
      <w:jc w:val="right"/>
    </w:pPr>
    <w:rPr>
      <w:rFonts w:ascii="宋体" w:hAnsi="Times New Roman" w:eastAsia="宋体" w:cs="Times New Roman"/>
      <w:sz w:val="18"/>
      <w:lang w:val="en-US" w:eastAsia="zh-CN" w:bidi="ar-SA"/>
    </w:rPr>
  </w:style>
  <w:style w:type="paragraph" w:customStyle="1" w:styleId="53">
    <w:name w:val="标准书眉一"/>
    <w:qFormat/>
    <w:uiPriority w:val="0"/>
    <w:pPr>
      <w:jc w:val="both"/>
    </w:pPr>
    <w:rPr>
      <w:rFonts w:ascii="Times New Roman" w:hAnsi="Times New Roman" w:eastAsia="宋体" w:cs="Times New Roman"/>
      <w:lang w:val="en-US" w:eastAsia="zh-CN" w:bidi="ar-SA"/>
    </w:rPr>
  </w:style>
  <w:style w:type="paragraph" w:customStyle="1" w:styleId="54">
    <w:name w:val="标准文件_ICS"/>
    <w:basedOn w:val="1"/>
    <w:qFormat/>
    <w:uiPriority w:val="0"/>
    <w:pPr>
      <w:spacing w:line="0" w:lineRule="atLeast"/>
    </w:pPr>
    <w:rPr>
      <w:rFonts w:ascii="黑体" w:hAnsi="宋体" w:eastAsia="黑体"/>
    </w:rPr>
  </w:style>
  <w:style w:type="paragraph" w:customStyle="1" w:styleId="55">
    <w:name w:val="标准文件_标准正文"/>
    <w:basedOn w:val="1"/>
    <w:next w:val="56"/>
    <w:qFormat/>
    <w:uiPriority w:val="0"/>
    <w:pPr>
      <w:snapToGrid w:val="0"/>
      <w:ind w:firstLine="200" w:firstLineChars="200"/>
    </w:pPr>
    <w:rPr>
      <w:kern w:val="0"/>
    </w:rPr>
  </w:style>
  <w:style w:type="paragraph" w:customStyle="1" w:styleId="56">
    <w:name w:val="标准文件_段"/>
    <w:link w:val="184"/>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7">
    <w:name w:val="标准文件_版本"/>
    <w:basedOn w:val="55"/>
    <w:qFormat/>
    <w:uiPriority w:val="0"/>
    <w:pPr>
      <w:adjustRightInd/>
      <w:snapToGrid/>
      <w:ind w:firstLine="0" w:firstLineChars="0"/>
    </w:pPr>
    <w:rPr>
      <w:rFonts w:ascii="宋体" w:hAnsi="宋体"/>
      <w:kern w:val="2"/>
    </w:rPr>
  </w:style>
  <w:style w:type="paragraph" w:customStyle="1" w:styleId="58">
    <w:name w:val="标准文件_标准部门"/>
    <w:basedOn w:val="1"/>
    <w:qFormat/>
    <w:uiPriority w:val="0"/>
    <w:pPr>
      <w:jc w:val="center"/>
    </w:pPr>
    <w:rPr>
      <w:rFonts w:ascii="黑体" w:eastAsia="黑体"/>
      <w:kern w:val="0"/>
      <w:sz w:val="44"/>
    </w:rPr>
  </w:style>
  <w:style w:type="paragraph" w:customStyle="1" w:styleId="59">
    <w:name w:val="标准文件_标准代替"/>
    <w:basedOn w:val="1"/>
    <w:next w:val="1"/>
    <w:qFormat/>
    <w:uiPriority w:val="0"/>
    <w:pPr>
      <w:spacing w:line="310" w:lineRule="exact"/>
      <w:jc w:val="right"/>
    </w:pPr>
    <w:rPr>
      <w:rFonts w:ascii="宋体" w:hAnsi="宋体"/>
      <w:kern w:val="0"/>
    </w:rPr>
  </w:style>
  <w:style w:type="paragraph" w:customStyle="1" w:styleId="60">
    <w:name w:val="标准文件_标准名称标题"/>
    <w:basedOn w:val="1"/>
    <w:next w:val="1"/>
    <w:qFormat/>
    <w:uiPriority w:val="0"/>
    <w:pPr>
      <w:widowControl/>
      <w:shd w:val="clear" w:color="FFFFFF" w:fill="FFFFFF"/>
      <w:adjustRightInd/>
      <w:spacing w:before="640" w:after="100"/>
      <w:jc w:val="center"/>
    </w:pPr>
    <w:rPr>
      <w:rFonts w:ascii="黑体" w:eastAsia="黑体"/>
      <w:kern w:val="0"/>
      <w:sz w:val="32"/>
    </w:rPr>
  </w:style>
  <w:style w:type="paragraph" w:customStyle="1" w:styleId="61">
    <w:name w:val="标准文件_页眉奇数页"/>
    <w:next w:val="1"/>
    <w:qFormat/>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2">
    <w:name w:val="标准文件_页眉偶数页"/>
    <w:basedOn w:val="61"/>
    <w:next w:val="1"/>
    <w:qFormat/>
    <w:uiPriority w:val="0"/>
    <w:pPr>
      <w:jc w:val="left"/>
    </w:pPr>
  </w:style>
  <w:style w:type="paragraph" w:customStyle="1" w:styleId="63">
    <w:name w:val="标准文件_参考文献标题"/>
    <w:basedOn w:val="1"/>
    <w:next w:val="1"/>
    <w:qFormat/>
    <w:uiPriority w:val="0"/>
    <w:pPr>
      <w:widowControl/>
      <w:shd w:val="clear" w:color="FFFFFF" w:fill="FFFFFF"/>
      <w:adjustRightInd/>
      <w:spacing w:before="40" w:beforeLines="40" w:after="50" w:afterLines="50" w:line="240" w:lineRule="auto"/>
      <w:jc w:val="center"/>
      <w:outlineLvl w:val="0"/>
    </w:pPr>
    <w:rPr>
      <w:rFonts w:ascii="黑体" w:eastAsia="黑体"/>
      <w:kern w:val="0"/>
    </w:rPr>
  </w:style>
  <w:style w:type="paragraph" w:customStyle="1" w:styleId="64">
    <w:name w:val="标准文件_参考文献条目"/>
    <w:qFormat/>
    <w:uiPriority w:val="0"/>
    <w:pPr>
      <w:numPr>
        <w:ilvl w:val="0"/>
        <w:numId w:val="1"/>
      </w:numPr>
    </w:pPr>
    <w:rPr>
      <w:rFonts w:ascii="宋体" w:hAnsi="Times New Roman" w:eastAsia="宋体" w:cs="Times New Roman"/>
      <w:lang w:val="en-US" w:eastAsia="zh-CN" w:bidi="ar-SA"/>
    </w:rPr>
  </w:style>
  <w:style w:type="paragraph" w:customStyle="1" w:styleId="65">
    <w:name w:val="标准文件_二级条标题"/>
    <w:next w:val="56"/>
    <w:qFormat/>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66">
    <w:name w:val="标准文件_发布"/>
    <w:qFormat/>
    <w:uiPriority w:val="0"/>
    <w:rPr>
      <w:rFonts w:ascii="黑体" w:eastAsia="黑体"/>
      <w:spacing w:val="0"/>
      <w:w w:val="100"/>
      <w:position w:val="3"/>
      <w:sz w:val="28"/>
    </w:rPr>
  </w:style>
  <w:style w:type="paragraph" w:customStyle="1" w:styleId="67">
    <w:name w:val="标准文件_方框数字列项"/>
    <w:basedOn w:val="56"/>
    <w:qFormat/>
    <w:uiPriority w:val="0"/>
    <w:pPr>
      <w:numPr>
        <w:ilvl w:val="0"/>
        <w:numId w:val="3"/>
      </w:numPr>
      <w:ind w:firstLine="0" w:firstLineChars="0"/>
    </w:pPr>
  </w:style>
  <w:style w:type="paragraph" w:customStyle="1" w:styleId="68">
    <w:name w:val="标准文件_封面标准编号"/>
    <w:basedOn w:val="1"/>
    <w:next w:val="59"/>
    <w:qFormat/>
    <w:uiPriority w:val="0"/>
    <w:pPr>
      <w:spacing w:line="310" w:lineRule="exact"/>
      <w:jc w:val="right"/>
    </w:pPr>
    <w:rPr>
      <w:rFonts w:ascii="黑体" w:eastAsia="黑体"/>
      <w:kern w:val="0"/>
      <w:sz w:val="28"/>
    </w:rPr>
  </w:style>
  <w:style w:type="paragraph" w:customStyle="1" w:styleId="69">
    <w:name w:val="标准文件_封面标准分类号"/>
    <w:basedOn w:val="1"/>
    <w:qFormat/>
    <w:uiPriority w:val="0"/>
    <w:rPr>
      <w:rFonts w:ascii="黑体" w:eastAsia="黑体"/>
      <w:b/>
      <w:kern w:val="0"/>
      <w:sz w:val="28"/>
    </w:rPr>
  </w:style>
  <w:style w:type="paragraph" w:customStyle="1" w:styleId="70">
    <w:name w:val="标准文件_封面标准名称"/>
    <w:basedOn w:val="1"/>
    <w:qFormat/>
    <w:uiPriority w:val="0"/>
    <w:pPr>
      <w:spacing w:line="240" w:lineRule="auto"/>
      <w:jc w:val="center"/>
    </w:pPr>
    <w:rPr>
      <w:rFonts w:ascii="黑体" w:eastAsia="黑体"/>
      <w:kern w:val="0"/>
      <w:sz w:val="52"/>
    </w:rPr>
  </w:style>
  <w:style w:type="paragraph" w:customStyle="1" w:styleId="71">
    <w:name w:val="标准文件_封面标准英文名称"/>
    <w:basedOn w:val="1"/>
    <w:qFormat/>
    <w:uiPriority w:val="0"/>
    <w:pPr>
      <w:spacing w:line="240" w:lineRule="auto"/>
      <w:jc w:val="center"/>
    </w:pPr>
    <w:rPr>
      <w:rFonts w:ascii="黑体" w:eastAsia="黑体"/>
      <w:b/>
      <w:sz w:val="28"/>
    </w:rPr>
  </w:style>
  <w:style w:type="paragraph" w:customStyle="1" w:styleId="72">
    <w:name w:val="标准文件_封面发布日期"/>
    <w:basedOn w:val="1"/>
    <w:qFormat/>
    <w:uiPriority w:val="0"/>
    <w:pPr>
      <w:spacing w:line="310" w:lineRule="exact"/>
    </w:pPr>
    <w:rPr>
      <w:rFonts w:ascii="黑体" w:eastAsia="黑体"/>
      <w:kern w:val="0"/>
      <w:sz w:val="28"/>
    </w:rPr>
  </w:style>
  <w:style w:type="paragraph" w:customStyle="1" w:styleId="73">
    <w:name w:val="标准文件_封面密级"/>
    <w:basedOn w:val="1"/>
    <w:qFormat/>
    <w:uiPriority w:val="0"/>
    <w:rPr>
      <w:rFonts w:eastAsia="黑体"/>
      <w:sz w:val="32"/>
    </w:rPr>
  </w:style>
  <w:style w:type="paragraph" w:customStyle="1" w:styleId="74">
    <w:name w:val="标准文件_封面实施日期"/>
    <w:basedOn w:val="1"/>
    <w:qFormat/>
    <w:uiPriority w:val="0"/>
    <w:pPr>
      <w:spacing w:line="310" w:lineRule="exact"/>
      <w:jc w:val="right"/>
    </w:pPr>
    <w:rPr>
      <w:rFonts w:ascii="黑体" w:eastAsia="黑体"/>
      <w:sz w:val="28"/>
    </w:rPr>
  </w:style>
  <w:style w:type="paragraph" w:customStyle="1" w:styleId="75">
    <w:name w:val="标准文件_封面抬头"/>
    <w:basedOn w:val="56"/>
    <w:qFormat/>
    <w:uiPriority w:val="0"/>
    <w:pPr>
      <w:adjustRightInd w:val="0"/>
      <w:spacing w:line="800" w:lineRule="exact"/>
      <w:ind w:firstLine="0" w:firstLineChars="0"/>
      <w:jc w:val="distribute"/>
    </w:pPr>
    <w:rPr>
      <w:rFonts w:ascii="黑体" w:eastAsia="黑体"/>
      <w:b/>
      <w:sz w:val="64"/>
    </w:rPr>
  </w:style>
  <w:style w:type="paragraph" w:customStyle="1" w:styleId="76">
    <w:name w:val="标准文件_附录标识"/>
    <w:next w:val="56"/>
    <w:qFormat/>
    <w:uiPriority w:val="0"/>
    <w:pPr>
      <w:numPr>
        <w:ilvl w:val="0"/>
        <w:numId w:val="4"/>
      </w:numPr>
      <w:shd w:val="clear" w:color="FFFFFF" w:fill="FFFFFF"/>
      <w:tabs>
        <w:tab w:val="left" w:pos="6406"/>
      </w:tabs>
      <w:spacing w:before="25" w:beforeLines="25" w:after="50" w:afterLines="50"/>
      <w:jc w:val="center"/>
      <w:outlineLvl w:val="0"/>
    </w:pPr>
    <w:rPr>
      <w:rFonts w:ascii="黑体" w:hAnsi="Times New Roman" w:eastAsia="黑体" w:cs="Times New Roman"/>
      <w:sz w:val="21"/>
      <w:lang w:val="en-US" w:eastAsia="zh-CN" w:bidi="ar-SA"/>
    </w:rPr>
  </w:style>
  <w:style w:type="paragraph" w:customStyle="1" w:styleId="77">
    <w:name w:val="标准文件_附录表标题"/>
    <w:next w:val="56"/>
    <w:qFormat/>
    <w:uiPriority w:val="0"/>
    <w:pPr>
      <w:numPr>
        <w:ilvl w:val="1"/>
        <w:numId w:val="5"/>
      </w:numPr>
      <w:adjustRightInd w:val="0"/>
      <w:snapToGrid w:val="0"/>
      <w:spacing w:before="50" w:beforeLines="50" w:after="50" w:afterLines="50"/>
      <w:ind w:firstLine="420"/>
      <w:jc w:val="center"/>
      <w:textAlignment w:val="baseline"/>
    </w:pPr>
    <w:rPr>
      <w:rFonts w:ascii="黑体" w:hAnsi="Times New Roman" w:eastAsia="黑体" w:cs="Times New Roman"/>
      <w:kern w:val="21"/>
      <w:sz w:val="21"/>
      <w:lang w:val="en-US" w:eastAsia="zh-CN" w:bidi="ar-SA"/>
    </w:rPr>
  </w:style>
  <w:style w:type="paragraph" w:customStyle="1" w:styleId="78">
    <w:name w:val="标准文件_附录一级条标题"/>
    <w:next w:val="56"/>
    <w:qFormat/>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79">
    <w:name w:val="标准文件_附录二级条标题"/>
    <w:basedOn w:val="78"/>
    <w:next w:val="56"/>
    <w:qFormat/>
    <w:uiPriority w:val="0"/>
    <w:pPr>
      <w:widowControl/>
      <w:numPr>
        <w:ilvl w:val="2"/>
      </w:numPr>
      <w:wordWrap w:val="0"/>
      <w:overflowPunct w:val="0"/>
      <w:autoSpaceDE w:val="0"/>
      <w:autoSpaceDN w:val="0"/>
      <w:textAlignment w:val="baseline"/>
      <w:outlineLvl w:val="3"/>
    </w:pPr>
  </w:style>
  <w:style w:type="paragraph" w:customStyle="1" w:styleId="80">
    <w:name w:val="标准文件_附录公式"/>
    <w:basedOn w:val="55"/>
    <w:next w:val="55"/>
    <w:qFormat/>
    <w:uiPriority w:val="0"/>
    <w:pPr>
      <w:tabs>
        <w:tab w:val="center" w:pos="4678"/>
        <w:tab w:val="right" w:leader="middleDot" w:pos="9356"/>
      </w:tabs>
      <w:spacing w:line="240" w:lineRule="auto"/>
      <w:ind w:right="-51" w:firstLine="0" w:firstLineChars="0"/>
    </w:pPr>
    <w:rPr>
      <w:rFonts w:ascii="宋体" w:hAnsi="宋体"/>
    </w:rPr>
  </w:style>
  <w:style w:type="paragraph" w:customStyle="1" w:styleId="81">
    <w:name w:val="标准文件_附录三级条标题"/>
    <w:next w:val="56"/>
    <w:qFormat/>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2">
    <w:name w:val="标准文件_附录四级条标题"/>
    <w:next w:val="56"/>
    <w:qFormat/>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3">
    <w:name w:val="标准文件_附录图标题"/>
    <w:next w:val="56"/>
    <w:qFormat/>
    <w:uiPriority w:val="0"/>
    <w:pPr>
      <w:numPr>
        <w:ilvl w:val="1"/>
        <w:numId w:val="6"/>
      </w:numPr>
      <w:adjustRightInd w:val="0"/>
      <w:snapToGrid w:val="0"/>
      <w:spacing w:before="50" w:beforeLines="50" w:after="50" w:afterLines="50"/>
      <w:ind w:firstLine="420"/>
      <w:jc w:val="center"/>
    </w:pPr>
    <w:rPr>
      <w:rFonts w:ascii="黑体" w:hAnsi="Times New Roman" w:eastAsia="黑体" w:cs="Times New Roman"/>
      <w:sz w:val="21"/>
      <w:lang w:val="en-US" w:eastAsia="zh-CN" w:bidi="ar-SA"/>
    </w:rPr>
  </w:style>
  <w:style w:type="paragraph" w:customStyle="1" w:styleId="84">
    <w:name w:val="标准文件_附录五级条标题"/>
    <w:next w:val="56"/>
    <w:qFormat/>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5">
    <w:name w:val="标准文件_附录英文标识"/>
    <w:next w:val="13"/>
    <w:qFormat/>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6">
    <w:name w:val="正文文本 Char"/>
    <w:link w:val="13"/>
    <w:qFormat/>
    <w:uiPriority w:val="0"/>
    <w:rPr>
      <w:rFonts w:ascii="Times New Roman" w:hAnsi="Times New Roman" w:eastAsia="宋体" w:cs="Times New Roman"/>
      <w:szCs w:val="20"/>
    </w:rPr>
  </w:style>
  <w:style w:type="paragraph" w:customStyle="1" w:styleId="87">
    <w:name w:val="标准文件_附录章标题"/>
    <w:next w:val="56"/>
    <w:qFormat/>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标准文件_公式后的破折号"/>
    <w:basedOn w:val="56"/>
    <w:next w:val="56"/>
    <w:qFormat/>
    <w:uiPriority w:val="0"/>
    <w:pPr>
      <w:ind w:left="488" w:leftChars="200" w:hanging="289" w:hangingChars="290"/>
    </w:pPr>
  </w:style>
  <w:style w:type="paragraph" w:customStyle="1" w:styleId="89">
    <w:name w:val="标准文件_前言、引言标题"/>
    <w:next w:val="1"/>
    <w:qFormat/>
    <w:uiPriority w:val="0"/>
    <w:pPr>
      <w:numPr>
        <w:ilvl w:val="0"/>
        <w:numId w:val="8"/>
      </w:numPr>
      <w:shd w:val="clear" w:color="FFFFFF" w:fill="FFFFFF"/>
      <w:spacing w:after="150" w:afterLines="150"/>
      <w:ind w:left="0" w:firstLine="0"/>
      <w:jc w:val="center"/>
      <w:outlineLvl w:val="0"/>
    </w:pPr>
    <w:rPr>
      <w:rFonts w:ascii="黑体" w:hAnsi="Times New Roman" w:eastAsia="黑体" w:cs="Times New Roman"/>
      <w:sz w:val="32"/>
      <w:lang w:val="en-US" w:eastAsia="zh-CN" w:bidi="ar-SA"/>
    </w:rPr>
  </w:style>
  <w:style w:type="paragraph" w:customStyle="1" w:styleId="90">
    <w:name w:val="标准文件_目次、标准名称标题"/>
    <w:basedOn w:val="89"/>
    <w:next w:val="56"/>
    <w:qFormat/>
    <w:uiPriority w:val="0"/>
    <w:pPr>
      <w:spacing w:line="460" w:lineRule="exact"/>
    </w:pPr>
  </w:style>
  <w:style w:type="paragraph" w:customStyle="1" w:styleId="91">
    <w:name w:val="标准文件_目录标题"/>
    <w:basedOn w:val="1"/>
    <w:qFormat/>
    <w:uiPriority w:val="0"/>
    <w:pPr>
      <w:spacing w:after="150" w:afterLines="150" w:line="240" w:lineRule="auto"/>
      <w:jc w:val="center"/>
    </w:pPr>
    <w:rPr>
      <w:rFonts w:ascii="黑体" w:eastAsia="黑体"/>
      <w:sz w:val="32"/>
    </w:rPr>
  </w:style>
  <w:style w:type="paragraph" w:customStyle="1" w:styleId="92">
    <w:name w:val="标准文件_破折号列项"/>
    <w:qFormat/>
    <w:uiPriority w:val="0"/>
    <w:pPr>
      <w:numPr>
        <w:ilvl w:val="0"/>
        <w:numId w:val="9"/>
      </w:numPr>
      <w:adjustRightInd w:val="0"/>
      <w:snapToGrid w:val="0"/>
      <w:ind w:left="0" w:firstLine="200" w:firstLineChars="200"/>
    </w:pPr>
    <w:rPr>
      <w:rFonts w:ascii="Times New Roman" w:hAnsi="Times New Roman" w:eastAsia="宋体" w:cs="Times New Roman"/>
      <w:sz w:val="21"/>
      <w:lang w:val="en-US" w:eastAsia="zh-CN" w:bidi="ar-SA"/>
    </w:rPr>
  </w:style>
  <w:style w:type="paragraph" w:customStyle="1" w:styleId="93">
    <w:name w:val="标准文件_破折号列项（二级）"/>
    <w:basedOn w:val="92"/>
    <w:qFormat/>
    <w:uiPriority w:val="0"/>
    <w:pPr>
      <w:numPr>
        <w:numId w:val="10"/>
      </w:numPr>
      <w:ind w:left="0" w:firstLine="200"/>
    </w:pPr>
  </w:style>
  <w:style w:type="paragraph" w:customStyle="1" w:styleId="94">
    <w:name w:val="标准文件_三级条标题"/>
    <w:basedOn w:val="65"/>
    <w:next w:val="56"/>
    <w:qFormat/>
    <w:uiPriority w:val="0"/>
    <w:pPr>
      <w:widowControl/>
      <w:numPr>
        <w:ilvl w:val="4"/>
      </w:numPr>
      <w:outlineLvl w:val="3"/>
    </w:pPr>
  </w:style>
  <w:style w:type="character" w:customStyle="1" w:styleId="95">
    <w:name w:val="Subtle Reference"/>
    <w:qFormat/>
    <w:uiPriority w:val="31"/>
    <w:rPr>
      <w:smallCaps/>
      <w:color w:val="C0504D"/>
      <w:u w:val="single"/>
    </w:rPr>
  </w:style>
  <w:style w:type="paragraph" w:customStyle="1" w:styleId="96">
    <w:name w:val="标准文件_示例后续"/>
    <w:basedOn w:val="1"/>
    <w:qFormat/>
    <w:uiPriority w:val="0"/>
    <w:pPr>
      <w:adjustRightInd/>
      <w:spacing w:line="240" w:lineRule="auto"/>
      <w:ind w:firstLine="200" w:firstLineChars="200"/>
    </w:pPr>
    <w:rPr>
      <w:sz w:val="18"/>
      <w:szCs w:val="24"/>
    </w:rPr>
  </w:style>
  <w:style w:type="paragraph" w:customStyle="1" w:styleId="97">
    <w:name w:val="标准文件_数字编号列项"/>
    <w:qFormat/>
    <w:uiPriority w:val="0"/>
    <w:pPr>
      <w:numPr>
        <w:ilvl w:val="0"/>
        <w:numId w:val="11"/>
      </w:numPr>
      <w:jc w:val="both"/>
    </w:pPr>
    <w:rPr>
      <w:rFonts w:ascii="宋体" w:hAnsi="宋体" w:eastAsia="宋体" w:cs="Times New Roman"/>
      <w:sz w:val="21"/>
      <w:lang w:val="en-US" w:eastAsia="zh-CN" w:bidi="ar-SA"/>
    </w:rPr>
  </w:style>
  <w:style w:type="paragraph" w:customStyle="1" w:styleId="98">
    <w:name w:val="标准文件_四级条标题"/>
    <w:next w:val="56"/>
    <w:qFormat/>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99">
    <w:name w:val="脚注文本 Char"/>
    <w:link w:val="21"/>
    <w:semiHidden/>
    <w:qFormat/>
    <w:uiPriority w:val="0"/>
    <w:rPr>
      <w:rFonts w:ascii="宋体" w:hAnsi="Times New Roman" w:eastAsia="宋体" w:cs="Times New Roman"/>
      <w:sz w:val="18"/>
      <w:szCs w:val="18"/>
    </w:rPr>
  </w:style>
  <w:style w:type="paragraph" w:customStyle="1" w:styleId="100">
    <w:name w:val="标准文件_条文脚注"/>
    <w:basedOn w:val="21"/>
    <w:qFormat/>
    <w:uiPriority w:val="0"/>
    <w:pPr>
      <w:adjustRightInd w:val="0"/>
      <w:spacing w:line="240" w:lineRule="auto"/>
      <w:ind w:left="0" w:leftChars="0" w:firstLine="200" w:firstLineChars="200"/>
      <w:jc w:val="both"/>
    </w:pPr>
    <w:rPr>
      <w:rFonts w:hAnsi="宋体"/>
    </w:rPr>
  </w:style>
  <w:style w:type="paragraph" w:customStyle="1" w:styleId="101">
    <w:name w:val="标准文件_图表脚注"/>
    <w:basedOn w:val="1"/>
    <w:next w:val="56"/>
    <w:qFormat/>
    <w:uiPriority w:val="0"/>
    <w:pPr>
      <w:numPr>
        <w:ilvl w:val="0"/>
        <w:numId w:val="12"/>
      </w:numPr>
      <w:spacing w:line="240" w:lineRule="auto"/>
      <w:jc w:val="left"/>
    </w:pPr>
    <w:rPr>
      <w:rFonts w:ascii="宋体" w:hAnsi="宋体"/>
      <w:sz w:val="18"/>
    </w:rPr>
  </w:style>
  <w:style w:type="character" w:customStyle="1" w:styleId="102">
    <w:name w:val="标准文件_图表脚注内容"/>
    <w:qFormat/>
    <w:uiPriority w:val="0"/>
    <w:rPr>
      <w:rFonts w:ascii="宋体" w:hAnsi="宋体" w:eastAsia="宋体" w:cs="Times New Roman"/>
      <w:spacing w:val="0"/>
      <w:sz w:val="18"/>
      <w:vertAlign w:val="superscript"/>
    </w:rPr>
  </w:style>
  <w:style w:type="paragraph" w:customStyle="1" w:styleId="103">
    <w:name w:val="标准文件_五级条标题"/>
    <w:next w:val="56"/>
    <w:qFormat/>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4">
    <w:name w:val="标准文件_章标题"/>
    <w:next w:val="56"/>
    <w:qFormat/>
    <w:uiPriority w:val="0"/>
    <w:pPr>
      <w:numPr>
        <w:ilvl w:val="1"/>
        <w:numId w:val="2"/>
      </w:numPr>
      <w:spacing w:before="100" w:beforeLines="100" w:after="100" w:afterLines="100"/>
      <w:ind w:left="0"/>
      <w:jc w:val="both"/>
      <w:outlineLvl w:val="0"/>
    </w:pPr>
    <w:rPr>
      <w:rFonts w:ascii="黑体" w:hAnsi="Times New Roman" w:eastAsia="黑体" w:cs="Times New Roman"/>
      <w:sz w:val="21"/>
      <w:lang w:val="en-US" w:eastAsia="zh-CN" w:bidi="ar-SA"/>
    </w:rPr>
  </w:style>
  <w:style w:type="paragraph" w:customStyle="1" w:styleId="105">
    <w:name w:val="标准文件_一级条标题"/>
    <w:basedOn w:val="104"/>
    <w:next w:val="56"/>
    <w:qFormat/>
    <w:uiPriority w:val="0"/>
    <w:pPr>
      <w:numPr>
        <w:ilvl w:val="2"/>
      </w:numPr>
      <w:spacing w:before="50" w:beforeLines="50" w:after="50" w:afterLines="50"/>
      <w:outlineLvl w:val="1"/>
    </w:pPr>
  </w:style>
  <w:style w:type="paragraph" w:customStyle="1" w:styleId="106">
    <w:name w:val="标准文件_一致程度"/>
    <w:basedOn w:val="1"/>
    <w:qFormat/>
    <w:uiPriority w:val="0"/>
    <w:pPr>
      <w:spacing w:line="440" w:lineRule="exact"/>
      <w:jc w:val="center"/>
    </w:pPr>
    <w:rPr>
      <w:sz w:val="28"/>
    </w:rPr>
  </w:style>
  <w:style w:type="paragraph" w:customStyle="1" w:styleId="107">
    <w:name w:val="标准文件_引言标题"/>
    <w:next w:val="1"/>
    <w:qFormat/>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08">
    <w:name w:val="标准文件_英文图表脚注"/>
    <w:basedOn w:val="55"/>
    <w:qFormat/>
    <w:uiPriority w:val="0"/>
    <w:pPr>
      <w:widowControl/>
      <w:adjustRightInd/>
      <w:snapToGrid/>
      <w:spacing w:line="240" w:lineRule="auto"/>
      <w:ind w:left="79" w:hanging="79" w:hangingChars="80"/>
    </w:pPr>
    <w:rPr>
      <w:rFonts w:ascii="宋体" w:hAnsi="宋体"/>
    </w:rPr>
  </w:style>
  <w:style w:type="paragraph" w:customStyle="1" w:styleId="109">
    <w:name w:val="标准文件_数字编号列项（二级）"/>
    <w:qFormat/>
    <w:uiPriority w:val="0"/>
    <w:pPr>
      <w:numPr>
        <w:ilvl w:val="1"/>
        <w:numId w:val="13"/>
      </w:numPr>
      <w:jc w:val="both"/>
    </w:pPr>
    <w:rPr>
      <w:rFonts w:ascii="宋体" w:hAnsi="Times New Roman" w:eastAsia="宋体" w:cs="Times New Roman"/>
      <w:sz w:val="21"/>
      <w:lang w:val="en-US" w:eastAsia="zh-CN" w:bidi="ar-SA"/>
    </w:rPr>
  </w:style>
  <w:style w:type="paragraph" w:customStyle="1" w:styleId="110">
    <w:name w:val="标准文件_英文注："/>
    <w:basedOn w:val="1"/>
    <w:next w:val="56"/>
    <w:qFormat/>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1">
    <w:name w:val="标准文件_英文注×："/>
    <w:basedOn w:val="1"/>
    <w:qFormat/>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2">
    <w:name w:val="标准文件_正文表标题"/>
    <w:next w:val="56"/>
    <w:qFormat/>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3">
    <w:name w:val="标准文件_正文公式"/>
    <w:basedOn w:val="1"/>
    <w:next w:val="55"/>
    <w:qFormat/>
    <w:uiPriority w:val="0"/>
    <w:pPr>
      <w:tabs>
        <w:tab w:val="center" w:pos="4678"/>
        <w:tab w:val="right" w:leader="middleDot" w:pos="9356"/>
      </w:tabs>
      <w:spacing w:line="240" w:lineRule="auto"/>
    </w:pPr>
    <w:rPr>
      <w:rFonts w:ascii="宋体" w:hAnsi="宋体"/>
    </w:rPr>
  </w:style>
  <w:style w:type="paragraph" w:customStyle="1" w:styleId="114">
    <w:name w:val="标准文件_正文图标题"/>
    <w:next w:val="56"/>
    <w:qFormat/>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5">
    <w:name w:val="标准文件_正文英文表标题"/>
    <w:next w:val="56"/>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6">
    <w:name w:val="标准文件_正文英文图标题"/>
    <w:next w:val="56"/>
    <w:qFormat/>
    <w:uiPriority w:val="0"/>
    <w:pPr>
      <w:numPr>
        <w:ilvl w:val="0"/>
        <w:numId w:val="19"/>
      </w:numPr>
      <w:jc w:val="center"/>
    </w:pPr>
    <w:rPr>
      <w:rFonts w:ascii="黑体" w:hAnsi="Times New Roman" w:eastAsia="黑体" w:cs="Times New Roman"/>
      <w:sz w:val="21"/>
      <w:lang w:val="en-US" w:eastAsia="zh-CN" w:bidi="ar-SA"/>
    </w:rPr>
  </w:style>
  <w:style w:type="paragraph" w:customStyle="1" w:styleId="117">
    <w:name w:val="标准文件_编号列项（三级）"/>
    <w:qFormat/>
    <w:uiPriority w:val="0"/>
    <w:pPr>
      <w:numPr>
        <w:ilvl w:val="2"/>
        <w:numId w:val="13"/>
      </w:numPr>
    </w:pPr>
    <w:rPr>
      <w:rFonts w:ascii="宋体" w:hAnsi="Times New Roman" w:eastAsia="宋体" w:cs="Times New Roman"/>
      <w:sz w:val="21"/>
      <w:lang w:val="en-US" w:eastAsia="zh-CN" w:bidi="ar-SA"/>
    </w:rPr>
  </w:style>
  <w:style w:type="paragraph" w:customStyle="1" w:styleId="118">
    <w:name w:val="二级无标题条"/>
    <w:basedOn w:val="1"/>
    <w:qFormat/>
    <w:uiPriority w:val="0"/>
    <w:pPr>
      <w:numPr>
        <w:ilvl w:val="3"/>
        <w:numId w:val="20"/>
      </w:numPr>
      <w:adjustRightInd/>
      <w:spacing w:line="240" w:lineRule="auto"/>
    </w:pPr>
    <w:rPr>
      <w:rFonts w:ascii="宋体" w:hAnsi="宋体"/>
      <w:szCs w:val="24"/>
    </w:rPr>
  </w:style>
  <w:style w:type="paragraph" w:customStyle="1" w:styleId="119">
    <w:name w:val="发布部门"/>
    <w:next w:val="56"/>
    <w:qFormat/>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0">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1">
    <w:name w:val="封面标准代替信息"/>
    <w:basedOn w:val="1"/>
    <w:qFormat/>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2">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3">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24">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25">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6">
    <w:name w:val="封面一致性程度标识"/>
    <w:qFormat/>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7">
    <w:name w:val="封面正文"/>
    <w:qFormat/>
    <w:uiPriority w:val="0"/>
    <w:pPr>
      <w:jc w:val="both"/>
    </w:pPr>
    <w:rPr>
      <w:rFonts w:ascii="Times New Roman" w:hAnsi="Times New Roman" w:eastAsia="宋体" w:cs="Times New Roman"/>
      <w:lang w:val="en-US" w:eastAsia="zh-CN" w:bidi="ar-SA"/>
    </w:rPr>
  </w:style>
  <w:style w:type="paragraph" w:customStyle="1" w:styleId="128">
    <w:name w:val="附录二级无标题条"/>
    <w:basedOn w:val="1"/>
    <w:next w:val="56"/>
    <w:qFormat/>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29">
    <w:name w:val="附录三级无标题条"/>
    <w:basedOn w:val="128"/>
    <w:next w:val="56"/>
    <w:qFormat/>
    <w:uiPriority w:val="0"/>
    <w:pPr>
      <w:outlineLvl w:val="4"/>
    </w:pPr>
  </w:style>
  <w:style w:type="paragraph" w:customStyle="1" w:styleId="130">
    <w:name w:val="附录四级无标题条"/>
    <w:basedOn w:val="129"/>
    <w:next w:val="56"/>
    <w:qFormat/>
    <w:uiPriority w:val="0"/>
    <w:pPr>
      <w:outlineLvl w:val="5"/>
    </w:pPr>
  </w:style>
  <w:style w:type="paragraph" w:customStyle="1" w:styleId="131">
    <w:name w:val="附录图"/>
    <w:next w:val="56"/>
    <w:qFormat/>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2">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3">
    <w:name w:val="附录五级无标题条"/>
    <w:basedOn w:val="130"/>
    <w:next w:val="56"/>
    <w:qFormat/>
    <w:uiPriority w:val="0"/>
    <w:pPr>
      <w:outlineLvl w:val="6"/>
    </w:pPr>
  </w:style>
  <w:style w:type="paragraph" w:customStyle="1" w:styleId="134">
    <w:name w:val="附录性质"/>
    <w:basedOn w:val="1"/>
    <w:qFormat/>
    <w:uiPriority w:val="0"/>
    <w:pPr>
      <w:widowControl/>
      <w:adjustRightInd/>
      <w:jc w:val="center"/>
    </w:pPr>
    <w:rPr>
      <w:rFonts w:ascii="黑体" w:eastAsia="黑体"/>
    </w:rPr>
  </w:style>
  <w:style w:type="paragraph" w:customStyle="1" w:styleId="135">
    <w:name w:val="附录一级无标题条"/>
    <w:basedOn w:val="87"/>
    <w:next w:val="56"/>
    <w:qFormat/>
    <w:uiPriority w:val="0"/>
    <w:pPr>
      <w:autoSpaceDN w:val="0"/>
      <w:outlineLvl w:val="2"/>
    </w:pPr>
    <w:rPr>
      <w:rFonts w:ascii="宋体" w:hAnsi="宋体" w:eastAsia="宋体"/>
    </w:rPr>
  </w:style>
  <w:style w:type="character" w:customStyle="1" w:styleId="136">
    <w:name w:val="个人答复风格"/>
    <w:qFormat/>
    <w:uiPriority w:val="0"/>
    <w:rPr>
      <w:rFonts w:ascii="Arial" w:hAnsi="Arial" w:eastAsia="宋体" w:cs="Arial"/>
      <w:color w:val="auto"/>
      <w:spacing w:val="0"/>
      <w:sz w:val="20"/>
    </w:rPr>
  </w:style>
  <w:style w:type="character" w:customStyle="1" w:styleId="137">
    <w:name w:val="个人撰写风格"/>
    <w:qFormat/>
    <w:uiPriority w:val="0"/>
    <w:rPr>
      <w:rFonts w:ascii="Arial" w:hAnsi="Arial" w:eastAsia="宋体" w:cs="Arial"/>
      <w:color w:val="auto"/>
      <w:spacing w:val="0"/>
      <w:sz w:val="20"/>
    </w:rPr>
  </w:style>
  <w:style w:type="paragraph" w:customStyle="1" w:styleId="138">
    <w:name w:val="脚注后续"/>
    <w:qFormat/>
    <w:uiPriority w:val="0"/>
    <w:pPr>
      <w:ind w:left="350" w:leftChars="350"/>
      <w:jc w:val="both"/>
    </w:pPr>
    <w:rPr>
      <w:rFonts w:ascii="宋体" w:hAnsi="Times New Roman" w:eastAsia="宋体" w:cs="Times New Roman"/>
      <w:sz w:val="18"/>
      <w:lang w:val="en-US" w:eastAsia="zh-CN" w:bidi="ar-SA"/>
    </w:rPr>
  </w:style>
  <w:style w:type="paragraph" w:customStyle="1" w:styleId="139">
    <w:name w:val="列项——"/>
    <w:qFormat/>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0">
    <w:name w:val="列项·"/>
    <w:basedOn w:val="56"/>
    <w:qFormat/>
    <w:uiPriority w:val="0"/>
    <w:pPr>
      <w:tabs>
        <w:tab w:val="left" w:pos="840"/>
      </w:tabs>
    </w:pPr>
  </w:style>
  <w:style w:type="paragraph" w:customStyle="1" w:styleId="141">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42">
    <w:name w:val="目录 21"/>
    <w:basedOn w:val="1"/>
    <w:next w:val="1"/>
    <w:semiHidden/>
    <w:qFormat/>
    <w:uiPriority w:val="0"/>
    <w:pPr>
      <w:adjustRightInd/>
      <w:spacing w:line="240" w:lineRule="auto"/>
      <w:jc w:val="left"/>
    </w:pPr>
    <w:rPr>
      <w:bCs/>
      <w:iCs/>
    </w:rPr>
  </w:style>
  <w:style w:type="paragraph" w:customStyle="1" w:styleId="143">
    <w:name w:val="目录 31"/>
    <w:basedOn w:val="1"/>
    <w:next w:val="1"/>
    <w:semiHidden/>
    <w:qFormat/>
    <w:uiPriority w:val="0"/>
    <w:pPr>
      <w:spacing w:line="240" w:lineRule="auto"/>
    </w:pPr>
    <w:rPr>
      <w:rFonts w:ascii="宋体" w:hAnsi="宋体"/>
      <w:iCs/>
    </w:rPr>
  </w:style>
  <w:style w:type="paragraph" w:customStyle="1" w:styleId="144">
    <w:name w:val="目录 41"/>
    <w:basedOn w:val="1"/>
    <w:next w:val="1"/>
    <w:semiHidden/>
    <w:qFormat/>
    <w:uiPriority w:val="0"/>
    <w:pPr>
      <w:adjustRightInd/>
      <w:spacing w:line="240" w:lineRule="auto"/>
      <w:jc w:val="left"/>
    </w:pPr>
  </w:style>
  <w:style w:type="paragraph" w:customStyle="1" w:styleId="145">
    <w:name w:val="目录 51"/>
    <w:basedOn w:val="1"/>
    <w:next w:val="1"/>
    <w:semiHidden/>
    <w:qFormat/>
    <w:uiPriority w:val="0"/>
    <w:pPr>
      <w:spacing w:line="240" w:lineRule="auto"/>
    </w:pPr>
    <w:rPr>
      <w:rFonts w:ascii="宋体" w:hAnsi="宋体"/>
    </w:rPr>
  </w:style>
  <w:style w:type="paragraph" w:customStyle="1" w:styleId="146">
    <w:name w:val="目录 61"/>
    <w:basedOn w:val="1"/>
    <w:next w:val="1"/>
    <w:semiHidden/>
    <w:qFormat/>
    <w:uiPriority w:val="0"/>
    <w:pPr>
      <w:adjustRightInd/>
      <w:spacing w:line="240" w:lineRule="auto"/>
      <w:jc w:val="left"/>
    </w:pPr>
  </w:style>
  <w:style w:type="paragraph" w:customStyle="1" w:styleId="147">
    <w:name w:val="目录 71"/>
    <w:basedOn w:val="146"/>
    <w:semiHidden/>
    <w:qFormat/>
    <w:uiPriority w:val="0"/>
    <w:pPr>
      <w:ind w:left="1260"/>
    </w:pPr>
  </w:style>
  <w:style w:type="paragraph" w:customStyle="1" w:styleId="148">
    <w:name w:val="目录 81"/>
    <w:basedOn w:val="147"/>
    <w:semiHidden/>
    <w:qFormat/>
    <w:uiPriority w:val="0"/>
    <w:pPr>
      <w:ind w:left="1470"/>
    </w:pPr>
  </w:style>
  <w:style w:type="paragraph" w:customStyle="1" w:styleId="149">
    <w:name w:val="目录 91"/>
    <w:basedOn w:val="148"/>
    <w:semiHidden/>
    <w:qFormat/>
    <w:uiPriority w:val="0"/>
    <w:pPr>
      <w:ind w:left="1680"/>
    </w:pPr>
  </w:style>
  <w:style w:type="paragraph" w:customStyle="1" w:styleId="150">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151">
    <w:name w:val="其他发布部门"/>
    <w:basedOn w:val="119"/>
    <w:qFormat/>
    <w:uiPriority w:val="0"/>
    <w:pPr>
      <w:framePr/>
      <w:spacing w:line="0" w:lineRule="atLeast"/>
    </w:pPr>
    <w:rPr>
      <w:rFonts w:ascii="黑体" w:eastAsia="黑体"/>
      <w:b w:val="0"/>
    </w:rPr>
  </w:style>
  <w:style w:type="paragraph" w:customStyle="1" w:styleId="152">
    <w:name w:val="前言标题"/>
    <w:next w:val="1"/>
    <w:qFormat/>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3">
    <w:name w:val="三级无标题条"/>
    <w:basedOn w:val="1"/>
    <w:qFormat/>
    <w:uiPriority w:val="0"/>
    <w:pPr>
      <w:numPr>
        <w:ilvl w:val="4"/>
        <w:numId w:val="20"/>
      </w:numPr>
      <w:adjustRightInd/>
      <w:spacing w:line="240" w:lineRule="auto"/>
    </w:pPr>
    <w:rPr>
      <w:rFonts w:ascii="宋体" w:hAnsi="宋体"/>
      <w:szCs w:val="24"/>
    </w:rPr>
  </w:style>
  <w:style w:type="paragraph" w:customStyle="1" w:styleId="154">
    <w:name w:val="实施日期"/>
    <w:basedOn w:val="120"/>
    <w:qFormat/>
    <w:uiPriority w:val="0"/>
    <w:pPr>
      <w:framePr w:hSpace="0" w:xAlign="right"/>
      <w:jc w:val="right"/>
    </w:pPr>
  </w:style>
  <w:style w:type="paragraph" w:customStyle="1" w:styleId="155">
    <w:name w:val="四级无标题条"/>
    <w:basedOn w:val="1"/>
    <w:qFormat/>
    <w:uiPriority w:val="0"/>
    <w:pPr>
      <w:numPr>
        <w:ilvl w:val="5"/>
        <w:numId w:val="20"/>
      </w:numPr>
      <w:adjustRightInd/>
      <w:spacing w:line="240" w:lineRule="auto"/>
    </w:pPr>
    <w:rPr>
      <w:rFonts w:ascii="宋体" w:hAnsi="宋体"/>
      <w:szCs w:val="24"/>
    </w:rPr>
  </w:style>
  <w:style w:type="paragraph" w:customStyle="1" w:styleId="156">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7">
    <w:name w:val="无标题条"/>
    <w:next w:val="56"/>
    <w:qFormat/>
    <w:uiPriority w:val="0"/>
    <w:pPr>
      <w:jc w:val="both"/>
    </w:pPr>
    <w:rPr>
      <w:rFonts w:ascii="宋体" w:hAnsi="宋体" w:eastAsia="宋体" w:cs="Times New Roman"/>
      <w:sz w:val="21"/>
      <w:lang w:val="en-US" w:eastAsia="zh-CN" w:bidi="ar-SA"/>
    </w:rPr>
  </w:style>
  <w:style w:type="paragraph" w:customStyle="1" w:styleId="158">
    <w:name w:val="五级无标题条"/>
    <w:basedOn w:val="1"/>
    <w:qFormat/>
    <w:uiPriority w:val="0"/>
    <w:pPr>
      <w:numPr>
        <w:ilvl w:val="6"/>
        <w:numId w:val="20"/>
      </w:numPr>
      <w:adjustRightInd/>
    </w:pPr>
    <w:rPr>
      <w:szCs w:val="24"/>
    </w:rPr>
  </w:style>
  <w:style w:type="paragraph" w:customStyle="1" w:styleId="159">
    <w:name w:val="一级无标题条"/>
    <w:basedOn w:val="1"/>
    <w:qFormat/>
    <w:uiPriority w:val="0"/>
    <w:pPr>
      <w:numPr>
        <w:ilvl w:val="2"/>
        <w:numId w:val="20"/>
      </w:numPr>
      <w:adjustRightInd/>
      <w:spacing w:before="10" w:after="10" w:line="240" w:lineRule="auto"/>
    </w:pPr>
    <w:rPr>
      <w:rFonts w:ascii="宋体" w:hAnsi="宋体"/>
      <w:szCs w:val="24"/>
    </w:rPr>
  </w:style>
  <w:style w:type="paragraph" w:customStyle="1" w:styleId="160">
    <w:name w:val="注:后续"/>
    <w:qFormat/>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1">
    <w:name w:val="注×:后续"/>
    <w:basedOn w:val="160"/>
    <w:qFormat/>
    <w:uiPriority w:val="0"/>
    <w:pPr>
      <w:ind w:left="1406" w:leftChars="0" w:hanging="499" w:firstLineChars="0"/>
    </w:pPr>
  </w:style>
  <w:style w:type="paragraph" w:customStyle="1" w:styleId="162">
    <w:name w:val="标准文件_一级无标题"/>
    <w:basedOn w:val="105"/>
    <w:qFormat/>
    <w:uiPriority w:val="0"/>
    <w:pPr>
      <w:spacing w:before="0" w:beforeLines="0" w:after="0" w:afterLines="0"/>
      <w:outlineLvl w:val="9"/>
    </w:pPr>
    <w:rPr>
      <w:rFonts w:ascii="宋体" w:eastAsia="宋体"/>
    </w:rPr>
  </w:style>
  <w:style w:type="paragraph" w:customStyle="1" w:styleId="163">
    <w:name w:val="标准文件_五级无标题"/>
    <w:basedOn w:val="103"/>
    <w:qFormat/>
    <w:uiPriority w:val="0"/>
    <w:pPr>
      <w:spacing w:before="0" w:beforeLines="0" w:after="0" w:afterLines="0"/>
      <w:outlineLvl w:val="9"/>
    </w:pPr>
    <w:rPr>
      <w:rFonts w:ascii="宋体" w:eastAsia="宋体"/>
    </w:rPr>
  </w:style>
  <w:style w:type="paragraph" w:customStyle="1" w:styleId="164">
    <w:name w:val="标准文件_三级无标题"/>
    <w:basedOn w:val="94"/>
    <w:qFormat/>
    <w:uiPriority w:val="0"/>
    <w:pPr>
      <w:spacing w:before="0" w:beforeLines="0" w:after="0" w:afterLines="0"/>
      <w:outlineLvl w:val="9"/>
    </w:pPr>
    <w:rPr>
      <w:rFonts w:ascii="宋体" w:eastAsia="宋体"/>
    </w:rPr>
  </w:style>
  <w:style w:type="paragraph" w:customStyle="1" w:styleId="165">
    <w:name w:val="标准文件_二级无标题"/>
    <w:basedOn w:val="65"/>
    <w:qFormat/>
    <w:uiPriority w:val="0"/>
    <w:pPr>
      <w:spacing w:before="0" w:beforeLines="0" w:after="0" w:afterLines="0"/>
      <w:outlineLvl w:val="9"/>
    </w:pPr>
    <w:rPr>
      <w:rFonts w:ascii="宋体" w:eastAsia="宋体"/>
    </w:rPr>
  </w:style>
  <w:style w:type="paragraph" w:customStyle="1" w:styleId="166">
    <w:name w:val="标准_四级无标题"/>
    <w:basedOn w:val="98"/>
    <w:next w:val="56"/>
    <w:qFormat/>
    <w:uiPriority w:val="0"/>
    <w:rPr>
      <w:rFonts w:eastAsia="宋体"/>
    </w:rPr>
  </w:style>
  <w:style w:type="paragraph" w:customStyle="1" w:styleId="167">
    <w:name w:val="标准文件_四级无标题"/>
    <w:basedOn w:val="98"/>
    <w:qFormat/>
    <w:uiPriority w:val="0"/>
    <w:pPr>
      <w:spacing w:before="0" w:beforeLines="0" w:after="0" w:afterLines="0"/>
      <w:outlineLvl w:val="9"/>
    </w:pPr>
    <w:rPr>
      <w:rFonts w:ascii="宋体" w:hAnsi="黑体" w:eastAsia="宋体"/>
      <w:szCs w:val="52"/>
    </w:rPr>
  </w:style>
  <w:style w:type="paragraph" w:customStyle="1" w:styleId="168">
    <w:name w:val="标准文件_大写罗马数字编号列项"/>
    <w:basedOn w:val="56"/>
    <w:qFormat/>
    <w:uiPriority w:val="0"/>
    <w:pPr>
      <w:numPr>
        <w:ilvl w:val="0"/>
        <w:numId w:val="23"/>
      </w:numPr>
      <w:ind w:firstLine="0" w:firstLineChars="0"/>
    </w:pPr>
    <w:rPr>
      <w:rFonts w:ascii="Times New Roman" w:cs="Arial"/>
      <w:szCs w:val="28"/>
    </w:rPr>
  </w:style>
  <w:style w:type="paragraph" w:customStyle="1" w:styleId="169">
    <w:name w:val="标准文件_小写罗马数字编号列项"/>
    <w:basedOn w:val="56"/>
    <w:qFormat/>
    <w:uiPriority w:val="0"/>
    <w:pPr>
      <w:numPr>
        <w:ilvl w:val="0"/>
        <w:numId w:val="24"/>
      </w:numPr>
      <w:ind w:firstLine="0" w:firstLineChars="0"/>
    </w:pPr>
    <w:rPr>
      <w:rFonts w:cs="Arial"/>
      <w:szCs w:val="28"/>
    </w:rPr>
  </w:style>
  <w:style w:type="paragraph" w:customStyle="1" w:styleId="170">
    <w:name w:val="标准文件_附录标题"/>
    <w:basedOn w:val="76"/>
    <w:qFormat/>
    <w:uiPriority w:val="0"/>
    <w:pPr>
      <w:numPr>
        <w:numId w:val="0"/>
      </w:numPr>
      <w:spacing w:after="280"/>
      <w:outlineLvl w:val="9"/>
    </w:pPr>
  </w:style>
  <w:style w:type="paragraph" w:customStyle="1" w:styleId="171">
    <w:name w:val="标准文件_二级项"/>
    <w:qFormat/>
    <w:uiPriority w:val="0"/>
    <w:rPr>
      <w:rFonts w:ascii="宋体" w:hAnsi="Times New Roman" w:eastAsia="宋体" w:cs="Times New Roman"/>
      <w:sz w:val="21"/>
      <w:lang w:val="en-US" w:eastAsia="zh-CN" w:bidi="ar-SA"/>
    </w:rPr>
  </w:style>
  <w:style w:type="paragraph" w:customStyle="1" w:styleId="172">
    <w:name w:val="标准文件_三级项"/>
    <w:basedOn w:val="1"/>
    <w:qFormat/>
    <w:uiPriority w:val="0"/>
    <w:pPr>
      <w:numPr>
        <w:ilvl w:val="2"/>
        <w:numId w:val="21"/>
      </w:numPr>
      <w:spacing w:line="536870612" w:lineRule="auto"/>
    </w:pPr>
    <w:rPr>
      <w:rFonts w:ascii="Times New Roman" w:hAnsi="Times New Roman"/>
    </w:rPr>
  </w:style>
  <w:style w:type="paragraph" w:customStyle="1" w:styleId="173">
    <w:name w:val="图表脚注说明"/>
    <w:basedOn w:val="1"/>
    <w:next w:val="56"/>
    <w:qFormat/>
    <w:uiPriority w:val="0"/>
    <w:pPr>
      <w:numPr>
        <w:ilvl w:val="0"/>
        <w:numId w:val="25"/>
      </w:numPr>
      <w:adjustRightInd/>
      <w:spacing w:line="240" w:lineRule="auto"/>
      <w:ind w:left="783"/>
    </w:pPr>
    <w:rPr>
      <w:rFonts w:ascii="宋体" w:hAnsi="Times New Roman"/>
      <w:sz w:val="18"/>
      <w:szCs w:val="18"/>
    </w:rPr>
  </w:style>
  <w:style w:type="paragraph" w:customStyle="1" w:styleId="174">
    <w:name w:val="标准文件_字母编号列项（一级）"/>
    <w:qFormat/>
    <w:uiPriority w:val="0"/>
    <w:pPr>
      <w:numPr>
        <w:ilvl w:val="0"/>
        <w:numId w:val="13"/>
      </w:numPr>
      <w:jc w:val="both"/>
    </w:pPr>
    <w:rPr>
      <w:rFonts w:ascii="宋体" w:hAnsi="Times New Roman" w:eastAsia="宋体" w:cs="Times New Roman"/>
      <w:sz w:val="21"/>
      <w:lang w:val="en-US" w:eastAsia="zh-CN" w:bidi="ar-SA"/>
    </w:rPr>
  </w:style>
  <w:style w:type="paragraph" w:customStyle="1" w:styleId="175">
    <w:name w:val="标准文件_索引字母"/>
    <w:next w:val="56"/>
    <w:qFormat/>
    <w:uiPriority w:val="0"/>
    <w:pPr>
      <w:jc w:val="center"/>
    </w:pPr>
    <w:rPr>
      <w:rFonts w:ascii="宋体" w:hAnsi="宋体" w:eastAsia="Times New Roman" w:cs="Times New Roman"/>
      <w:b/>
      <w:kern w:val="2"/>
      <w:sz w:val="21"/>
      <w:lang w:val="en-US" w:eastAsia="zh-CN" w:bidi="ar-SA"/>
    </w:rPr>
  </w:style>
  <w:style w:type="paragraph" w:customStyle="1" w:styleId="176">
    <w:name w:val="标准文件_附录前"/>
    <w:next w:val="56"/>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7">
    <w:name w:val="标准文件_正文标准名称"/>
    <w:qFormat/>
    <w:uiPriority w:val="0"/>
    <w:pPr>
      <w:spacing w:before="20" w:beforeLines="20" w:after="640" w:line="400" w:lineRule="exact"/>
      <w:jc w:val="center"/>
    </w:pPr>
    <w:rPr>
      <w:rFonts w:ascii="黑体" w:hAnsi="黑体" w:eastAsia="黑体" w:cs="Times New Roman"/>
      <w:kern w:val="2"/>
      <w:sz w:val="32"/>
      <w:szCs w:val="32"/>
      <w:lang w:val="en-US" w:eastAsia="zh-CN" w:bidi="ar-SA"/>
    </w:rPr>
  </w:style>
  <w:style w:type="paragraph" w:customStyle="1" w:styleId="178">
    <w:name w:val="标准文件_表格"/>
    <w:basedOn w:val="56"/>
    <w:qFormat/>
    <w:uiPriority w:val="0"/>
    <w:pPr>
      <w:ind w:firstLine="0" w:firstLineChars="0"/>
      <w:jc w:val="center"/>
    </w:pPr>
    <w:rPr>
      <w:sz w:val="18"/>
    </w:rPr>
  </w:style>
  <w:style w:type="paragraph" w:customStyle="1" w:styleId="179">
    <w:name w:val="标准文件_注："/>
    <w:next w:val="56"/>
    <w:qFormat/>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0">
    <w:name w:val="标准文件_注×："/>
    <w:qFormat/>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1">
    <w:name w:val="标准文件_示例："/>
    <w:next w:val="182"/>
    <w:qFormat/>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2">
    <w:name w:val="标准文件_示例内容"/>
    <w:basedOn w:val="56"/>
    <w:qFormat/>
    <w:uiPriority w:val="0"/>
    <w:pPr>
      <w:ind w:firstLine="420"/>
    </w:pPr>
    <w:rPr>
      <w:sz w:val="18"/>
    </w:rPr>
  </w:style>
  <w:style w:type="paragraph" w:customStyle="1" w:styleId="183">
    <w:name w:val="标准文件_示例×："/>
    <w:basedOn w:val="1"/>
    <w:next w:val="182"/>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4">
    <w:name w:val="标准文件_段 Char"/>
    <w:link w:val="56"/>
    <w:qFormat/>
    <w:uiPriority w:val="0"/>
    <w:rPr>
      <w:rFonts w:ascii="宋体" w:hAnsi="Times New Roman"/>
      <w:sz w:val="21"/>
    </w:rPr>
  </w:style>
  <w:style w:type="paragraph" w:customStyle="1" w:styleId="185">
    <w:name w:val="标准文件_表格续"/>
    <w:basedOn w:val="56"/>
    <w:next w:val="56"/>
    <w:qFormat/>
    <w:uiPriority w:val="0"/>
    <w:pPr>
      <w:jc w:val="center"/>
    </w:pPr>
    <w:rPr>
      <w:rFonts w:ascii="黑体" w:hAnsi="黑体" w:eastAsia="黑体"/>
    </w:rPr>
  </w:style>
  <w:style w:type="character" w:styleId="186">
    <w:name w:val="Placeholder Text"/>
    <w:basedOn w:val="28"/>
    <w:semiHidden/>
    <w:qFormat/>
    <w:uiPriority w:val="99"/>
    <w:rPr>
      <w:color w:val="808080"/>
    </w:rPr>
  </w:style>
  <w:style w:type="paragraph" w:customStyle="1" w:styleId="187">
    <w:name w:val="标准文件_二级项2"/>
    <w:basedOn w:val="56"/>
    <w:qFormat/>
    <w:uiPriority w:val="0"/>
    <w:pPr>
      <w:numPr>
        <w:ilvl w:val="1"/>
        <w:numId w:val="21"/>
      </w:numPr>
      <w:ind w:left="1271" w:hanging="420" w:firstLineChars="0"/>
    </w:pPr>
  </w:style>
  <w:style w:type="paragraph" w:customStyle="1" w:styleId="188">
    <w:name w:val="标准文件_三级项2"/>
    <w:basedOn w:val="56"/>
    <w:qFormat/>
    <w:uiPriority w:val="0"/>
    <w:pPr>
      <w:numPr>
        <w:ilvl w:val="0"/>
        <w:numId w:val="30"/>
      </w:numPr>
      <w:spacing w:line="300" w:lineRule="exact"/>
      <w:ind w:left="1276" w:hanging="425" w:firstLineChars="0"/>
    </w:pPr>
    <w:rPr>
      <w:rFonts w:ascii="Times New Roman"/>
    </w:rPr>
  </w:style>
  <w:style w:type="paragraph" w:customStyle="1" w:styleId="189">
    <w:name w:val="标准文件_一级项2"/>
    <w:basedOn w:val="56"/>
    <w:qFormat/>
    <w:uiPriority w:val="0"/>
    <w:pPr>
      <w:numPr>
        <w:ilvl w:val="0"/>
        <w:numId w:val="31"/>
      </w:numPr>
      <w:spacing w:line="300" w:lineRule="exact"/>
      <w:ind w:left="1271" w:hanging="420" w:firstLineChars="0"/>
    </w:pPr>
    <w:rPr>
      <w:rFonts w:ascii="Times New Roman"/>
    </w:rPr>
  </w:style>
  <w:style w:type="paragraph" w:customStyle="1" w:styleId="190">
    <w:name w:val="标准文件_提示"/>
    <w:basedOn w:val="56"/>
    <w:next w:val="56"/>
    <w:qFormat/>
    <w:uiPriority w:val="0"/>
    <w:pPr>
      <w:ind w:firstLine="420"/>
    </w:pPr>
    <w:rPr>
      <w:rFonts w:ascii="黑体" w:eastAsia="黑体"/>
    </w:rPr>
  </w:style>
  <w:style w:type="character" w:customStyle="1" w:styleId="191">
    <w:name w:val="标准文件_来源"/>
    <w:basedOn w:val="28"/>
    <w:qFormat/>
    <w:uiPriority w:val="1"/>
    <w:rPr>
      <w:rFonts w:eastAsia="宋体"/>
      <w:sz w:val="21"/>
    </w:rPr>
  </w:style>
  <w:style w:type="paragraph" w:customStyle="1" w:styleId="192">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3">
    <w:name w:val="其他发布日期"/>
    <w:basedOn w:val="120"/>
    <w:qFormat/>
    <w:uiPriority w:val="0"/>
    <w:pPr>
      <w:framePr w:w="3997" w:h="471" w:hRule="exact" w:hSpace="0" w:vSpace="181" w:vAnchor="page" w:hAnchor="page" w:x="1419" w:y="14097"/>
    </w:pPr>
  </w:style>
  <w:style w:type="paragraph" w:customStyle="1" w:styleId="194">
    <w:name w:val="其他实施日期"/>
    <w:basedOn w:val="154"/>
    <w:qFormat/>
    <w:uiPriority w:val="0"/>
    <w:pPr>
      <w:framePr w:w="3997" w:h="471" w:hRule="exact" w:vSpace="181" w:vAnchor="page" w:hAnchor="page" w:x="7089" w:y="14097"/>
    </w:pPr>
  </w:style>
  <w:style w:type="paragraph" w:customStyle="1" w:styleId="195">
    <w:name w:val="标准文件_文件编号"/>
    <w:basedOn w:val="56"/>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6">
    <w:name w:val="标准文件_替换文件编号"/>
    <w:basedOn w:val="195"/>
    <w:qFormat/>
    <w:uiPriority w:val="0"/>
    <w:pPr>
      <w:framePr/>
      <w:spacing w:before="57"/>
    </w:pPr>
    <w:rPr>
      <w:sz w:val="21"/>
    </w:rPr>
  </w:style>
  <w:style w:type="paragraph" w:customStyle="1" w:styleId="197">
    <w:name w:val="标准文件_文件名称"/>
    <w:basedOn w:val="56"/>
    <w:next w:val="56"/>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8">
    <w:name w:val="标准文件_附录图标号"/>
    <w:basedOn w:val="56"/>
    <w:next w:val="56"/>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199">
    <w:name w:val="标准文件_附录表标号"/>
    <w:basedOn w:val="56"/>
    <w:next w:val="56"/>
    <w:qFormat/>
    <w:uiPriority w:val="0"/>
    <w:pPr>
      <w:numPr>
        <w:ilvl w:val="0"/>
        <w:numId w:val="5"/>
      </w:numPr>
      <w:spacing w:line="14" w:lineRule="exact"/>
      <w:ind w:firstLine="0" w:firstLineChars="0"/>
      <w:jc w:val="center"/>
    </w:pPr>
    <w:rPr>
      <w:rFonts w:eastAsia="黑体"/>
      <w:vanish/>
      <w:sz w:val="2"/>
    </w:rPr>
  </w:style>
  <w:style w:type="paragraph" w:customStyle="1" w:styleId="200">
    <w:name w:val="标准文件_引言一级条标题"/>
    <w:basedOn w:val="56"/>
    <w:next w:val="56"/>
    <w:qFormat/>
    <w:uiPriority w:val="0"/>
    <w:pPr>
      <w:numPr>
        <w:ilvl w:val="1"/>
        <w:numId w:val="8"/>
      </w:numPr>
      <w:spacing w:before="50" w:beforeLines="50" w:after="50" w:afterLines="50"/>
      <w:ind w:firstLineChars="0"/>
    </w:pPr>
    <w:rPr>
      <w:rFonts w:ascii="黑体" w:eastAsia="黑体"/>
    </w:rPr>
  </w:style>
  <w:style w:type="paragraph" w:customStyle="1" w:styleId="201">
    <w:name w:val="标准文件_引言二级条标题"/>
    <w:basedOn w:val="56"/>
    <w:next w:val="56"/>
    <w:qFormat/>
    <w:uiPriority w:val="0"/>
    <w:pPr>
      <w:numPr>
        <w:ilvl w:val="2"/>
        <w:numId w:val="8"/>
      </w:numPr>
      <w:spacing w:before="50" w:beforeLines="50" w:after="50" w:afterLines="50"/>
      <w:ind w:firstLineChars="0"/>
    </w:pPr>
    <w:rPr>
      <w:rFonts w:ascii="黑体" w:eastAsia="黑体"/>
    </w:rPr>
  </w:style>
  <w:style w:type="paragraph" w:customStyle="1" w:styleId="202">
    <w:name w:val="标准文件_引言三级条标题"/>
    <w:basedOn w:val="56"/>
    <w:next w:val="56"/>
    <w:qFormat/>
    <w:uiPriority w:val="0"/>
    <w:pPr>
      <w:numPr>
        <w:ilvl w:val="3"/>
        <w:numId w:val="8"/>
      </w:numPr>
      <w:spacing w:before="50" w:beforeLines="50" w:after="50" w:afterLines="50"/>
      <w:ind w:firstLineChars="0"/>
    </w:pPr>
    <w:rPr>
      <w:rFonts w:ascii="黑体" w:eastAsia="黑体"/>
    </w:rPr>
  </w:style>
  <w:style w:type="paragraph" w:customStyle="1" w:styleId="203">
    <w:name w:val="标准文件_引言四级条标题"/>
    <w:basedOn w:val="56"/>
    <w:next w:val="56"/>
    <w:qFormat/>
    <w:uiPriority w:val="0"/>
    <w:pPr>
      <w:numPr>
        <w:ilvl w:val="4"/>
        <w:numId w:val="8"/>
      </w:numPr>
      <w:spacing w:before="50" w:beforeLines="50" w:after="50" w:afterLines="50"/>
      <w:ind w:firstLineChars="0"/>
    </w:pPr>
    <w:rPr>
      <w:rFonts w:ascii="黑体" w:eastAsia="黑体"/>
    </w:rPr>
  </w:style>
  <w:style w:type="paragraph" w:customStyle="1" w:styleId="204">
    <w:name w:val="标准文件_引言五级条标题"/>
    <w:basedOn w:val="56"/>
    <w:next w:val="56"/>
    <w:qFormat/>
    <w:uiPriority w:val="0"/>
    <w:pPr>
      <w:numPr>
        <w:ilvl w:val="5"/>
        <w:numId w:val="8"/>
      </w:numPr>
      <w:spacing w:before="50" w:beforeLines="50" w:after="50" w:afterLines="50"/>
      <w:ind w:firstLineChars="0"/>
    </w:pPr>
    <w:rPr>
      <w:rFonts w:ascii="黑体" w:eastAsia="黑体"/>
    </w:rPr>
  </w:style>
  <w:style w:type="paragraph" w:customStyle="1" w:styleId="205">
    <w:name w:val="标准文件_注后"/>
    <w:basedOn w:val="56"/>
    <w:qFormat/>
    <w:uiPriority w:val="0"/>
    <w:pPr>
      <w:ind w:left="811" w:firstLine="0" w:firstLineChars="0"/>
    </w:pPr>
    <w:rPr>
      <w:sz w:val="18"/>
    </w:rPr>
  </w:style>
  <w:style w:type="paragraph" w:customStyle="1" w:styleId="206">
    <w:name w:val="标准文件_注X后"/>
    <w:basedOn w:val="56"/>
    <w:qFormat/>
    <w:uiPriority w:val="0"/>
    <w:pPr>
      <w:ind w:left="811" w:firstLine="0" w:firstLineChars="0"/>
    </w:pPr>
    <w:rPr>
      <w:sz w:val="18"/>
    </w:rPr>
  </w:style>
  <w:style w:type="paragraph" w:customStyle="1" w:styleId="207">
    <w:name w:val="标准文件_示例后"/>
    <w:basedOn w:val="56"/>
    <w:qFormat/>
    <w:uiPriority w:val="0"/>
    <w:pPr>
      <w:ind w:left="964" w:firstLine="0" w:firstLineChars="0"/>
    </w:pPr>
    <w:rPr>
      <w:sz w:val="18"/>
    </w:rPr>
  </w:style>
  <w:style w:type="paragraph" w:customStyle="1" w:styleId="208">
    <w:name w:val="标准文件_示例X后"/>
    <w:basedOn w:val="56"/>
    <w:link w:val="209"/>
    <w:qFormat/>
    <w:uiPriority w:val="0"/>
    <w:pPr>
      <w:ind w:left="1049" w:firstLine="0" w:firstLineChars="0"/>
    </w:pPr>
    <w:rPr>
      <w:sz w:val="18"/>
    </w:rPr>
  </w:style>
  <w:style w:type="character" w:customStyle="1" w:styleId="209">
    <w:name w:val="标准文件_示例X后 字符"/>
    <w:basedOn w:val="184"/>
    <w:link w:val="208"/>
    <w:qFormat/>
    <w:uiPriority w:val="0"/>
    <w:rPr>
      <w:rFonts w:ascii="宋体" w:hAnsi="Times New Roman"/>
      <w:sz w:val="18"/>
    </w:rPr>
  </w:style>
  <w:style w:type="paragraph" w:customStyle="1" w:styleId="210">
    <w:name w:val="标准文件_索引项"/>
    <w:basedOn w:val="56"/>
    <w:next w:val="56"/>
    <w:qFormat/>
    <w:uiPriority w:val="0"/>
    <w:pPr>
      <w:tabs>
        <w:tab w:val="right" w:leader="dot" w:pos="9356"/>
      </w:tabs>
      <w:ind w:left="210" w:hanging="210" w:firstLineChars="0"/>
      <w:jc w:val="left"/>
    </w:pPr>
  </w:style>
  <w:style w:type="paragraph" w:customStyle="1" w:styleId="211">
    <w:name w:val="标准文件_附录一级无标题"/>
    <w:basedOn w:val="78"/>
    <w:qFormat/>
    <w:uiPriority w:val="0"/>
    <w:pPr>
      <w:spacing w:before="0" w:beforeLines="0" w:after="0" w:afterLines="0" w:line="276" w:lineRule="auto"/>
      <w:outlineLvl w:val="9"/>
    </w:pPr>
    <w:rPr>
      <w:rFonts w:ascii="宋体" w:eastAsia="宋体"/>
    </w:rPr>
  </w:style>
  <w:style w:type="paragraph" w:customStyle="1" w:styleId="212">
    <w:name w:val="标准文件_附录二级无标题"/>
    <w:basedOn w:val="79"/>
    <w:qFormat/>
    <w:uiPriority w:val="0"/>
    <w:pPr>
      <w:spacing w:before="0" w:beforeLines="0" w:after="0" w:afterLines="0" w:line="276" w:lineRule="auto"/>
      <w:outlineLvl w:val="9"/>
    </w:pPr>
    <w:rPr>
      <w:rFonts w:ascii="宋体" w:eastAsia="宋体"/>
    </w:rPr>
  </w:style>
  <w:style w:type="paragraph" w:customStyle="1" w:styleId="213">
    <w:name w:val="标准文件_附录三级无标题"/>
    <w:basedOn w:val="81"/>
    <w:qFormat/>
    <w:uiPriority w:val="0"/>
    <w:pPr>
      <w:spacing w:before="0" w:beforeLines="0" w:after="0" w:afterLines="0" w:line="276" w:lineRule="auto"/>
      <w:outlineLvl w:val="9"/>
    </w:pPr>
    <w:rPr>
      <w:rFonts w:ascii="宋体" w:eastAsia="宋体"/>
    </w:rPr>
  </w:style>
  <w:style w:type="paragraph" w:customStyle="1" w:styleId="214">
    <w:name w:val="标准文件_附录四级无标题"/>
    <w:basedOn w:val="82"/>
    <w:qFormat/>
    <w:uiPriority w:val="0"/>
    <w:pPr>
      <w:spacing w:before="0" w:beforeLines="0" w:after="0" w:afterLines="0" w:line="276" w:lineRule="auto"/>
      <w:outlineLvl w:val="9"/>
    </w:pPr>
    <w:rPr>
      <w:rFonts w:ascii="宋体" w:eastAsia="宋体"/>
    </w:rPr>
  </w:style>
  <w:style w:type="paragraph" w:customStyle="1" w:styleId="215">
    <w:name w:val="标准文件_附录五级无标题"/>
    <w:basedOn w:val="84"/>
    <w:qFormat/>
    <w:uiPriority w:val="0"/>
    <w:pPr>
      <w:spacing w:before="0" w:beforeLines="0" w:after="0" w:afterLines="0" w:line="276" w:lineRule="auto"/>
      <w:outlineLvl w:val="9"/>
    </w:pPr>
    <w:rPr>
      <w:rFonts w:ascii="宋体" w:eastAsia="宋体"/>
    </w:rPr>
  </w:style>
  <w:style w:type="paragraph" w:customStyle="1" w:styleId="216">
    <w:name w:val="标准文件_引言一级无标题"/>
    <w:basedOn w:val="200"/>
    <w:next w:val="56"/>
    <w:qFormat/>
    <w:uiPriority w:val="0"/>
    <w:pPr>
      <w:spacing w:before="0" w:beforeLines="0" w:after="0" w:afterLines="0" w:line="276" w:lineRule="auto"/>
    </w:pPr>
    <w:rPr>
      <w:rFonts w:ascii="宋体" w:eastAsia="宋体"/>
    </w:rPr>
  </w:style>
  <w:style w:type="paragraph" w:customStyle="1" w:styleId="217">
    <w:name w:val="标准文件_引言二级无标题"/>
    <w:basedOn w:val="201"/>
    <w:next w:val="56"/>
    <w:qFormat/>
    <w:uiPriority w:val="0"/>
    <w:pPr>
      <w:spacing w:before="0" w:beforeLines="0" w:after="0" w:afterLines="0" w:line="276" w:lineRule="auto"/>
    </w:pPr>
    <w:rPr>
      <w:rFonts w:ascii="宋体" w:eastAsia="宋体"/>
    </w:rPr>
  </w:style>
  <w:style w:type="paragraph" w:customStyle="1" w:styleId="218">
    <w:name w:val="标准文件_引言三级无标题"/>
    <w:basedOn w:val="202"/>
    <w:next w:val="56"/>
    <w:qFormat/>
    <w:uiPriority w:val="0"/>
    <w:pPr>
      <w:spacing w:before="0" w:beforeLines="0" w:after="0" w:afterLines="0" w:line="276" w:lineRule="auto"/>
    </w:pPr>
    <w:rPr>
      <w:rFonts w:ascii="宋体" w:eastAsia="宋体"/>
    </w:rPr>
  </w:style>
  <w:style w:type="paragraph" w:customStyle="1" w:styleId="219">
    <w:name w:val="标准文件_引言四级无标题"/>
    <w:basedOn w:val="203"/>
    <w:next w:val="56"/>
    <w:qFormat/>
    <w:uiPriority w:val="0"/>
    <w:pPr>
      <w:spacing w:before="0" w:beforeLines="0" w:after="0" w:afterLines="0" w:line="276" w:lineRule="auto"/>
    </w:pPr>
    <w:rPr>
      <w:rFonts w:ascii="宋体" w:eastAsia="宋体"/>
    </w:rPr>
  </w:style>
  <w:style w:type="paragraph" w:customStyle="1" w:styleId="220">
    <w:name w:val="标准文件_引言五级无标题"/>
    <w:basedOn w:val="204"/>
    <w:next w:val="56"/>
    <w:qFormat/>
    <w:uiPriority w:val="0"/>
    <w:pPr>
      <w:spacing w:before="0" w:beforeLines="0" w:after="0" w:afterLines="0" w:line="276" w:lineRule="auto"/>
    </w:pPr>
    <w:rPr>
      <w:rFonts w:ascii="宋体" w:eastAsia="宋体"/>
    </w:rPr>
  </w:style>
  <w:style w:type="paragraph" w:customStyle="1" w:styleId="221">
    <w:name w:val="标准文件_索引标题"/>
    <w:basedOn w:val="63"/>
    <w:next w:val="56"/>
    <w:qFormat/>
    <w:uiPriority w:val="0"/>
    <w:rPr>
      <w:rFonts w:hAnsi="黑体"/>
    </w:rPr>
  </w:style>
  <w:style w:type="paragraph" w:customStyle="1" w:styleId="222">
    <w:name w:val="标准文件_脚注内容"/>
    <w:basedOn w:val="56"/>
    <w:qFormat/>
    <w:uiPriority w:val="0"/>
    <w:pPr>
      <w:ind w:left="400" w:leftChars="200" w:hanging="200" w:hangingChars="200"/>
    </w:pPr>
    <w:rPr>
      <w:sz w:val="15"/>
    </w:rPr>
  </w:style>
  <w:style w:type="paragraph" w:customStyle="1" w:styleId="223">
    <w:name w:val="标准文件_术语条一"/>
    <w:basedOn w:val="162"/>
    <w:next w:val="56"/>
    <w:qFormat/>
    <w:uiPriority w:val="0"/>
  </w:style>
  <w:style w:type="paragraph" w:customStyle="1" w:styleId="224">
    <w:name w:val="标准文件_术语条二"/>
    <w:basedOn w:val="165"/>
    <w:next w:val="56"/>
    <w:qFormat/>
    <w:uiPriority w:val="0"/>
  </w:style>
  <w:style w:type="paragraph" w:customStyle="1" w:styleId="225">
    <w:name w:val="标准文件_术语条三"/>
    <w:basedOn w:val="164"/>
    <w:next w:val="56"/>
    <w:qFormat/>
    <w:uiPriority w:val="0"/>
  </w:style>
  <w:style w:type="paragraph" w:customStyle="1" w:styleId="226">
    <w:name w:val="标准文件_术语条四"/>
    <w:basedOn w:val="167"/>
    <w:next w:val="56"/>
    <w:qFormat/>
    <w:uiPriority w:val="0"/>
  </w:style>
  <w:style w:type="paragraph" w:customStyle="1" w:styleId="227">
    <w:name w:val="标准文件_术语条五"/>
    <w:basedOn w:val="163"/>
    <w:next w:val="56"/>
    <w:qFormat/>
    <w:uiPriority w:val="0"/>
  </w:style>
  <w:style w:type="paragraph" w:customStyle="1" w:styleId="22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29">
    <w:name w:val="发布"/>
    <w:basedOn w:val="28"/>
    <w:qFormat/>
    <w:uiPriority w:val="0"/>
    <w:rPr>
      <w:rFonts w:ascii="黑体" w:eastAsia="黑体"/>
      <w:spacing w:val="85"/>
      <w:w w:val="100"/>
      <w:position w:val="3"/>
      <w:sz w:val="28"/>
      <w:szCs w:val="28"/>
    </w:rPr>
  </w:style>
  <w:style w:type="character" w:customStyle="1" w:styleId="230">
    <w:name w:val="段 Char"/>
    <w:link w:val="231"/>
    <w:qFormat/>
    <w:uiPriority w:val="0"/>
    <w:rPr>
      <w:rFonts w:ascii="宋体" w:hAnsi="Times New Roman"/>
      <w:sz w:val="21"/>
    </w:rPr>
  </w:style>
  <w:style w:type="paragraph" w:customStyle="1" w:styleId="231">
    <w:name w:val="段"/>
    <w:link w:val="230"/>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32">
    <w:name w:val="字母编号列项（一级）"/>
    <w:qFormat/>
    <w:uiPriority w:val="0"/>
    <w:pPr>
      <w:tabs>
        <w:tab w:val="left" w:pos="840"/>
      </w:tabs>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image" Target="media/image1.tiff"/><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kylin/C:\Program%20Files%20(x86)\StandardEditor\template\&#22320;&#26041;&#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8DCD4579A1242A883E96DF7324DBF97"/>
        <w:style w:val=""/>
        <w:category>
          <w:name w:val="常规"/>
          <w:gallery w:val="placeholder"/>
        </w:category>
        <w:types>
          <w:type w:val="bbPlcHdr"/>
        </w:types>
        <w:behaviors>
          <w:behavior w:val="content"/>
        </w:behaviors>
        <w:description w:val=""/>
        <w:guid w:val="{4233C529-3C07-4176-B6E4-0B5FC872ABE4}"/>
      </w:docPartPr>
      <w:docPartBody>
        <w:p>
          <w:pPr>
            <w:pStyle w:val="5"/>
          </w:pPr>
          <w:r>
            <w:rPr>
              <w:rStyle w:val="4"/>
              <w:rFonts w:hint="eastAsia"/>
            </w:rPr>
            <w:t>单击或点击此处输入文字。</w:t>
          </w:r>
        </w:p>
      </w:docPartBody>
    </w:docPart>
    <w:docPart>
      <w:docPartPr>
        <w:name w:val="CD684665163D401CB43C0315C5C20B1A"/>
        <w:style w:val=""/>
        <w:category>
          <w:name w:val="常规"/>
          <w:gallery w:val="placeholder"/>
        </w:category>
        <w:types>
          <w:type w:val="bbPlcHdr"/>
        </w:types>
        <w:behaviors>
          <w:behavior w:val="content"/>
        </w:behaviors>
        <w:description w:val=""/>
        <w:guid w:val="{D280B503-DD7C-4D2B-9053-B9BA27A4EA2A}"/>
      </w:docPartPr>
      <w:docPartBody>
        <w:p>
          <w:pPr>
            <w:pStyle w:val="6"/>
          </w:pPr>
          <w:r>
            <w:rPr>
              <w:rStyle w:val="4"/>
              <w:rFonts w:hint="eastAsia"/>
            </w:rPr>
            <w:t>选择一项。</w:t>
          </w:r>
        </w:p>
      </w:docPartBody>
    </w:docPart>
    <w:docPart>
      <w:docPartPr>
        <w:name w:val="156C24548CEF4041935EF8E1B8C9580D"/>
        <w:style w:val=""/>
        <w:category>
          <w:name w:val="常规"/>
          <w:gallery w:val="placeholder"/>
        </w:category>
        <w:types>
          <w:type w:val="bbPlcHdr"/>
        </w:types>
        <w:behaviors>
          <w:behavior w:val="content"/>
        </w:behaviors>
        <w:description w:val=""/>
        <w:guid w:val="{2ADB1B61-A011-427B-8E2D-BC7F32C06080}"/>
      </w:docPartPr>
      <w:docPartBody>
        <w:p>
          <w:pPr>
            <w:pStyle w:val="7"/>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仿宋S"/>
    <w:panose1 w:val="00000000000000000000"/>
    <w:charset w:val="86"/>
    <w:family w:val="auto"/>
    <w:pitch w:val="default"/>
    <w:sig w:usb0="00000000" w:usb1="00000000" w:usb2="00000016" w:usb3="00000000" w:csb0="0004000F" w:csb1="00000000"/>
  </w:font>
  <w:font w:name="等线">
    <w:altName w:val="汉仪仿宋S"/>
    <w:panose1 w:val="00000000000000000000"/>
    <w:charset w:val="86"/>
    <w:family w:val="auto"/>
    <w:pitch w:val="default"/>
    <w:sig w:usb0="00000000" w:usb1="00000000" w:usb2="00000000" w:usb3="00000000" w:csb0="00000000" w:csb1="00000000"/>
  </w:font>
  <w:font w:name="等线">
    <w:altName w:val="汉仪仿宋S"/>
    <w:panose1 w:val="00000000000000000000"/>
    <w:charset w:val="00"/>
    <w:family w:val="auto"/>
    <w:pitch w:val="default"/>
    <w:sig w:usb0="0000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true"/>
  <w:bordersDoNotSurroundFooter w:val="tru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46FF"/>
    <w:rsid w:val="001B6A5D"/>
    <w:rsid w:val="00295AAD"/>
    <w:rsid w:val="00AA09A0"/>
    <w:rsid w:val="00BA4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18DCD4579A1242A883E96DF7324DBF9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CD684665163D401CB43C0315C5C20B1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156C24548CEF4041935EF8E1B8C9580D"/>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地方标准.dotx</Template>
  <Company>PCMI</Company>
  <Pages>9</Pages>
  <Words>766</Words>
  <Characters>4367</Characters>
  <Lines>36</Lines>
  <Paragraphs>10</Paragraphs>
  <TotalTime>213</TotalTime>
  <ScaleCrop>false</ScaleCrop>
  <LinksUpToDate>false</LinksUpToDate>
  <CharactersWithSpaces>5123</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2024-12-17T09:18:00Z</dcterms:created>
  <dc:creator>Windows 用户</dc:creator>
  <dc:description>&lt;config cover="true" show_menu="true" version="1.0.0" doctype="SDKXY"&gt;_x000d_
&lt;/config&gt;</dc:description>
  <cp:lastModifiedBy>kylin</cp:lastModifiedBy>
  <cp:lastPrinted>2020-08-30T18:00:00Z</cp:lastPrinted>
  <dcterms:modified xsi:type="dcterms:W3CDTF">2024-12-23T15:57:16Z</dcterms:modified>
  <dc:title>地方标准</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地方标准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ProductBuildVer">
    <vt:lpwstr>2052-11.8.2.10125</vt:lpwstr>
  </property>
</Properties>
</file>