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51" w:lineRule="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eastAsia="zh-CN"/>
        </w:rPr>
        <w:t>附件</w:t>
      </w:r>
    </w:p>
    <w:p>
      <w:pPr>
        <w:pStyle w:val="4"/>
        <w:rPr>
          <w:rFonts w:hint="default" w:ascii="Times New Roman" w:hAnsi="Times New Roman" w:cs="Times New Roman"/>
          <w:color w:val="auto"/>
        </w:rPr>
      </w:pPr>
    </w:p>
    <w:p>
      <w:pPr>
        <w:spacing w:line="251"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line="252" w:lineRule="auto"/>
        <w:rPr>
          <w:rFonts w:hint="default" w:ascii="Times New Roman" w:hAnsi="Times New Roman" w:cs="Times New Roman"/>
          <w:color w:val="auto"/>
          <w:sz w:val="21"/>
        </w:rPr>
      </w:pPr>
    </w:p>
    <w:p>
      <w:pPr>
        <w:spacing w:before="184" w:line="187" w:lineRule="auto"/>
        <w:jc w:val="center"/>
        <w:rPr>
          <w:rFonts w:hint="default" w:ascii="Times New Roman" w:hAnsi="Times New Roman" w:eastAsia="方正小标宋简体" w:cs="Times New Roman"/>
          <w:color w:val="auto"/>
          <w:spacing w:val="8"/>
          <w:sz w:val="44"/>
          <w:szCs w:val="44"/>
          <w:lang w:eastAsia="zh-CN"/>
        </w:rPr>
      </w:pPr>
      <w:r>
        <w:rPr>
          <w:rFonts w:hint="default" w:ascii="Times New Roman" w:hAnsi="Times New Roman" w:eastAsia="方正小标宋简体" w:cs="Times New Roman"/>
          <w:color w:val="auto"/>
          <w:spacing w:val="16"/>
          <w:sz w:val="44"/>
          <w:szCs w:val="44"/>
          <w:lang w:eastAsia="zh-CN"/>
        </w:rPr>
        <w:t>永康</w:t>
      </w:r>
      <w:r>
        <w:rPr>
          <w:rFonts w:hint="default" w:ascii="Times New Roman" w:hAnsi="Times New Roman" w:eastAsia="方正小标宋简体" w:cs="Times New Roman"/>
          <w:color w:val="auto"/>
          <w:spacing w:val="8"/>
          <w:sz w:val="44"/>
          <w:szCs w:val="44"/>
        </w:rPr>
        <w:t>市基本公共服务标准</w:t>
      </w:r>
      <w:r>
        <w:rPr>
          <w:rFonts w:hint="default" w:ascii="Times New Roman" w:hAnsi="Times New Roman" w:eastAsia="方正小标宋简体" w:cs="Times New Roman"/>
          <w:color w:val="auto"/>
          <w:spacing w:val="8"/>
          <w:sz w:val="44"/>
          <w:szCs w:val="44"/>
          <w:lang w:eastAsia="zh-CN"/>
        </w:rPr>
        <w:t>（</w:t>
      </w:r>
      <w:r>
        <w:rPr>
          <w:rFonts w:hint="default" w:ascii="Times New Roman" w:hAnsi="Times New Roman" w:eastAsia="方正小标宋简体" w:cs="Times New Roman"/>
          <w:color w:val="auto"/>
          <w:spacing w:val="8"/>
          <w:sz w:val="44"/>
          <w:szCs w:val="44"/>
          <w:lang w:val="en-US" w:eastAsia="zh-CN"/>
        </w:rPr>
        <w:t>2023年版</w:t>
      </w:r>
      <w:r>
        <w:rPr>
          <w:rFonts w:hint="default" w:ascii="Times New Roman" w:hAnsi="Times New Roman" w:eastAsia="方正小标宋简体" w:cs="Times New Roman"/>
          <w:color w:val="auto"/>
          <w:spacing w:val="8"/>
          <w:sz w:val="44"/>
          <w:szCs w:val="44"/>
          <w:lang w:eastAsia="zh-CN"/>
        </w:rPr>
        <w:t>）</w:t>
      </w:r>
    </w:p>
    <w:p>
      <w:pPr>
        <w:spacing w:before="184" w:line="187" w:lineRule="auto"/>
        <w:jc w:val="center"/>
        <w:rPr>
          <w:rFonts w:hint="default" w:ascii="Times New Roman" w:hAnsi="Times New Roman" w:eastAsia="方正小标宋简体" w:cs="Times New Roman"/>
          <w:color w:val="auto"/>
          <w:spacing w:val="8"/>
          <w:sz w:val="44"/>
          <w:szCs w:val="44"/>
          <w:lang w:eastAsia="zh-CN"/>
        </w:rPr>
        <w:sectPr>
          <w:pgSz w:w="11906" w:h="16838"/>
          <w:pgMar w:top="2098" w:right="1474" w:bottom="1984" w:left="1587" w:header="851" w:footer="1134" w:gutter="0"/>
          <w:pgNumType w:fmt="numberInDash"/>
          <w:cols w:space="720" w:num="1"/>
          <w:rtlGutter w:val="0"/>
          <w:docGrid w:type="lines" w:linePitch="312" w:charSpace="0"/>
        </w:sectPr>
      </w:pPr>
    </w:p>
    <w:p>
      <w:pPr>
        <w:keepNext w:val="0"/>
        <w:keepLines w:val="0"/>
        <w:pageBreakBefore w:val="0"/>
        <w:wordWrap/>
        <w:overflowPunct/>
        <w:topLinePunct w:val="0"/>
        <w:bidi w:val="0"/>
        <w:spacing w:before="0" w:beforeLines="0" w:after="0" w:afterLines="0" w:line="340" w:lineRule="exact"/>
        <w:ind w:left="0" w:leftChars="0" w:right="0" w:rightChars="0" w:firstLine="0" w:firstLineChars="0"/>
        <w:jc w:val="center"/>
        <w:rPr>
          <w:rFonts w:hint="default" w:ascii="Times New Roman" w:hAnsi="Times New Roman" w:eastAsia="黑体" w:cs="Times New Roman"/>
          <w:color w:val="auto"/>
          <w:sz w:val="40"/>
          <w:szCs w:val="40"/>
        </w:rPr>
      </w:pPr>
      <w:r>
        <w:rPr>
          <w:rFonts w:hint="default" w:ascii="Times New Roman" w:hAnsi="Times New Roman" w:eastAsia="黑体" w:cs="Times New Roman"/>
          <w:color w:val="auto"/>
          <w:sz w:val="40"/>
          <w:szCs w:val="40"/>
        </w:rPr>
        <w:t>目</w:t>
      </w:r>
      <w:r>
        <w:rPr>
          <w:rFonts w:hint="default" w:ascii="Times New Roman" w:hAnsi="Times New Roman" w:eastAsia="黑体" w:cs="Times New Roman"/>
          <w:color w:val="auto"/>
          <w:sz w:val="40"/>
          <w:szCs w:val="40"/>
          <w:lang w:val="en-US" w:eastAsia="zh-CN"/>
        </w:rPr>
        <w:t xml:space="preserve">   </w:t>
      </w:r>
      <w:r>
        <w:rPr>
          <w:rFonts w:hint="default" w:ascii="Times New Roman" w:hAnsi="Times New Roman" w:eastAsia="黑体" w:cs="Times New Roman"/>
          <w:color w:val="auto"/>
          <w:sz w:val="40"/>
          <w:szCs w:val="40"/>
        </w:rPr>
        <w:t>录</w:t>
      </w:r>
    </w:p>
    <w:p>
      <w:pPr>
        <w:pStyle w:val="4"/>
        <w:keepNext w:val="0"/>
        <w:keepLines w:val="0"/>
        <w:pageBreakBefore w:val="0"/>
        <w:widowControl/>
        <w:kinsoku w:val="0"/>
        <w:wordWrap/>
        <w:overflowPunct/>
        <w:topLinePunct w:val="0"/>
        <w:autoSpaceDE w:val="0"/>
        <w:autoSpaceDN w:val="0"/>
        <w:bidi w:val="0"/>
        <w:adjustRightInd w:val="0"/>
        <w:snapToGrid w:val="0"/>
        <w:spacing w:after="0" w:afterLines="0" w:line="340" w:lineRule="exact"/>
        <w:textAlignment w:val="baseline"/>
        <w:rPr>
          <w:rFonts w:hint="default" w:ascii="Times New Roman" w:hAnsi="Times New Roman" w:cs="Times New Roman"/>
          <w:color w:val="auto"/>
          <w:sz w:val="20"/>
          <w:szCs w:val="22"/>
        </w:rPr>
      </w:pP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36"/>
          <w:szCs w:val="36"/>
        </w:rPr>
        <w:fldChar w:fldCharType="begin"/>
      </w:r>
      <w:r>
        <w:rPr>
          <w:rFonts w:hint="default" w:ascii="Times New Roman" w:hAnsi="Times New Roman" w:cs="Times New Roman"/>
          <w:color w:val="auto"/>
          <w:sz w:val="36"/>
          <w:szCs w:val="36"/>
        </w:rPr>
        <w:instrText xml:space="preserve">TOC \o "1-2" \h \u </w:instrText>
      </w:r>
      <w:r>
        <w:rPr>
          <w:rFonts w:hint="default" w:ascii="Times New Roman" w:hAnsi="Times New Roman" w:cs="Times New Roman"/>
          <w:color w:val="auto"/>
          <w:sz w:val="36"/>
          <w:szCs w:val="36"/>
        </w:rPr>
        <w:fldChar w:fldCharType="separate"/>
      </w: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_Toc15917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一、幼有所育</w:t>
      </w:r>
      <w:r>
        <w:rPr>
          <w:sz w:val="24"/>
          <w:szCs w:val="32"/>
        </w:rPr>
        <w:tab/>
      </w:r>
      <w:r>
        <w:rPr>
          <w:sz w:val="24"/>
          <w:szCs w:val="32"/>
        </w:rPr>
        <w:fldChar w:fldCharType="begin"/>
      </w:r>
      <w:r>
        <w:rPr>
          <w:sz w:val="24"/>
          <w:szCs w:val="32"/>
        </w:rPr>
        <w:instrText xml:space="preserve"> PAGEREF _Toc15917 \h </w:instrText>
      </w:r>
      <w:r>
        <w:rPr>
          <w:sz w:val="24"/>
          <w:szCs w:val="32"/>
        </w:rPr>
        <w:fldChar w:fldCharType="separate"/>
      </w:r>
      <w:r>
        <w:rPr>
          <w:sz w:val="24"/>
          <w:szCs w:val="32"/>
        </w:rPr>
        <w:t>- 1 -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_Toc13291 </w:instrText>
      </w:r>
      <w:r>
        <w:rPr>
          <w:rFonts w:hint="default" w:ascii="Times New Roman" w:hAnsi="Times New Roman" w:cs="Times New Roman"/>
          <w:sz w:val="24"/>
          <w:szCs w:val="36"/>
        </w:rPr>
        <w:fldChar w:fldCharType="separate"/>
      </w:r>
      <w:r>
        <w:rPr>
          <w:rFonts w:hint="default" w:ascii="Times New Roman" w:hAnsi="Times New Roman" w:eastAsia="Times New Roman" w:cs="Times New Roman"/>
          <w:bCs/>
          <w:spacing w:val="0"/>
          <w:position w:val="0"/>
          <w:sz w:val="24"/>
          <w:szCs w:val="40"/>
          <w:highlight w:val="none"/>
        </w:rPr>
        <w:t>1.</w:t>
      </w:r>
      <w:r>
        <w:rPr>
          <w:rFonts w:hint="default" w:ascii="Times New Roman" w:hAnsi="Times New Roman" w:eastAsia="楷体" w:cs="Times New Roman"/>
          <w:bCs/>
          <w:spacing w:val="0"/>
          <w:position w:val="0"/>
          <w:sz w:val="24"/>
          <w:szCs w:val="40"/>
          <w:highlight w:val="none"/>
        </w:rPr>
        <w:t>优孕优生服务</w:t>
      </w:r>
      <w:r>
        <w:rPr>
          <w:sz w:val="24"/>
          <w:szCs w:val="32"/>
        </w:rPr>
        <w:tab/>
      </w:r>
      <w:r>
        <w:rPr>
          <w:sz w:val="24"/>
          <w:szCs w:val="32"/>
        </w:rPr>
        <w:fldChar w:fldCharType="begin"/>
      </w:r>
      <w:r>
        <w:rPr>
          <w:sz w:val="24"/>
          <w:szCs w:val="32"/>
        </w:rPr>
        <w:instrText xml:space="preserve"> PAGEREF _Toc13291 \h </w:instrText>
      </w:r>
      <w:r>
        <w:rPr>
          <w:sz w:val="24"/>
          <w:szCs w:val="32"/>
        </w:rPr>
        <w:fldChar w:fldCharType="separate"/>
      </w:r>
      <w:r>
        <w:rPr>
          <w:sz w:val="24"/>
          <w:szCs w:val="32"/>
        </w:rPr>
        <w:t>- 1 -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_Toc25968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rPr>
        <w:t>2.儿童健康服务</w:t>
      </w:r>
      <w:r>
        <w:rPr>
          <w:sz w:val="24"/>
          <w:szCs w:val="32"/>
        </w:rPr>
        <w:tab/>
      </w:r>
      <w:r>
        <w:rPr>
          <w:sz w:val="24"/>
          <w:szCs w:val="32"/>
        </w:rPr>
        <w:fldChar w:fldCharType="begin"/>
      </w:r>
      <w:r>
        <w:rPr>
          <w:sz w:val="24"/>
          <w:szCs w:val="32"/>
        </w:rPr>
        <w:instrText xml:space="preserve"> PAGEREF _Toc25968 \h </w:instrText>
      </w:r>
      <w:r>
        <w:rPr>
          <w:sz w:val="24"/>
          <w:szCs w:val="32"/>
        </w:rPr>
        <w:fldChar w:fldCharType="separate"/>
      </w:r>
      <w:r>
        <w:rPr>
          <w:sz w:val="24"/>
          <w:szCs w:val="32"/>
        </w:rPr>
        <w:t>- 4 -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_Toc19668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3.</w:t>
      </w:r>
      <w:r>
        <w:rPr>
          <w:rFonts w:hint="default" w:ascii="Times New Roman" w:hAnsi="Times New Roman" w:eastAsia="楷体" w:cs="Times New Roman"/>
          <w:bCs/>
          <w:spacing w:val="0"/>
          <w:position w:val="0"/>
          <w:sz w:val="24"/>
          <w:szCs w:val="40"/>
          <w:highlight w:val="none"/>
        </w:rPr>
        <w:t>儿童关爱服务</w:t>
      </w:r>
      <w:r>
        <w:rPr>
          <w:sz w:val="24"/>
          <w:szCs w:val="32"/>
        </w:rPr>
        <w:tab/>
      </w:r>
      <w:r>
        <w:rPr>
          <w:sz w:val="24"/>
          <w:szCs w:val="32"/>
        </w:rPr>
        <w:fldChar w:fldCharType="begin"/>
      </w:r>
      <w:r>
        <w:rPr>
          <w:sz w:val="24"/>
          <w:szCs w:val="32"/>
        </w:rPr>
        <w:instrText xml:space="preserve"> PAGEREF _Toc19668 \h </w:instrText>
      </w:r>
      <w:r>
        <w:rPr>
          <w:sz w:val="24"/>
          <w:szCs w:val="32"/>
        </w:rPr>
        <w:fldChar w:fldCharType="separate"/>
      </w:r>
      <w:r>
        <w:rPr>
          <w:sz w:val="24"/>
          <w:szCs w:val="32"/>
        </w:rPr>
        <w:t>- 6 -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_Toc17986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二、学有所教</w:t>
      </w:r>
      <w:r>
        <w:rPr>
          <w:sz w:val="24"/>
          <w:szCs w:val="32"/>
        </w:rPr>
        <w:tab/>
      </w:r>
      <w:r>
        <w:rPr>
          <w:sz w:val="24"/>
          <w:szCs w:val="32"/>
        </w:rPr>
        <w:fldChar w:fldCharType="begin"/>
      </w:r>
      <w:r>
        <w:rPr>
          <w:sz w:val="24"/>
          <w:szCs w:val="32"/>
        </w:rPr>
        <w:instrText xml:space="preserve"> PAGEREF _Toc17986 \h </w:instrText>
      </w:r>
      <w:r>
        <w:rPr>
          <w:sz w:val="24"/>
          <w:szCs w:val="32"/>
        </w:rPr>
        <w:fldChar w:fldCharType="separate"/>
      </w:r>
      <w:r>
        <w:rPr>
          <w:sz w:val="24"/>
          <w:szCs w:val="32"/>
        </w:rPr>
        <w:t>- 7 -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_Toc8411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rPr>
        <w:t>4.学前教育助学服务</w:t>
      </w:r>
      <w:r>
        <w:rPr>
          <w:sz w:val="24"/>
          <w:szCs w:val="32"/>
        </w:rPr>
        <w:tab/>
      </w:r>
      <w:r>
        <w:rPr>
          <w:sz w:val="24"/>
          <w:szCs w:val="32"/>
        </w:rPr>
        <w:fldChar w:fldCharType="begin"/>
      </w:r>
      <w:r>
        <w:rPr>
          <w:sz w:val="24"/>
          <w:szCs w:val="32"/>
        </w:rPr>
        <w:instrText xml:space="preserve"> PAGEREF _Toc8411 \h </w:instrText>
      </w:r>
      <w:r>
        <w:rPr>
          <w:sz w:val="24"/>
          <w:szCs w:val="32"/>
        </w:rPr>
        <w:fldChar w:fldCharType="separate"/>
      </w:r>
      <w:r>
        <w:rPr>
          <w:sz w:val="24"/>
          <w:szCs w:val="32"/>
        </w:rPr>
        <w:t>- 8 -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_Toc31575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rPr>
        <w:t>5.义务教育服务</w:t>
      </w:r>
      <w:r>
        <w:rPr>
          <w:sz w:val="24"/>
          <w:szCs w:val="32"/>
        </w:rPr>
        <w:tab/>
      </w:r>
      <w:r>
        <w:rPr>
          <w:sz w:val="24"/>
          <w:szCs w:val="32"/>
        </w:rPr>
        <w:fldChar w:fldCharType="begin"/>
      </w:r>
      <w:r>
        <w:rPr>
          <w:sz w:val="24"/>
          <w:szCs w:val="32"/>
        </w:rPr>
        <w:instrText xml:space="preserve"> PAGEREF _Toc31575 \h </w:instrText>
      </w:r>
      <w:r>
        <w:rPr>
          <w:sz w:val="24"/>
          <w:szCs w:val="32"/>
        </w:rPr>
        <w:fldChar w:fldCharType="separate"/>
      </w:r>
      <w:r>
        <w:rPr>
          <w:sz w:val="24"/>
          <w:szCs w:val="32"/>
        </w:rPr>
        <w:t>- 8 -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_Toc12349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rPr>
        <w:t>6.普通高中助学服务</w:t>
      </w:r>
      <w:r>
        <w:rPr>
          <w:sz w:val="24"/>
          <w:szCs w:val="32"/>
        </w:rPr>
        <w:tab/>
      </w:r>
      <w:r>
        <w:rPr>
          <w:sz w:val="24"/>
          <w:szCs w:val="32"/>
        </w:rPr>
        <w:fldChar w:fldCharType="begin"/>
      </w:r>
      <w:r>
        <w:rPr>
          <w:sz w:val="24"/>
          <w:szCs w:val="32"/>
        </w:rPr>
        <w:instrText xml:space="preserve"> PAGEREF _Toc12349 \h </w:instrText>
      </w:r>
      <w:r>
        <w:rPr>
          <w:sz w:val="24"/>
          <w:szCs w:val="32"/>
        </w:rPr>
        <w:fldChar w:fldCharType="separate"/>
      </w:r>
      <w:r>
        <w:rPr>
          <w:sz w:val="24"/>
          <w:szCs w:val="32"/>
        </w:rPr>
        <w:t>- 11 -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_Toc31466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rPr>
        <w:t>7.中等职业教育助学服务</w:t>
      </w:r>
      <w:r>
        <w:rPr>
          <w:sz w:val="24"/>
          <w:szCs w:val="32"/>
        </w:rPr>
        <w:tab/>
      </w:r>
      <w:r>
        <w:rPr>
          <w:sz w:val="24"/>
          <w:szCs w:val="32"/>
        </w:rPr>
        <w:fldChar w:fldCharType="begin"/>
      </w:r>
      <w:r>
        <w:rPr>
          <w:sz w:val="24"/>
          <w:szCs w:val="32"/>
        </w:rPr>
        <w:instrText xml:space="preserve"> PAGEREF _Toc31466 \h </w:instrText>
      </w:r>
      <w:r>
        <w:rPr>
          <w:sz w:val="24"/>
          <w:szCs w:val="32"/>
        </w:rPr>
        <w:fldChar w:fldCharType="separate"/>
      </w:r>
      <w:r>
        <w:rPr>
          <w:sz w:val="24"/>
          <w:szCs w:val="32"/>
        </w:rPr>
        <w:t>- 12 -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_Toc31605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lang w:val="en-US" w:eastAsia="zh-CN"/>
        </w:rPr>
        <w:t>三、劳有所得</w:t>
      </w:r>
      <w:r>
        <w:rPr>
          <w:sz w:val="24"/>
          <w:szCs w:val="32"/>
        </w:rPr>
        <w:tab/>
      </w:r>
      <w:r>
        <w:rPr>
          <w:sz w:val="24"/>
          <w:szCs w:val="32"/>
        </w:rPr>
        <w:fldChar w:fldCharType="begin"/>
      </w:r>
      <w:r>
        <w:rPr>
          <w:sz w:val="24"/>
          <w:szCs w:val="32"/>
        </w:rPr>
        <w:instrText xml:space="preserve"> PAGEREF _Toc31605 \h </w:instrText>
      </w:r>
      <w:r>
        <w:rPr>
          <w:sz w:val="24"/>
          <w:szCs w:val="32"/>
        </w:rPr>
        <w:fldChar w:fldCharType="separate"/>
      </w:r>
      <w:r>
        <w:rPr>
          <w:sz w:val="24"/>
          <w:szCs w:val="32"/>
        </w:rPr>
        <w:t>- 14 -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_Toc16912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8.就业创业服务</w:t>
      </w:r>
      <w:r>
        <w:rPr>
          <w:sz w:val="24"/>
          <w:szCs w:val="32"/>
        </w:rPr>
        <w:tab/>
      </w:r>
      <w:r>
        <w:rPr>
          <w:sz w:val="24"/>
          <w:szCs w:val="32"/>
        </w:rPr>
        <w:fldChar w:fldCharType="begin"/>
      </w:r>
      <w:r>
        <w:rPr>
          <w:sz w:val="24"/>
          <w:szCs w:val="32"/>
        </w:rPr>
        <w:instrText xml:space="preserve"> PAGEREF _Toc16912 \h </w:instrText>
      </w:r>
      <w:r>
        <w:rPr>
          <w:sz w:val="24"/>
          <w:szCs w:val="32"/>
        </w:rPr>
        <w:fldChar w:fldCharType="separate"/>
      </w:r>
      <w:r>
        <w:rPr>
          <w:sz w:val="24"/>
          <w:szCs w:val="32"/>
        </w:rPr>
        <w:t>- 14 -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_Toc6077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9.工伤失业保险服务</w:t>
      </w:r>
      <w:r>
        <w:rPr>
          <w:sz w:val="24"/>
          <w:szCs w:val="32"/>
        </w:rPr>
        <w:tab/>
      </w:r>
      <w:r>
        <w:rPr>
          <w:sz w:val="24"/>
          <w:szCs w:val="32"/>
        </w:rPr>
        <w:fldChar w:fldCharType="begin"/>
      </w:r>
      <w:r>
        <w:rPr>
          <w:sz w:val="24"/>
          <w:szCs w:val="32"/>
        </w:rPr>
        <w:instrText xml:space="preserve"> PAGEREF _Toc6077 \h </w:instrText>
      </w:r>
      <w:r>
        <w:rPr>
          <w:sz w:val="24"/>
          <w:szCs w:val="32"/>
        </w:rPr>
        <w:fldChar w:fldCharType="separate"/>
      </w:r>
      <w:r>
        <w:rPr>
          <w:sz w:val="24"/>
          <w:szCs w:val="32"/>
        </w:rPr>
        <w:t>- 19 -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_Toc21417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四、病有所医</w:t>
      </w:r>
      <w:r>
        <w:rPr>
          <w:sz w:val="24"/>
          <w:szCs w:val="32"/>
        </w:rPr>
        <w:tab/>
      </w:r>
      <w:r>
        <w:rPr>
          <w:sz w:val="24"/>
          <w:szCs w:val="32"/>
        </w:rPr>
        <w:fldChar w:fldCharType="begin"/>
      </w:r>
      <w:r>
        <w:rPr>
          <w:sz w:val="24"/>
          <w:szCs w:val="32"/>
        </w:rPr>
        <w:instrText xml:space="preserve"> PAGEREF _Toc21417 \h </w:instrText>
      </w:r>
      <w:r>
        <w:rPr>
          <w:sz w:val="24"/>
          <w:szCs w:val="32"/>
        </w:rPr>
        <w:fldChar w:fldCharType="separate"/>
      </w:r>
      <w:r>
        <w:rPr>
          <w:sz w:val="24"/>
          <w:szCs w:val="32"/>
        </w:rPr>
        <w:t>- 20 -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_Toc31937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10</w:t>
      </w:r>
      <w:r>
        <w:rPr>
          <w:rFonts w:hint="default" w:ascii="Times New Roman" w:hAnsi="Times New Roman" w:eastAsia="楷体" w:cs="Times New Roman"/>
          <w:bCs/>
          <w:spacing w:val="0"/>
          <w:position w:val="0"/>
          <w:sz w:val="24"/>
          <w:szCs w:val="40"/>
          <w:highlight w:val="none"/>
        </w:rPr>
        <w:t>.公共卫生服务</w:t>
      </w:r>
      <w:r>
        <w:rPr>
          <w:sz w:val="24"/>
          <w:szCs w:val="32"/>
        </w:rPr>
        <w:tab/>
      </w:r>
      <w:r>
        <w:rPr>
          <w:sz w:val="24"/>
          <w:szCs w:val="32"/>
        </w:rPr>
        <w:fldChar w:fldCharType="begin"/>
      </w:r>
      <w:r>
        <w:rPr>
          <w:sz w:val="24"/>
          <w:szCs w:val="32"/>
        </w:rPr>
        <w:instrText xml:space="preserve"> PAGEREF _Toc31937 \h </w:instrText>
      </w:r>
      <w:r>
        <w:rPr>
          <w:sz w:val="24"/>
          <w:szCs w:val="32"/>
        </w:rPr>
        <w:fldChar w:fldCharType="separate"/>
      </w:r>
      <w:r>
        <w:rPr>
          <w:sz w:val="24"/>
          <w:szCs w:val="32"/>
        </w:rPr>
        <w:t>- 20 -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_Toc28628 </w:instrText>
      </w:r>
      <w:r>
        <w:rPr>
          <w:rFonts w:hint="default" w:ascii="Times New Roman" w:hAnsi="Times New Roman" w:cs="Times New Roman"/>
          <w:sz w:val="24"/>
          <w:szCs w:val="36"/>
        </w:rPr>
        <w:fldChar w:fldCharType="separate"/>
      </w:r>
      <w:r>
        <w:rPr>
          <w:rFonts w:hint="default" w:ascii="Times New Roman" w:hAnsi="Times New Roman" w:eastAsia="Times New Roman" w:cs="Times New Roman"/>
          <w:bCs/>
          <w:spacing w:val="0"/>
          <w:position w:val="0"/>
          <w:sz w:val="24"/>
          <w:szCs w:val="40"/>
          <w:highlight w:val="none"/>
        </w:rPr>
        <w:t>1</w:t>
      </w:r>
      <w:r>
        <w:rPr>
          <w:rFonts w:hint="default" w:ascii="Times New Roman" w:hAnsi="Times New Roman" w:eastAsia="宋体" w:cs="Times New Roman"/>
          <w:bCs/>
          <w:spacing w:val="0"/>
          <w:position w:val="0"/>
          <w:sz w:val="24"/>
          <w:szCs w:val="40"/>
          <w:highlight w:val="none"/>
          <w:lang w:val="en-US" w:eastAsia="zh-CN"/>
        </w:rPr>
        <w:t>1.</w:t>
      </w:r>
      <w:r>
        <w:rPr>
          <w:rFonts w:hint="default" w:ascii="Times New Roman" w:hAnsi="Times New Roman" w:eastAsia="楷体" w:cs="Times New Roman"/>
          <w:bCs/>
          <w:spacing w:val="0"/>
          <w:position w:val="0"/>
          <w:sz w:val="24"/>
          <w:szCs w:val="40"/>
          <w:highlight w:val="none"/>
        </w:rPr>
        <w:t>医疗保险服务</w:t>
      </w:r>
      <w:r>
        <w:rPr>
          <w:sz w:val="24"/>
          <w:szCs w:val="32"/>
        </w:rPr>
        <w:tab/>
      </w:r>
      <w:r>
        <w:rPr>
          <w:sz w:val="24"/>
          <w:szCs w:val="32"/>
        </w:rPr>
        <w:fldChar w:fldCharType="begin"/>
      </w:r>
      <w:r>
        <w:rPr>
          <w:sz w:val="24"/>
          <w:szCs w:val="32"/>
        </w:rPr>
        <w:instrText xml:space="preserve"> PAGEREF _Toc28628 \h </w:instrText>
      </w:r>
      <w:r>
        <w:rPr>
          <w:sz w:val="24"/>
          <w:szCs w:val="32"/>
        </w:rPr>
        <w:fldChar w:fldCharType="separate"/>
      </w:r>
      <w:r>
        <w:rPr>
          <w:sz w:val="24"/>
          <w:szCs w:val="32"/>
        </w:rPr>
        <w:t>- 26 -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_Toc31931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rPr>
        <w:t>1</w:t>
      </w:r>
      <w:r>
        <w:rPr>
          <w:rFonts w:hint="default" w:ascii="Times New Roman" w:hAnsi="Times New Roman" w:eastAsia="楷体" w:cs="Times New Roman"/>
          <w:bCs/>
          <w:spacing w:val="0"/>
          <w:position w:val="0"/>
          <w:sz w:val="24"/>
          <w:szCs w:val="40"/>
          <w:highlight w:val="none"/>
          <w:lang w:val="en-US" w:eastAsia="zh-CN"/>
        </w:rPr>
        <w:t>2</w:t>
      </w:r>
      <w:r>
        <w:rPr>
          <w:rFonts w:hint="default" w:ascii="Times New Roman" w:hAnsi="Times New Roman" w:eastAsia="楷体" w:cs="Times New Roman"/>
          <w:bCs/>
          <w:spacing w:val="0"/>
          <w:position w:val="0"/>
          <w:sz w:val="24"/>
          <w:szCs w:val="40"/>
          <w:highlight w:val="none"/>
        </w:rPr>
        <w:t>.计划生育扶助服务</w:t>
      </w:r>
      <w:r>
        <w:rPr>
          <w:sz w:val="24"/>
          <w:szCs w:val="32"/>
        </w:rPr>
        <w:tab/>
      </w:r>
      <w:r>
        <w:rPr>
          <w:sz w:val="24"/>
          <w:szCs w:val="32"/>
        </w:rPr>
        <w:fldChar w:fldCharType="begin"/>
      </w:r>
      <w:r>
        <w:rPr>
          <w:sz w:val="24"/>
          <w:szCs w:val="32"/>
        </w:rPr>
        <w:instrText xml:space="preserve"> PAGEREF _Toc31931 \h </w:instrText>
      </w:r>
      <w:r>
        <w:rPr>
          <w:sz w:val="24"/>
          <w:szCs w:val="32"/>
        </w:rPr>
        <w:fldChar w:fldCharType="separate"/>
      </w:r>
      <w:r>
        <w:rPr>
          <w:sz w:val="24"/>
          <w:szCs w:val="32"/>
        </w:rPr>
        <w:t>- 29 -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_Toc20500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五、老有所养</w:t>
      </w:r>
      <w:r>
        <w:rPr>
          <w:sz w:val="24"/>
          <w:szCs w:val="32"/>
        </w:rPr>
        <w:tab/>
      </w:r>
      <w:r>
        <w:rPr>
          <w:sz w:val="24"/>
          <w:szCs w:val="32"/>
        </w:rPr>
        <w:fldChar w:fldCharType="begin"/>
      </w:r>
      <w:r>
        <w:rPr>
          <w:sz w:val="24"/>
          <w:szCs w:val="32"/>
        </w:rPr>
        <w:instrText xml:space="preserve"> PAGEREF _Toc20500 \h </w:instrText>
      </w:r>
      <w:r>
        <w:rPr>
          <w:sz w:val="24"/>
          <w:szCs w:val="32"/>
        </w:rPr>
        <w:fldChar w:fldCharType="separate"/>
      </w:r>
      <w:r>
        <w:rPr>
          <w:sz w:val="24"/>
          <w:szCs w:val="32"/>
        </w:rPr>
        <w:t>- 30 -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_Toc8846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13</w:t>
      </w:r>
      <w:r>
        <w:rPr>
          <w:rFonts w:hint="default" w:ascii="Times New Roman" w:hAnsi="Times New Roman" w:eastAsia="楷体" w:cs="Times New Roman"/>
          <w:bCs/>
          <w:spacing w:val="0"/>
          <w:position w:val="0"/>
          <w:sz w:val="24"/>
          <w:szCs w:val="40"/>
          <w:highlight w:val="none"/>
        </w:rPr>
        <w:t>.养老助老服务</w:t>
      </w:r>
      <w:r>
        <w:rPr>
          <w:sz w:val="24"/>
          <w:szCs w:val="32"/>
        </w:rPr>
        <w:tab/>
      </w:r>
      <w:r>
        <w:rPr>
          <w:sz w:val="24"/>
          <w:szCs w:val="32"/>
        </w:rPr>
        <w:fldChar w:fldCharType="begin"/>
      </w:r>
      <w:r>
        <w:rPr>
          <w:sz w:val="24"/>
          <w:szCs w:val="32"/>
        </w:rPr>
        <w:instrText xml:space="preserve"> PAGEREF _Toc8846 \h </w:instrText>
      </w:r>
      <w:r>
        <w:rPr>
          <w:sz w:val="24"/>
          <w:szCs w:val="32"/>
        </w:rPr>
        <w:fldChar w:fldCharType="separate"/>
      </w:r>
      <w:r>
        <w:rPr>
          <w:sz w:val="24"/>
          <w:szCs w:val="32"/>
        </w:rPr>
        <w:t>- 30 -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_Toc21894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14.养老保险服务</w:t>
      </w:r>
      <w:r>
        <w:rPr>
          <w:sz w:val="24"/>
          <w:szCs w:val="32"/>
        </w:rPr>
        <w:tab/>
      </w:r>
      <w:r>
        <w:rPr>
          <w:sz w:val="24"/>
          <w:szCs w:val="32"/>
        </w:rPr>
        <w:fldChar w:fldCharType="begin"/>
      </w:r>
      <w:r>
        <w:rPr>
          <w:sz w:val="24"/>
          <w:szCs w:val="32"/>
        </w:rPr>
        <w:instrText xml:space="preserve"> PAGEREF _Toc21894 \h </w:instrText>
      </w:r>
      <w:r>
        <w:rPr>
          <w:sz w:val="24"/>
          <w:szCs w:val="32"/>
        </w:rPr>
        <w:fldChar w:fldCharType="separate"/>
      </w:r>
      <w:r>
        <w:rPr>
          <w:sz w:val="24"/>
          <w:szCs w:val="32"/>
        </w:rPr>
        <w:t>- 33 -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_Toc19866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lang w:val="en-US" w:eastAsia="zh-CN"/>
        </w:rPr>
        <w:t>六、住有所居</w:t>
      </w:r>
      <w:r>
        <w:rPr>
          <w:sz w:val="24"/>
          <w:szCs w:val="32"/>
        </w:rPr>
        <w:tab/>
      </w:r>
      <w:r>
        <w:rPr>
          <w:sz w:val="24"/>
          <w:szCs w:val="32"/>
        </w:rPr>
        <w:fldChar w:fldCharType="begin"/>
      </w:r>
      <w:r>
        <w:rPr>
          <w:sz w:val="24"/>
          <w:szCs w:val="32"/>
        </w:rPr>
        <w:instrText xml:space="preserve"> PAGEREF _Toc19866 \h </w:instrText>
      </w:r>
      <w:r>
        <w:rPr>
          <w:sz w:val="24"/>
          <w:szCs w:val="32"/>
        </w:rPr>
        <w:fldChar w:fldCharType="separate"/>
      </w:r>
      <w:r>
        <w:rPr>
          <w:sz w:val="24"/>
          <w:szCs w:val="32"/>
        </w:rPr>
        <w:t>- 34 -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_Toc16856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15.公租房服务</w:t>
      </w:r>
      <w:r>
        <w:rPr>
          <w:sz w:val="24"/>
          <w:szCs w:val="32"/>
        </w:rPr>
        <w:tab/>
      </w:r>
      <w:r>
        <w:rPr>
          <w:sz w:val="24"/>
          <w:szCs w:val="32"/>
        </w:rPr>
        <w:fldChar w:fldCharType="begin"/>
      </w:r>
      <w:r>
        <w:rPr>
          <w:sz w:val="24"/>
          <w:szCs w:val="32"/>
        </w:rPr>
        <w:instrText xml:space="preserve"> PAGEREF _Toc16856 \h </w:instrText>
      </w:r>
      <w:r>
        <w:rPr>
          <w:sz w:val="24"/>
          <w:szCs w:val="32"/>
        </w:rPr>
        <w:fldChar w:fldCharType="separate"/>
      </w:r>
      <w:r>
        <w:rPr>
          <w:sz w:val="24"/>
          <w:szCs w:val="32"/>
        </w:rPr>
        <w:t>- 34 -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_Toc24932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16.住房改造服务</w:t>
      </w:r>
      <w:r>
        <w:rPr>
          <w:sz w:val="24"/>
          <w:szCs w:val="32"/>
        </w:rPr>
        <w:tab/>
      </w:r>
      <w:r>
        <w:rPr>
          <w:sz w:val="24"/>
          <w:szCs w:val="32"/>
        </w:rPr>
        <w:fldChar w:fldCharType="begin"/>
      </w:r>
      <w:r>
        <w:rPr>
          <w:sz w:val="24"/>
          <w:szCs w:val="32"/>
        </w:rPr>
        <w:instrText xml:space="preserve"> PAGEREF _Toc24932 \h </w:instrText>
      </w:r>
      <w:r>
        <w:rPr>
          <w:sz w:val="24"/>
          <w:szCs w:val="32"/>
        </w:rPr>
        <w:fldChar w:fldCharType="separate"/>
      </w:r>
      <w:r>
        <w:rPr>
          <w:sz w:val="24"/>
          <w:szCs w:val="32"/>
        </w:rPr>
        <w:t>- 35 -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_Toc6366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七、弱有所扶</w:t>
      </w:r>
      <w:r>
        <w:rPr>
          <w:sz w:val="24"/>
          <w:szCs w:val="32"/>
        </w:rPr>
        <w:tab/>
      </w:r>
      <w:r>
        <w:rPr>
          <w:sz w:val="24"/>
          <w:szCs w:val="32"/>
        </w:rPr>
        <w:fldChar w:fldCharType="begin"/>
      </w:r>
      <w:r>
        <w:rPr>
          <w:sz w:val="24"/>
          <w:szCs w:val="32"/>
        </w:rPr>
        <w:instrText xml:space="preserve"> PAGEREF _Toc6366 \h </w:instrText>
      </w:r>
      <w:r>
        <w:rPr>
          <w:sz w:val="24"/>
          <w:szCs w:val="32"/>
        </w:rPr>
        <w:fldChar w:fldCharType="separate"/>
      </w:r>
      <w:r>
        <w:rPr>
          <w:sz w:val="24"/>
          <w:szCs w:val="32"/>
        </w:rPr>
        <w:t>- 36 -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_Toc20293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17</w:t>
      </w:r>
      <w:r>
        <w:rPr>
          <w:rFonts w:hint="default" w:ascii="Times New Roman" w:hAnsi="Times New Roman" w:eastAsia="楷体" w:cs="Times New Roman"/>
          <w:bCs/>
          <w:spacing w:val="0"/>
          <w:position w:val="0"/>
          <w:sz w:val="24"/>
          <w:szCs w:val="40"/>
          <w:highlight w:val="none"/>
        </w:rPr>
        <w:t>.社会救助服务</w:t>
      </w:r>
      <w:r>
        <w:rPr>
          <w:sz w:val="24"/>
          <w:szCs w:val="32"/>
        </w:rPr>
        <w:tab/>
      </w:r>
      <w:r>
        <w:rPr>
          <w:sz w:val="24"/>
          <w:szCs w:val="32"/>
        </w:rPr>
        <w:fldChar w:fldCharType="begin"/>
      </w:r>
      <w:r>
        <w:rPr>
          <w:sz w:val="24"/>
          <w:szCs w:val="32"/>
        </w:rPr>
        <w:instrText xml:space="preserve"> PAGEREF _Toc20293 \h </w:instrText>
      </w:r>
      <w:r>
        <w:rPr>
          <w:sz w:val="24"/>
          <w:szCs w:val="32"/>
        </w:rPr>
        <w:fldChar w:fldCharType="separate"/>
      </w:r>
      <w:r>
        <w:rPr>
          <w:sz w:val="24"/>
          <w:szCs w:val="32"/>
        </w:rPr>
        <w:t>- 36 -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_Toc30717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18.公共法律服务</w:t>
      </w:r>
      <w:r>
        <w:rPr>
          <w:sz w:val="24"/>
          <w:szCs w:val="32"/>
        </w:rPr>
        <w:tab/>
      </w:r>
      <w:r>
        <w:rPr>
          <w:sz w:val="24"/>
          <w:szCs w:val="32"/>
        </w:rPr>
        <w:fldChar w:fldCharType="begin"/>
      </w:r>
      <w:r>
        <w:rPr>
          <w:sz w:val="24"/>
          <w:szCs w:val="32"/>
        </w:rPr>
        <w:instrText xml:space="preserve"> PAGEREF _Toc30717 \h </w:instrText>
      </w:r>
      <w:r>
        <w:rPr>
          <w:sz w:val="24"/>
          <w:szCs w:val="32"/>
        </w:rPr>
        <w:fldChar w:fldCharType="separate"/>
      </w:r>
      <w:r>
        <w:rPr>
          <w:sz w:val="24"/>
          <w:szCs w:val="32"/>
        </w:rPr>
        <w:t>- 40 -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_Toc12986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19</w:t>
      </w:r>
      <w:r>
        <w:rPr>
          <w:rFonts w:hint="default" w:ascii="Times New Roman" w:hAnsi="Times New Roman" w:eastAsia="楷体" w:cs="Times New Roman"/>
          <w:bCs/>
          <w:spacing w:val="0"/>
          <w:position w:val="0"/>
          <w:sz w:val="24"/>
          <w:szCs w:val="40"/>
          <w:highlight w:val="none"/>
        </w:rPr>
        <w:t>.扶残助残服务</w:t>
      </w:r>
      <w:r>
        <w:rPr>
          <w:sz w:val="24"/>
          <w:szCs w:val="32"/>
        </w:rPr>
        <w:tab/>
      </w:r>
      <w:r>
        <w:rPr>
          <w:sz w:val="24"/>
          <w:szCs w:val="32"/>
        </w:rPr>
        <w:fldChar w:fldCharType="begin"/>
      </w:r>
      <w:r>
        <w:rPr>
          <w:sz w:val="24"/>
          <w:szCs w:val="32"/>
        </w:rPr>
        <w:instrText xml:space="preserve"> PAGEREF _Toc12986 \h </w:instrText>
      </w:r>
      <w:r>
        <w:rPr>
          <w:sz w:val="24"/>
          <w:szCs w:val="32"/>
        </w:rPr>
        <w:fldChar w:fldCharType="separate"/>
      </w:r>
      <w:r>
        <w:rPr>
          <w:sz w:val="24"/>
          <w:szCs w:val="32"/>
        </w:rPr>
        <w:t>- 40 -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_Toc22982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八、军有所抚</w:t>
      </w:r>
      <w:r>
        <w:rPr>
          <w:sz w:val="24"/>
          <w:szCs w:val="32"/>
        </w:rPr>
        <w:tab/>
      </w:r>
      <w:r>
        <w:rPr>
          <w:sz w:val="24"/>
          <w:szCs w:val="32"/>
        </w:rPr>
        <w:fldChar w:fldCharType="begin"/>
      </w:r>
      <w:r>
        <w:rPr>
          <w:sz w:val="24"/>
          <w:szCs w:val="32"/>
        </w:rPr>
        <w:instrText xml:space="preserve"> PAGEREF _Toc22982 \h </w:instrText>
      </w:r>
      <w:r>
        <w:rPr>
          <w:sz w:val="24"/>
          <w:szCs w:val="32"/>
        </w:rPr>
        <w:fldChar w:fldCharType="separate"/>
      </w:r>
      <w:r>
        <w:rPr>
          <w:sz w:val="24"/>
          <w:szCs w:val="32"/>
        </w:rPr>
        <w:t>- 46 -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_Toc15627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20</w:t>
      </w:r>
      <w:r>
        <w:rPr>
          <w:rFonts w:hint="default" w:ascii="Times New Roman" w:hAnsi="Times New Roman" w:eastAsia="楷体" w:cs="Times New Roman"/>
          <w:bCs/>
          <w:spacing w:val="0"/>
          <w:position w:val="0"/>
          <w:sz w:val="24"/>
          <w:szCs w:val="40"/>
          <w:highlight w:val="none"/>
        </w:rPr>
        <w:t>.优军优抚服务</w:t>
      </w:r>
      <w:r>
        <w:rPr>
          <w:sz w:val="24"/>
          <w:szCs w:val="32"/>
        </w:rPr>
        <w:tab/>
      </w:r>
      <w:r>
        <w:rPr>
          <w:sz w:val="24"/>
          <w:szCs w:val="32"/>
        </w:rPr>
        <w:fldChar w:fldCharType="begin"/>
      </w:r>
      <w:r>
        <w:rPr>
          <w:sz w:val="24"/>
          <w:szCs w:val="32"/>
        </w:rPr>
        <w:instrText xml:space="preserve"> PAGEREF _Toc15627 \h </w:instrText>
      </w:r>
      <w:r>
        <w:rPr>
          <w:sz w:val="24"/>
          <w:szCs w:val="32"/>
        </w:rPr>
        <w:fldChar w:fldCharType="separate"/>
      </w:r>
      <w:r>
        <w:rPr>
          <w:sz w:val="24"/>
          <w:szCs w:val="32"/>
        </w:rPr>
        <w:t>- 46 -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_Toc12140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九、文有所化</w:t>
      </w:r>
      <w:r>
        <w:rPr>
          <w:sz w:val="24"/>
          <w:szCs w:val="32"/>
        </w:rPr>
        <w:tab/>
      </w:r>
      <w:r>
        <w:rPr>
          <w:sz w:val="24"/>
          <w:szCs w:val="32"/>
        </w:rPr>
        <w:fldChar w:fldCharType="begin"/>
      </w:r>
      <w:r>
        <w:rPr>
          <w:sz w:val="24"/>
          <w:szCs w:val="32"/>
        </w:rPr>
        <w:instrText xml:space="preserve"> PAGEREF _Toc12140 \h </w:instrText>
      </w:r>
      <w:r>
        <w:rPr>
          <w:sz w:val="24"/>
          <w:szCs w:val="32"/>
        </w:rPr>
        <w:fldChar w:fldCharType="separate"/>
      </w:r>
      <w:r>
        <w:rPr>
          <w:sz w:val="24"/>
          <w:szCs w:val="32"/>
        </w:rPr>
        <w:t>- 49 -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_Toc21353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21</w:t>
      </w:r>
      <w:r>
        <w:rPr>
          <w:rFonts w:hint="default" w:ascii="Times New Roman" w:hAnsi="Times New Roman" w:eastAsia="楷体" w:cs="Times New Roman"/>
          <w:bCs/>
          <w:spacing w:val="0"/>
          <w:position w:val="0"/>
          <w:sz w:val="24"/>
          <w:szCs w:val="40"/>
          <w:highlight w:val="none"/>
        </w:rPr>
        <w:t>.公共文化服务</w:t>
      </w:r>
      <w:r>
        <w:rPr>
          <w:sz w:val="24"/>
          <w:szCs w:val="32"/>
        </w:rPr>
        <w:tab/>
      </w:r>
      <w:r>
        <w:rPr>
          <w:sz w:val="24"/>
          <w:szCs w:val="32"/>
        </w:rPr>
        <w:fldChar w:fldCharType="begin"/>
      </w:r>
      <w:r>
        <w:rPr>
          <w:sz w:val="24"/>
          <w:szCs w:val="32"/>
        </w:rPr>
        <w:instrText xml:space="preserve"> PAGEREF _Toc21353 \h </w:instrText>
      </w:r>
      <w:r>
        <w:rPr>
          <w:sz w:val="24"/>
          <w:szCs w:val="32"/>
        </w:rPr>
        <w:fldChar w:fldCharType="separate"/>
      </w:r>
      <w:r>
        <w:rPr>
          <w:sz w:val="24"/>
          <w:szCs w:val="32"/>
        </w:rPr>
        <w:t>- 49 -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_Toc18180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rPr>
        <w:t>十、体有所健</w:t>
      </w:r>
      <w:r>
        <w:rPr>
          <w:sz w:val="24"/>
          <w:szCs w:val="32"/>
        </w:rPr>
        <w:tab/>
      </w:r>
      <w:r>
        <w:rPr>
          <w:sz w:val="24"/>
          <w:szCs w:val="32"/>
        </w:rPr>
        <w:fldChar w:fldCharType="begin"/>
      </w:r>
      <w:r>
        <w:rPr>
          <w:sz w:val="24"/>
          <w:szCs w:val="32"/>
        </w:rPr>
        <w:instrText xml:space="preserve"> PAGEREF _Toc18180 \h </w:instrText>
      </w:r>
      <w:r>
        <w:rPr>
          <w:sz w:val="24"/>
          <w:szCs w:val="32"/>
        </w:rPr>
        <w:fldChar w:fldCharType="separate"/>
      </w:r>
      <w:r>
        <w:rPr>
          <w:sz w:val="24"/>
          <w:szCs w:val="32"/>
        </w:rPr>
        <w:t>- 54 -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_Toc6830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rPr>
        <w:t>22.公共体育服务</w:t>
      </w:r>
      <w:r>
        <w:rPr>
          <w:sz w:val="24"/>
          <w:szCs w:val="32"/>
        </w:rPr>
        <w:tab/>
      </w:r>
      <w:r>
        <w:rPr>
          <w:sz w:val="24"/>
          <w:szCs w:val="32"/>
        </w:rPr>
        <w:fldChar w:fldCharType="begin"/>
      </w:r>
      <w:r>
        <w:rPr>
          <w:sz w:val="24"/>
          <w:szCs w:val="32"/>
        </w:rPr>
        <w:instrText xml:space="preserve"> PAGEREF _Toc6830 \h </w:instrText>
      </w:r>
      <w:r>
        <w:rPr>
          <w:sz w:val="24"/>
          <w:szCs w:val="32"/>
        </w:rPr>
        <w:fldChar w:fldCharType="separate"/>
      </w:r>
      <w:r>
        <w:rPr>
          <w:sz w:val="24"/>
          <w:szCs w:val="32"/>
        </w:rPr>
        <w:t>- 54 -</w:t>
      </w:r>
      <w:r>
        <w:rPr>
          <w:sz w:val="24"/>
          <w:szCs w:val="32"/>
        </w:rPr>
        <w:fldChar w:fldCharType="end"/>
      </w:r>
      <w:r>
        <w:rPr>
          <w:rFonts w:hint="default" w:ascii="Times New Roman" w:hAnsi="Times New Roman" w:cs="Times New Roman"/>
          <w:color w:val="auto"/>
          <w:sz w:val="24"/>
          <w:szCs w:val="36"/>
        </w:rPr>
        <w:fldChar w:fldCharType="end"/>
      </w:r>
    </w:p>
    <w:p>
      <w:pPr>
        <w:pStyle w:val="8"/>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_Toc27823 </w:instrText>
      </w:r>
      <w:r>
        <w:rPr>
          <w:rFonts w:hint="default" w:ascii="Times New Roman" w:hAnsi="Times New Roman" w:cs="Times New Roman"/>
          <w:sz w:val="24"/>
          <w:szCs w:val="36"/>
        </w:rPr>
        <w:fldChar w:fldCharType="separate"/>
      </w:r>
      <w:r>
        <w:rPr>
          <w:rFonts w:hint="default" w:ascii="Times New Roman" w:hAnsi="Times New Roman" w:eastAsia="黑体" w:cs="Times New Roman"/>
          <w:spacing w:val="0"/>
          <w:position w:val="0"/>
          <w:sz w:val="24"/>
          <w:szCs w:val="40"/>
          <w:highlight w:val="none"/>
          <w:lang w:val="en-US" w:eastAsia="zh-CN"/>
        </w:rPr>
        <w:t>十一、事有所便</w:t>
      </w:r>
      <w:r>
        <w:rPr>
          <w:sz w:val="24"/>
          <w:szCs w:val="32"/>
        </w:rPr>
        <w:tab/>
      </w:r>
      <w:r>
        <w:rPr>
          <w:sz w:val="24"/>
          <w:szCs w:val="32"/>
        </w:rPr>
        <w:fldChar w:fldCharType="begin"/>
      </w:r>
      <w:r>
        <w:rPr>
          <w:sz w:val="24"/>
          <w:szCs w:val="32"/>
        </w:rPr>
        <w:instrText xml:space="preserve"> PAGEREF _Toc27823 \h </w:instrText>
      </w:r>
      <w:r>
        <w:rPr>
          <w:sz w:val="24"/>
          <w:szCs w:val="32"/>
        </w:rPr>
        <w:fldChar w:fldCharType="separate"/>
      </w:r>
      <w:r>
        <w:rPr>
          <w:sz w:val="24"/>
          <w:szCs w:val="32"/>
        </w:rPr>
        <w:t>- 55 -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_Toc18017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23.生活便利服务</w:t>
      </w:r>
      <w:r>
        <w:rPr>
          <w:sz w:val="24"/>
          <w:szCs w:val="32"/>
        </w:rPr>
        <w:tab/>
      </w:r>
      <w:r>
        <w:rPr>
          <w:sz w:val="24"/>
          <w:szCs w:val="32"/>
        </w:rPr>
        <w:fldChar w:fldCharType="begin"/>
      </w:r>
      <w:r>
        <w:rPr>
          <w:sz w:val="24"/>
          <w:szCs w:val="32"/>
        </w:rPr>
        <w:instrText xml:space="preserve"> PAGEREF _Toc18017 \h </w:instrText>
      </w:r>
      <w:r>
        <w:rPr>
          <w:sz w:val="24"/>
          <w:szCs w:val="32"/>
        </w:rPr>
        <w:fldChar w:fldCharType="separate"/>
      </w:r>
      <w:r>
        <w:rPr>
          <w:sz w:val="24"/>
          <w:szCs w:val="32"/>
        </w:rPr>
        <w:t>- 55 -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_Toc26138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24.生活安全服务</w:t>
      </w:r>
      <w:r>
        <w:rPr>
          <w:sz w:val="24"/>
          <w:szCs w:val="32"/>
        </w:rPr>
        <w:tab/>
      </w:r>
      <w:r>
        <w:rPr>
          <w:sz w:val="24"/>
          <w:szCs w:val="32"/>
        </w:rPr>
        <w:fldChar w:fldCharType="begin"/>
      </w:r>
      <w:r>
        <w:rPr>
          <w:sz w:val="24"/>
          <w:szCs w:val="32"/>
        </w:rPr>
        <w:instrText xml:space="preserve"> PAGEREF _Toc26138 \h </w:instrText>
      </w:r>
      <w:r>
        <w:rPr>
          <w:sz w:val="24"/>
          <w:szCs w:val="32"/>
        </w:rPr>
        <w:fldChar w:fldCharType="separate"/>
      </w:r>
      <w:r>
        <w:rPr>
          <w:sz w:val="24"/>
          <w:szCs w:val="32"/>
        </w:rPr>
        <w:t>- 58 -</w:t>
      </w:r>
      <w:r>
        <w:rPr>
          <w:sz w:val="24"/>
          <w:szCs w:val="32"/>
        </w:rPr>
        <w:fldChar w:fldCharType="end"/>
      </w:r>
      <w:r>
        <w:rPr>
          <w:rFonts w:hint="default" w:ascii="Times New Roman" w:hAnsi="Times New Roman" w:cs="Times New Roman"/>
          <w:color w:val="auto"/>
          <w:sz w:val="24"/>
          <w:szCs w:val="36"/>
        </w:rPr>
        <w:fldChar w:fldCharType="end"/>
      </w:r>
    </w:p>
    <w:p>
      <w:pPr>
        <w:pStyle w:val="9"/>
        <w:keepNext w:val="0"/>
        <w:keepLines w:val="0"/>
        <w:pageBreakBefore w:val="0"/>
        <w:tabs>
          <w:tab w:val="right" w:leader="dot" w:pos="9072"/>
        </w:tabs>
        <w:wordWrap/>
        <w:overflowPunct/>
        <w:topLinePunct w:val="0"/>
        <w:bidi w:val="0"/>
        <w:spacing w:line="340" w:lineRule="exact"/>
        <w:rPr>
          <w:sz w:val="24"/>
          <w:szCs w:val="32"/>
        </w:rPr>
      </w:pPr>
      <w:r>
        <w:rPr>
          <w:rFonts w:hint="default" w:ascii="Times New Roman" w:hAnsi="Times New Roman" w:cs="Times New Roman"/>
          <w:color w:val="auto"/>
          <w:sz w:val="24"/>
          <w:szCs w:val="36"/>
        </w:rPr>
        <w:fldChar w:fldCharType="begin"/>
      </w:r>
      <w:r>
        <w:rPr>
          <w:rFonts w:hint="default" w:ascii="Times New Roman" w:hAnsi="Times New Roman" w:cs="Times New Roman"/>
          <w:sz w:val="24"/>
          <w:szCs w:val="36"/>
        </w:rPr>
        <w:instrText xml:space="preserve"> HYPERLINK \l _Toc27830 </w:instrText>
      </w:r>
      <w:r>
        <w:rPr>
          <w:rFonts w:hint="default" w:ascii="Times New Roman" w:hAnsi="Times New Roman" w:cs="Times New Roman"/>
          <w:sz w:val="24"/>
          <w:szCs w:val="36"/>
        </w:rPr>
        <w:fldChar w:fldCharType="separate"/>
      </w:r>
      <w:r>
        <w:rPr>
          <w:rFonts w:hint="default" w:ascii="Times New Roman" w:hAnsi="Times New Roman" w:eastAsia="楷体" w:cs="Times New Roman"/>
          <w:bCs/>
          <w:spacing w:val="0"/>
          <w:position w:val="0"/>
          <w:sz w:val="24"/>
          <w:szCs w:val="40"/>
          <w:highlight w:val="none"/>
          <w:lang w:val="en-US" w:eastAsia="zh-CN"/>
        </w:rPr>
        <w:t>25</w:t>
      </w:r>
      <w:r>
        <w:rPr>
          <w:rFonts w:hint="default" w:ascii="Times New Roman" w:hAnsi="Times New Roman" w:eastAsia="楷体" w:cs="Times New Roman"/>
          <w:bCs/>
          <w:spacing w:val="0"/>
          <w:position w:val="0"/>
          <w:sz w:val="24"/>
          <w:szCs w:val="40"/>
          <w:highlight w:val="none"/>
        </w:rPr>
        <w:t>.生活环境服务</w:t>
      </w:r>
      <w:r>
        <w:rPr>
          <w:sz w:val="24"/>
          <w:szCs w:val="32"/>
        </w:rPr>
        <w:tab/>
      </w:r>
      <w:r>
        <w:rPr>
          <w:sz w:val="24"/>
          <w:szCs w:val="32"/>
        </w:rPr>
        <w:fldChar w:fldCharType="begin"/>
      </w:r>
      <w:r>
        <w:rPr>
          <w:sz w:val="24"/>
          <w:szCs w:val="32"/>
        </w:rPr>
        <w:instrText xml:space="preserve"> PAGEREF _Toc27830 \h </w:instrText>
      </w:r>
      <w:r>
        <w:rPr>
          <w:sz w:val="24"/>
          <w:szCs w:val="32"/>
        </w:rPr>
        <w:fldChar w:fldCharType="separate"/>
      </w:r>
      <w:r>
        <w:rPr>
          <w:sz w:val="24"/>
          <w:szCs w:val="32"/>
        </w:rPr>
        <w:t>- 61 -</w:t>
      </w:r>
      <w:r>
        <w:rPr>
          <w:sz w:val="24"/>
          <w:szCs w:val="32"/>
        </w:rPr>
        <w:fldChar w:fldCharType="end"/>
      </w:r>
      <w:r>
        <w:rPr>
          <w:rFonts w:hint="default" w:ascii="Times New Roman" w:hAnsi="Times New Roman" w:cs="Times New Roman"/>
          <w:color w:val="auto"/>
          <w:sz w:val="24"/>
          <w:szCs w:val="36"/>
        </w:rPr>
        <w:fldChar w:fldCharType="end"/>
      </w:r>
    </w:p>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default" w:ascii="Times New Roman" w:hAnsi="Times New Roman" w:cs="Times New Roman"/>
          <w:color w:val="auto"/>
          <w:sz w:val="28"/>
          <w:szCs w:val="28"/>
        </w:rPr>
      </w:pPr>
      <w:r>
        <w:rPr>
          <w:rFonts w:hint="default" w:ascii="Times New Roman" w:hAnsi="Times New Roman" w:cs="Times New Roman"/>
          <w:color w:val="auto"/>
          <w:sz w:val="24"/>
          <w:szCs w:val="36"/>
        </w:rPr>
        <w:fldChar w:fldCharType="end"/>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sectPr>
          <w:footerReference r:id="rId3" w:type="default"/>
          <w:pgSz w:w="11906" w:h="16838"/>
          <w:pgMar w:top="1814" w:right="1417" w:bottom="1417" w:left="1417" w:header="851" w:footer="1134" w:gutter="0"/>
          <w:pgNumType w:fmt="numberInDash" w:start="1"/>
          <w:cols w:space="720" w:num="1"/>
          <w:rtlGutter w:val="0"/>
          <w:docGrid w:type="lines" w:linePitch="312" w:charSpace="0"/>
        </w:sectPr>
      </w:pP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pPr>
      <w:bookmarkStart w:id="0" w:name="_Toc15917"/>
      <w:r>
        <w:rPr>
          <w:rFonts w:hint="default" w:ascii="Times New Roman" w:hAnsi="Times New Roman" w:eastAsia="黑体" w:cs="Times New Roman"/>
          <w:color w:val="auto"/>
          <w:spacing w:val="0"/>
          <w:position w:val="0"/>
          <w:sz w:val="32"/>
          <w:szCs w:val="32"/>
          <w:highlight w:val="none"/>
        </w:rPr>
        <w:t>一、幼有所育</w:t>
      </w:r>
      <w:bookmarkEnd w:id="0"/>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1" w:name="_Toc13291"/>
      <w:r>
        <w:rPr>
          <w:rFonts w:hint="default" w:ascii="Times New Roman" w:hAnsi="Times New Roman" w:eastAsia="Times New Roman" w:cs="Times New Roman"/>
          <w:b/>
          <w:bCs/>
          <w:color w:val="auto"/>
          <w:spacing w:val="0"/>
          <w:position w:val="0"/>
          <w:sz w:val="32"/>
          <w:szCs w:val="32"/>
          <w:highlight w:val="none"/>
        </w:rPr>
        <w:t>1.</w:t>
      </w:r>
      <w:r>
        <w:rPr>
          <w:rFonts w:hint="default" w:ascii="Times New Roman" w:hAnsi="Times New Roman" w:eastAsia="楷体" w:cs="Times New Roman"/>
          <w:b/>
          <w:bCs/>
          <w:color w:val="auto"/>
          <w:spacing w:val="0"/>
          <w:position w:val="0"/>
          <w:sz w:val="32"/>
          <w:szCs w:val="32"/>
          <w:highlight w:val="none"/>
        </w:rPr>
        <w:t>优孕优生服务</w:t>
      </w:r>
      <w:bookmarkEnd w:id="1"/>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2" w:name="_bookmark1"/>
      <w:bookmarkEnd w:id="2"/>
      <w:bookmarkStart w:id="3" w:name="_bookmark3"/>
      <w:bookmarkEnd w:id="3"/>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Times New Roman"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免费孕前优生健康检查</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shd w:val="clear" w:color="auto" w:fill="auto"/>
        </w:rPr>
        <w:t>辖区常住计划怀孕夫妇。</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shd w:val="clear" w:color="auto" w:fill="auto"/>
        </w:rPr>
        <w:t>免费为辖区常住计划怀孕夫妇每孩次提供优生健康教育、病史询问、体格检查、临床实验室检查、病毒筛查、影像学检查、风险评估、咨询指导、追踪随访等22项孕前优生健康检查服务1次。符合条件的流动人口计划怀孕夫妇，可</w:t>
      </w:r>
      <w:r>
        <w:rPr>
          <w:rFonts w:hint="default" w:ascii="Times New Roman" w:hAnsi="Times New Roman" w:eastAsia="仿宋_GB2312" w:cs="Times New Roman"/>
          <w:color w:val="auto"/>
          <w:spacing w:val="0"/>
          <w:position w:val="0"/>
          <w:sz w:val="32"/>
          <w:szCs w:val="32"/>
          <w:highlight w:val="none"/>
          <w:shd w:val="clear" w:color="auto" w:fill="auto"/>
          <w:lang w:eastAsia="zh-CN"/>
        </w:rPr>
        <w:t>在</w:t>
      </w:r>
      <w:r>
        <w:rPr>
          <w:rFonts w:hint="default" w:ascii="Times New Roman" w:hAnsi="Times New Roman" w:eastAsia="仿宋_GB2312" w:cs="Times New Roman"/>
          <w:color w:val="auto"/>
          <w:spacing w:val="0"/>
          <w:position w:val="0"/>
          <w:sz w:val="32"/>
          <w:szCs w:val="32"/>
          <w:highlight w:val="none"/>
          <w:shd w:val="clear" w:color="auto" w:fill="auto"/>
        </w:rPr>
        <w:t>现居住地接受该项服务，享受与户籍人口同等待遇。</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shd w:val="clear" w:color="auto" w:fill="auto"/>
        </w:rPr>
        <w:t>：</w:t>
      </w:r>
      <w:r>
        <w:rPr>
          <w:rFonts w:hint="default" w:ascii="Times New Roman" w:hAnsi="Times New Roman" w:eastAsia="仿宋_GB2312" w:cs="Times New Roman"/>
          <w:color w:val="auto"/>
          <w:spacing w:val="0"/>
          <w:position w:val="0"/>
          <w:sz w:val="32"/>
          <w:szCs w:val="32"/>
          <w:highlight w:val="none"/>
          <w:shd w:val="clear" w:color="auto" w:fill="auto"/>
        </w:rPr>
        <w:t>按照《国家免费孕前优生健康检查项目试点工作技术服务规范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试行</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省卫计委省财政厅《关于优化国家免费孕前优生健康检查和省免费婚前医学检查、免费孕前优生检测项目的实施意见》《浙江省新划入基本公共卫生服务项目</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2020版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孕产妇健康服务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shd w:val="clear" w:color="auto" w:fill="auto"/>
        </w:rPr>
        <w:t>辖区常住孕产妇。</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shd w:val="clear" w:color="auto" w:fill="auto"/>
        </w:rPr>
        <w:t>免费为辖区常住孕产妇规范建立《母子健康手册》，分别在孕早期提供1次、孕中期和孕晚期各提供2次健康管理服务，提供1次产后访视和产后42天健康检查服务。夫妻一方为永康户籍的孕妇，孕11周至20周+6天，经知情同意后，免费提</w:t>
      </w:r>
      <w:bookmarkStart w:id="4" w:name="_bookmark8"/>
      <w:bookmarkEnd w:id="4"/>
      <w:r>
        <w:rPr>
          <w:rFonts w:hint="default" w:ascii="Times New Roman" w:hAnsi="Times New Roman" w:eastAsia="仿宋_GB2312" w:cs="Times New Roman"/>
          <w:color w:val="auto"/>
          <w:spacing w:val="0"/>
          <w:position w:val="0"/>
          <w:sz w:val="32"/>
          <w:szCs w:val="32"/>
          <w:highlight w:val="none"/>
          <w:shd w:val="clear" w:color="auto" w:fill="auto"/>
        </w:rPr>
        <w:t>供1次早中孕期血清学产前筛查。血清学产前筛查结果高风险或有其他产前诊断指征的孕妇，免费提供1次胎儿染色体产前诊断。</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》及《永康市免费产前筛查、0-3岁儿童发育监测和筛查项目实施方案》相应技术方案执行。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eastAsia="zh-CN"/>
        </w:rPr>
        <w:t>）增补叶酸预防神经管缺陷服务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shd w:val="clear" w:color="auto" w:fill="auto"/>
        </w:rPr>
        <w:t>辖区常住孕前3个月至孕早期3个月的妇女。</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shd w:val="clear" w:color="auto" w:fill="auto"/>
          <w:lang w:eastAsia="zh-CN"/>
        </w:rPr>
        <w:t>为准备怀孕的生育妇女在孕前3个月至早孕期3个月增补叶酸，并提供健康指导、追踪随访等服务</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按照《浙江省新划入基本公共卫生服务项目</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2020版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》等相应规定执行。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2"/>
        <w:rPr>
          <w:rFonts w:hint="default" w:ascii="Times New Roman" w:hAnsi="Times New Roman" w:eastAsia="仿宋_GB2312" w:cs="Times New Roman"/>
          <w:b/>
          <w:bCs/>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基本避孕服务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shd w:val="clear" w:color="auto" w:fill="auto"/>
        </w:rPr>
        <w:t>辖区常住育龄人群。</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shd w:val="clear" w:color="auto" w:fill="auto"/>
        </w:rPr>
        <w:t>免费提供基本避孕药具和免费实施基本避孕手术，包括放置宫内节育器术、取出宫内节育器术、放置皮下埋植剂术、取出皮下埋植剂术、输卵管绝育术、输卵管吻合术、输精管绝育术、输精管吻合术。</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shd w:val="clear" w:color="auto" w:fill="auto"/>
        </w:rPr>
        <w:t>1.免费基本避孕药具：在省级集中采购环节用于购买免费基本避孕药具；在省、市、县、乡各级存储和调拨环节主要用于药具运输、仓储设备购置和维护，仓储场地租用、质量抽查检测、记录等工作；在发放服务环节主要用于服务机构开展咨询指导、初诊排查、提供药具和信息登记等服务。2.免费基本避孕手术和随访服务：免费基本避孕手术结算标准按照省级卫生健康行政部门、财政部门、发展改革部门等印发的现行医疗服务价目执行，结算项目内容按照《浙江省新划入基本公共卫生服务项目</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2020版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《永康市基本避孕服务项目实施方案》</w:t>
      </w:r>
      <w:r>
        <w:rPr>
          <w:rFonts w:hint="default" w:ascii="Times New Roman" w:hAnsi="Times New Roman" w:eastAsia="仿宋_GB2312" w:cs="Times New Roman"/>
          <w:color w:val="auto"/>
          <w:spacing w:val="0"/>
          <w:position w:val="0"/>
          <w:sz w:val="32"/>
          <w:szCs w:val="32"/>
          <w:highlight w:val="none"/>
          <w:shd w:val="clear" w:color="auto" w:fill="auto"/>
        </w:rPr>
        <w:t>《临床诊疗指南与技术操作规范：计划生育分册》</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2017修订版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《绝经后宫内节育器取出技术指南》等相应规定执行。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生育保险</w:t>
      </w:r>
    </w:p>
    <w:p>
      <w:pPr>
        <w:keepNext w:val="0"/>
        <w:keepLines w:val="0"/>
        <w:pageBreakBefore w:val="0"/>
        <w:widowControl w:val="0"/>
        <w:kinsoku/>
        <w:wordWrap/>
        <w:overflowPunct/>
        <w:topLinePunct w:val="0"/>
        <w:autoSpaceDE/>
        <w:autoSpaceDN/>
        <w:bidi w:val="0"/>
        <w:adjustRightInd/>
        <w:snapToGrid/>
        <w:spacing w:line="560" w:lineRule="exact"/>
        <w:ind w:firstLine="660" w:firstLineChars="200"/>
        <w:textAlignment w:val="auto"/>
        <w:rPr>
          <w:rFonts w:hint="default" w:ascii="Times New Roman" w:hAnsi="Times New Roman" w:eastAsia="仿宋_GB2312" w:cs="Times New Roman"/>
          <w:color w:val="auto"/>
          <w:spacing w:val="5"/>
          <w:sz w:val="32"/>
          <w:szCs w:val="24"/>
          <w:lang w:val="en-US" w:eastAsia="zh-CN"/>
        </w:rPr>
      </w:pPr>
      <w:r>
        <w:rPr>
          <w:rFonts w:hint="default" w:ascii="Times New Roman" w:hAnsi="Times New Roman" w:eastAsia="楷体_GB2312" w:cs="Times New Roman"/>
          <w:color w:val="auto"/>
          <w:spacing w:val="5"/>
          <w:sz w:val="32"/>
          <w:szCs w:val="24"/>
          <w:lang w:val="en-US" w:eastAsia="zh-CN"/>
        </w:rPr>
        <w:t>服务对象：</w:t>
      </w:r>
      <w:r>
        <w:rPr>
          <w:rFonts w:hint="default" w:ascii="Times New Roman" w:hAnsi="Times New Roman" w:eastAsia="仿宋_GB2312" w:cs="Times New Roman"/>
          <w:color w:val="auto"/>
          <w:spacing w:val="5"/>
          <w:sz w:val="32"/>
          <w:szCs w:val="24"/>
          <w:lang w:val="en-US" w:eastAsia="zh-CN"/>
        </w:rPr>
        <w:t>各类企事业单位、社会团体等单位的参保职工，以在职职工身份参加我市职工基本医疗保险的无雇工的个体工商户、非全日制从业人员以及其他灵活就业人员（以下统称灵活就业人员）同步参加生育保险。</w:t>
      </w:r>
    </w:p>
    <w:p>
      <w:pPr>
        <w:keepNext w:val="0"/>
        <w:keepLines w:val="0"/>
        <w:pageBreakBefore w:val="0"/>
        <w:widowControl w:val="0"/>
        <w:kinsoku/>
        <w:wordWrap/>
        <w:overflowPunct/>
        <w:topLinePunct w:val="0"/>
        <w:autoSpaceDE/>
        <w:autoSpaceDN/>
        <w:bidi w:val="0"/>
        <w:adjustRightInd/>
        <w:snapToGrid/>
        <w:spacing w:line="560" w:lineRule="exact"/>
        <w:ind w:firstLine="660" w:firstLineChars="200"/>
        <w:textAlignment w:val="auto"/>
        <w:rPr>
          <w:rFonts w:hint="default" w:ascii="Times New Roman" w:hAnsi="Times New Roman" w:eastAsia="仿宋_GB2312" w:cs="Times New Roman"/>
          <w:color w:val="auto"/>
          <w:spacing w:val="5"/>
          <w:sz w:val="32"/>
          <w:szCs w:val="24"/>
          <w:lang w:val="en-US" w:eastAsia="zh-CN"/>
        </w:rPr>
      </w:pPr>
      <w:r>
        <w:rPr>
          <w:rFonts w:hint="default" w:ascii="Times New Roman" w:hAnsi="Times New Roman" w:eastAsia="楷体_GB2312" w:cs="Times New Roman"/>
          <w:color w:val="auto"/>
          <w:spacing w:val="5"/>
          <w:sz w:val="32"/>
          <w:szCs w:val="24"/>
          <w:lang w:val="en-US" w:eastAsia="zh-CN"/>
        </w:rPr>
        <w:t>服务内容：</w:t>
      </w:r>
      <w:r>
        <w:rPr>
          <w:rFonts w:hint="default" w:ascii="Times New Roman" w:hAnsi="Times New Roman" w:eastAsia="仿宋_GB2312" w:cs="Times New Roman"/>
          <w:color w:val="auto"/>
          <w:spacing w:val="5"/>
          <w:sz w:val="32"/>
          <w:szCs w:val="24"/>
          <w:lang w:val="en-US" w:eastAsia="zh-CN"/>
        </w:rPr>
        <w:t>按规定为单位和个人提供统一的参保经办服务，符合条件的参保人员可按规定享受相应的生育津贴和生育医疗费用待遇。</w:t>
      </w:r>
    </w:p>
    <w:p>
      <w:pPr>
        <w:keepNext w:val="0"/>
        <w:keepLines w:val="0"/>
        <w:pageBreakBefore w:val="0"/>
        <w:widowControl w:val="0"/>
        <w:kinsoku/>
        <w:wordWrap/>
        <w:overflowPunct/>
        <w:topLinePunct w:val="0"/>
        <w:autoSpaceDE/>
        <w:autoSpaceDN/>
        <w:bidi w:val="0"/>
        <w:adjustRightInd/>
        <w:snapToGrid/>
        <w:spacing w:line="560" w:lineRule="exact"/>
        <w:ind w:firstLine="660" w:firstLineChars="200"/>
        <w:textAlignment w:val="auto"/>
        <w:rPr>
          <w:rFonts w:hint="default" w:ascii="Times New Roman" w:hAnsi="Times New Roman" w:eastAsia="仿宋_GB2312" w:cs="Times New Roman"/>
          <w:color w:val="auto"/>
          <w:spacing w:val="5"/>
          <w:sz w:val="32"/>
          <w:szCs w:val="24"/>
          <w:lang w:val="en-US" w:eastAsia="zh-CN"/>
        </w:rPr>
      </w:pPr>
      <w:r>
        <w:rPr>
          <w:rFonts w:hint="default" w:ascii="Times New Roman" w:hAnsi="Times New Roman" w:eastAsia="楷体_GB2312" w:cs="Times New Roman"/>
          <w:color w:val="auto"/>
          <w:spacing w:val="5"/>
          <w:sz w:val="32"/>
          <w:szCs w:val="24"/>
          <w:lang w:val="en-US" w:eastAsia="zh-CN"/>
        </w:rPr>
        <w:t>服务标准：</w:t>
      </w:r>
      <w:r>
        <w:rPr>
          <w:rFonts w:hint="default" w:ascii="Times New Roman" w:hAnsi="Times New Roman" w:eastAsia="仿宋_GB2312" w:cs="Times New Roman"/>
          <w:color w:val="auto"/>
          <w:spacing w:val="5"/>
          <w:sz w:val="32"/>
          <w:szCs w:val="24"/>
          <w:lang w:val="en-US" w:eastAsia="zh-CN"/>
        </w:rPr>
        <w:t>生育保险待遇标准按照《中华人民共和国社会保险法》等有关规定执行。其中，用人单位职工生育津贴按职工所在用人单位上年度职工月平均工资计发，月平均工资与该用人单位申报医疗保险费时的职工工资口径一致。灵活就业人员生育津贴按上年度缴费基数计发。</w:t>
      </w:r>
    </w:p>
    <w:p>
      <w:pPr>
        <w:keepNext w:val="0"/>
        <w:keepLines w:val="0"/>
        <w:pageBreakBefore w:val="0"/>
        <w:widowControl w:val="0"/>
        <w:kinsoku/>
        <w:wordWrap/>
        <w:overflowPunct/>
        <w:topLinePunct w:val="0"/>
        <w:autoSpaceDE/>
        <w:autoSpaceDN/>
        <w:bidi w:val="0"/>
        <w:adjustRightInd/>
        <w:snapToGrid/>
        <w:spacing w:line="560" w:lineRule="exact"/>
        <w:ind w:firstLine="660" w:firstLineChars="200"/>
        <w:textAlignment w:val="auto"/>
        <w:rPr>
          <w:rFonts w:hint="default" w:ascii="Times New Roman" w:hAnsi="Times New Roman" w:eastAsia="仿宋_GB2312" w:cs="Times New Roman"/>
          <w:color w:val="auto"/>
          <w:spacing w:val="5"/>
          <w:sz w:val="32"/>
          <w:szCs w:val="24"/>
          <w:lang w:val="en-US" w:eastAsia="zh-CN"/>
        </w:rPr>
      </w:pPr>
      <w:r>
        <w:rPr>
          <w:rFonts w:hint="default" w:ascii="Times New Roman" w:hAnsi="Times New Roman" w:eastAsia="楷体_GB2312" w:cs="Times New Roman"/>
          <w:color w:val="auto"/>
          <w:spacing w:val="5"/>
          <w:sz w:val="32"/>
          <w:szCs w:val="24"/>
          <w:lang w:val="en-US" w:eastAsia="zh-CN"/>
        </w:rPr>
        <w:t>支出责任：</w:t>
      </w:r>
      <w:r>
        <w:rPr>
          <w:rFonts w:hint="default" w:ascii="Times New Roman" w:hAnsi="Times New Roman" w:eastAsia="仿宋_GB2312" w:cs="Times New Roman"/>
          <w:color w:val="auto"/>
          <w:spacing w:val="5"/>
          <w:sz w:val="32"/>
          <w:szCs w:val="24"/>
          <w:lang w:val="en-US" w:eastAsia="zh-CN"/>
        </w:rPr>
        <w:t>用人单位、灵活就业人员缴纳生育保险费。符合规定的参保人员享受生育保险待遇所需资金从职工基本医疗保险基金（含生育保险基金）中支付。</w:t>
      </w:r>
    </w:p>
    <w:p>
      <w:pPr>
        <w:keepNext w:val="0"/>
        <w:keepLines w:val="0"/>
        <w:pageBreakBefore w:val="0"/>
        <w:widowControl w:val="0"/>
        <w:kinsoku/>
        <w:wordWrap/>
        <w:overflowPunct/>
        <w:topLinePunct w:val="0"/>
        <w:autoSpaceDE/>
        <w:autoSpaceDN/>
        <w:bidi w:val="0"/>
        <w:adjustRightInd/>
        <w:snapToGrid/>
        <w:spacing w:line="560" w:lineRule="exact"/>
        <w:ind w:firstLine="660" w:firstLineChars="200"/>
        <w:textAlignment w:val="auto"/>
        <w:rPr>
          <w:rFonts w:hint="default" w:ascii="Times New Roman" w:hAnsi="Times New Roman" w:eastAsia="仿宋_GB2312" w:cs="Times New Roman"/>
          <w:color w:val="auto"/>
          <w:spacing w:val="5"/>
          <w:sz w:val="32"/>
          <w:szCs w:val="24"/>
          <w:lang w:val="en-US" w:eastAsia="zh-CN"/>
        </w:rPr>
      </w:pPr>
      <w:r>
        <w:rPr>
          <w:rFonts w:hint="default" w:ascii="Times New Roman" w:hAnsi="Times New Roman" w:eastAsia="楷体_GB2312" w:cs="Times New Roman"/>
          <w:color w:val="auto"/>
          <w:spacing w:val="5"/>
          <w:sz w:val="32"/>
          <w:szCs w:val="24"/>
          <w:lang w:val="en-US" w:eastAsia="zh-CN"/>
        </w:rPr>
        <w:t>牵头负责单位：</w:t>
      </w:r>
      <w:r>
        <w:rPr>
          <w:rFonts w:hint="default" w:ascii="Times New Roman" w:hAnsi="Times New Roman" w:eastAsia="仿宋_GB2312" w:cs="Times New Roman"/>
          <w:color w:val="auto"/>
          <w:spacing w:val="5"/>
          <w:sz w:val="32"/>
          <w:szCs w:val="24"/>
          <w:lang w:val="en-US" w:eastAsia="zh-CN"/>
        </w:rPr>
        <w:t>市医保局。</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5" w:name="_Toc25968"/>
      <w:r>
        <w:rPr>
          <w:rFonts w:hint="default" w:ascii="Times New Roman" w:hAnsi="Times New Roman" w:eastAsia="楷体" w:cs="Times New Roman"/>
          <w:b/>
          <w:bCs/>
          <w:color w:val="auto"/>
          <w:spacing w:val="0"/>
          <w:position w:val="0"/>
          <w:sz w:val="32"/>
          <w:szCs w:val="32"/>
          <w:highlight w:val="none"/>
        </w:rPr>
        <w:t>2.儿童健康服务</w:t>
      </w:r>
      <w:bookmarkEnd w:id="5"/>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预防接种</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bookmarkStart w:id="6" w:name="_bookmark12"/>
      <w:bookmarkEnd w:id="6"/>
      <w:bookmarkStart w:id="7" w:name="_bookmark10"/>
      <w:bookmarkEnd w:id="7"/>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0—6岁儿童。</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对适龄儿童按国家免疫规划疫苗免疫程序进行常规接种。</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》及相应技术方案执行。以乡镇</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街道</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为单位，适龄儿童免疫规划疫苗接种率达到90%以上（含麻疹成分免疫规划疫苗接种率、及时接种率达到95%以上）。</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儿童健康管理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shd w:val="clear" w:color="auto" w:fill="auto"/>
        </w:rPr>
        <w:t>0—6岁儿童。</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shd w:val="clear" w:color="auto" w:fill="auto"/>
        </w:rPr>
        <w:t>为辖区内的常住0—6岁儿童提供13次</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出院后1周内、满月、3月龄、6月龄、8月龄、12月龄、18月龄、24月龄、30月龄、3岁、4岁、5岁、6岁各一次</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免费健康管理服务，具体包括：新生儿家庭访视、新生儿满月健康管理，开展体格检查、生长发育和心理行为发育评估，听力、视力和口腔筛查，进行科学喂养</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合理膳食</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生长发育、疾病预防、预防伤害、口腔保健等健康指导；为0—3岁儿童提供标准化发育筛查服务，提供养育小组活动等婴幼儿照护指导服务，提供普惠托育服务；并每年提供2次中医调养服务，向儿童家长传授儿童中医饮食调养、起居活动指导，以及摩腹、捏脊和穴位按</w:t>
      </w:r>
      <w:bookmarkStart w:id="8" w:name="_bookmark14"/>
      <w:bookmarkEnd w:id="8"/>
      <w:r>
        <w:rPr>
          <w:rFonts w:hint="default" w:ascii="Times New Roman" w:hAnsi="Times New Roman" w:eastAsia="仿宋_GB2312" w:cs="Times New Roman"/>
          <w:color w:val="auto"/>
          <w:spacing w:val="0"/>
          <w:position w:val="0"/>
          <w:sz w:val="32"/>
          <w:szCs w:val="32"/>
          <w:highlight w:val="none"/>
          <w:shd w:val="clear" w:color="auto" w:fill="auto"/>
        </w:rPr>
        <w:t>揉方法。为父母双方一方为本市户籍的新生儿提供29种遗传代谢病、听力和先天性心脏病筛查。</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》《浙江省0</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w:t>
      </w:r>
      <w:r>
        <w:rPr>
          <w:rFonts w:hint="default" w:ascii="Times New Roman" w:hAnsi="Times New Roman" w:eastAsia="仿宋_GB2312" w:cs="Times New Roman"/>
          <w:color w:val="auto"/>
          <w:spacing w:val="0"/>
          <w:position w:val="0"/>
          <w:sz w:val="32"/>
          <w:szCs w:val="32"/>
          <w:highlight w:val="none"/>
          <w:shd w:val="clear" w:color="auto" w:fill="auto"/>
        </w:rPr>
        <w:t>3岁儿童发育监测与筛查项目实施方案》《浙江省家庭和社区3岁以下婴幼儿照护指南</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试行</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《浙江省新生儿疾病筛查项目实施方案（2023年版）》</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按照《浙江省医疗卫生领域财政事权和支出责任划分改革实施方案》执行。</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市卫生健康局</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9" w:name="_Toc19668"/>
      <w:r>
        <w:rPr>
          <w:rFonts w:hint="default" w:ascii="Times New Roman" w:hAnsi="Times New Roman" w:eastAsia="楷体" w:cs="Times New Roman"/>
          <w:b/>
          <w:bCs/>
          <w:color w:val="auto"/>
          <w:spacing w:val="0"/>
          <w:position w:val="0"/>
          <w:sz w:val="32"/>
          <w:szCs w:val="32"/>
          <w:highlight w:val="none"/>
          <w:lang w:val="en-US" w:eastAsia="zh-CN"/>
        </w:rPr>
        <w:t>3.</w:t>
      </w:r>
      <w:r>
        <w:rPr>
          <w:rFonts w:hint="default" w:ascii="Times New Roman" w:hAnsi="Times New Roman" w:eastAsia="楷体" w:cs="Times New Roman"/>
          <w:b/>
          <w:bCs/>
          <w:color w:val="auto"/>
          <w:spacing w:val="0"/>
          <w:position w:val="0"/>
          <w:sz w:val="32"/>
          <w:szCs w:val="32"/>
          <w:highlight w:val="none"/>
        </w:rPr>
        <w:t>儿童关爱服务</w:t>
      </w:r>
      <w:bookmarkEnd w:id="9"/>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10" w:name="_bookmark7"/>
      <w:bookmarkEnd w:id="10"/>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特殊儿童群体基本生活保障</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孤儿、艾滋病病毒感染儿童、事实无人抚养儿童。</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为孤儿、艾滋病病毒感染儿童、事实无人抚养儿童发放基本生活补贴。</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儿童福利机构养育的孤儿年基本生活最低养育标准按不低于当地上年度城镇常住居民人均生活消费支出的70%确定，社会散居孤儿、艾滋病病毒感染儿童年基本生活最低养育标准按不低于当地儿童福利机构</w:t>
      </w:r>
      <w:r>
        <w:rPr>
          <w:rFonts w:hint="default" w:ascii="Times New Roman" w:hAnsi="Times New Roman" w:eastAsia="仿宋_GB2312" w:cs="Times New Roman"/>
          <w:color w:val="auto"/>
          <w:spacing w:val="0"/>
          <w:position w:val="0"/>
          <w:sz w:val="32"/>
          <w:szCs w:val="32"/>
          <w:highlight w:val="none"/>
          <w:lang w:eastAsia="zh-CN"/>
        </w:rPr>
        <w:t>集中养育</w:t>
      </w:r>
      <w:r>
        <w:rPr>
          <w:rFonts w:hint="default" w:ascii="Times New Roman" w:hAnsi="Times New Roman" w:eastAsia="仿宋_GB2312" w:cs="Times New Roman"/>
          <w:color w:val="auto"/>
          <w:spacing w:val="0"/>
          <w:position w:val="0"/>
          <w:sz w:val="32"/>
          <w:szCs w:val="32"/>
          <w:highlight w:val="none"/>
        </w:rPr>
        <w:t>孤儿</w:t>
      </w:r>
      <w:r>
        <w:rPr>
          <w:rFonts w:hint="default" w:ascii="Times New Roman" w:hAnsi="Times New Roman" w:eastAsia="仿宋_GB2312" w:cs="Times New Roman"/>
          <w:color w:val="auto"/>
          <w:spacing w:val="0"/>
          <w:position w:val="0"/>
          <w:sz w:val="32"/>
          <w:szCs w:val="32"/>
          <w:highlight w:val="none"/>
          <w:lang w:eastAsia="zh-CN"/>
        </w:rPr>
        <w:t>生活保障</w:t>
      </w:r>
      <w:r>
        <w:rPr>
          <w:rFonts w:hint="default" w:ascii="Times New Roman" w:hAnsi="Times New Roman" w:eastAsia="仿宋_GB2312" w:cs="Times New Roman"/>
          <w:color w:val="auto"/>
          <w:spacing w:val="0"/>
          <w:position w:val="0"/>
          <w:sz w:val="32"/>
          <w:szCs w:val="32"/>
          <w:highlight w:val="none"/>
        </w:rPr>
        <w:t>标</w:t>
      </w:r>
      <w:r>
        <w:rPr>
          <w:rFonts w:hint="default" w:ascii="Times New Roman" w:hAnsi="Times New Roman" w:eastAsia="仿宋_GB2312" w:cs="Times New Roman"/>
          <w:color w:val="auto"/>
          <w:spacing w:val="0"/>
          <w:position w:val="0"/>
          <w:sz w:val="32"/>
          <w:szCs w:val="32"/>
          <w:highlight w:val="none"/>
          <w:lang w:eastAsia="zh-CN"/>
        </w:rPr>
        <w:t>准的80%</w:t>
      </w:r>
      <w:r>
        <w:rPr>
          <w:rFonts w:hint="default" w:ascii="Times New Roman" w:hAnsi="Times New Roman" w:eastAsia="仿宋_GB2312" w:cs="Times New Roman"/>
          <w:color w:val="auto"/>
          <w:spacing w:val="0"/>
          <w:position w:val="0"/>
          <w:sz w:val="32"/>
          <w:szCs w:val="32"/>
          <w:highlight w:val="none"/>
        </w:rPr>
        <w:t>确定。事实无人抚养儿童参照当地社会散居孤儿基本生活费标准补差发放。</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 w:cs="Times New Roman"/>
          <w:color w:val="auto"/>
          <w:spacing w:val="7"/>
          <w:sz w:val="31"/>
          <w:szCs w:val="31"/>
          <w:highlight w:val="none"/>
          <w:lang w:eastAsia="zh-CN"/>
        </w:rPr>
        <w:t>，</w:t>
      </w:r>
      <w:r>
        <w:rPr>
          <w:rFonts w:hint="default" w:ascii="Times New Roman" w:hAnsi="Times New Roman" w:eastAsia="仿宋_GB2312" w:cs="Times New Roman"/>
          <w:color w:val="auto"/>
          <w:spacing w:val="0"/>
          <w:position w:val="0"/>
          <w:sz w:val="32"/>
          <w:szCs w:val="32"/>
          <w:highlight w:val="none"/>
          <w:lang w:eastAsia="zh-CN"/>
        </w:rPr>
        <w:t>中央、省级财政适当补助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困境儿童保障</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因家庭贫困导致生活、就医、就学等困难的儿童，因自身残疾导致康复、照料、护理和社会融入等困难的儿童，以及因家庭监护缺失或监护不当遭受虐待、遗弃、意外伤害、不法侵害等导致人身安全受到威胁或侵害的儿童。</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为困境儿童提供基本生活保障、基本医疗保障、教育保障</w:t>
      </w:r>
      <w:r>
        <w:rPr>
          <w:rFonts w:hint="default" w:ascii="Times New Roman" w:hAnsi="Times New Roman" w:eastAsia="仿宋_GB2312" w:cs="Times New Roman"/>
          <w:color w:val="auto"/>
          <w:spacing w:val="0"/>
          <w:position w:val="0"/>
          <w:sz w:val="32"/>
          <w:szCs w:val="32"/>
          <w:highlight w:val="none"/>
          <w:lang w:eastAsia="zh-CN"/>
        </w:rPr>
        <w:t>加强儿童关爱保护，落实住房、就业等优惠政策</w:t>
      </w:r>
      <w:r>
        <w:rPr>
          <w:rFonts w:hint="default" w:ascii="Times New Roman" w:hAnsi="Times New Roman" w:eastAsia="仿宋_GB2312" w:cs="Times New Roman"/>
          <w:color w:val="auto"/>
          <w:spacing w:val="0"/>
          <w:position w:val="0"/>
          <w:sz w:val="32"/>
          <w:szCs w:val="32"/>
          <w:highlight w:val="none"/>
        </w:rPr>
        <w:t>。为残疾的困境儿童提供康复救助、医疗救助等福利服务。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国务院关于加强困境儿童保障工作的意见》《浙江省人民政府办公厅关于加快推进普惠型儿童福利体系建设的意见》等执行。低保、低保边缘家庭中的重度残疾和三级四级精神、智力残疾儿童基本生活费参照当地社会散居孤儿基本生活费标准补差发放。困境儿童信息系统</w:t>
      </w:r>
      <w:r>
        <w:rPr>
          <w:rFonts w:hint="default" w:ascii="Times New Roman" w:hAnsi="Times New Roman" w:eastAsia="仿宋_GB2312" w:cs="Times New Roman"/>
          <w:color w:val="auto"/>
          <w:spacing w:val="0"/>
          <w:position w:val="0"/>
          <w:sz w:val="32"/>
          <w:szCs w:val="32"/>
          <w:highlight w:val="none"/>
          <w:lang w:eastAsia="zh-CN"/>
        </w:rPr>
        <w:t>定期</w:t>
      </w:r>
      <w:r>
        <w:rPr>
          <w:rFonts w:hint="default" w:ascii="Times New Roman" w:hAnsi="Times New Roman" w:eastAsia="仿宋_GB2312" w:cs="Times New Roman"/>
          <w:color w:val="auto"/>
          <w:spacing w:val="0"/>
          <w:position w:val="0"/>
          <w:sz w:val="32"/>
          <w:szCs w:val="32"/>
          <w:highlight w:val="none"/>
        </w:rPr>
        <w:t>更新；</w:t>
      </w:r>
      <w:r>
        <w:rPr>
          <w:rFonts w:hint="default" w:ascii="Times New Roman" w:hAnsi="Times New Roman" w:eastAsia="仿宋_GB2312" w:cs="Times New Roman"/>
          <w:color w:val="auto"/>
          <w:spacing w:val="0"/>
          <w:position w:val="0"/>
          <w:sz w:val="32"/>
          <w:szCs w:val="32"/>
          <w:highlight w:val="none"/>
          <w:lang w:eastAsia="zh-CN"/>
        </w:rPr>
        <w:t>乡镇街道</w:t>
      </w:r>
      <w:r>
        <w:rPr>
          <w:rFonts w:hint="default" w:ascii="Times New Roman" w:hAnsi="Times New Roman" w:eastAsia="仿宋_GB2312" w:cs="Times New Roman"/>
          <w:color w:val="auto"/>
          <w:spacing w:val="0"/>
          <w:position w:val="0"/>
          <w:sz w:val="32"/>
          <w:szCs w:val="32"/>
          <w:highlight w:val="none"/>
        </w:rPr>
        <w:t>建立困境儿童信息台账，一人一档，村</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居</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委会儿童主任定期走访，并有详细走访记录。</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 w:cs="Times New Roman"/>
          <w:color w:val="auto"/>
          <w:spacing w:val="7"/>
          <w:sz w:val="31"/>
          <w:szCs w:val="31"/>
          <w:highlight w:val="none"/>
          <w:lang w:eastAsia="zh-CN"/>
        </w:rPr>
        <w:t>，</w:t>
      </w:r>
      <w:r>
        <w:rPr>
          <w:rFonts w:hint="default" w:ascii="Times New Roman" w:hAnsi="Times New Roman" w:eastAsia="仿宋_GB2312" w:cs="Times New Roman"/>
          <w:color w:val="auto"/>
          <w:spacing w:val="0"/>
          <w:position w:val="0"/>
          <w:sz w:val="32"/>
          <w:szCs w:val="32"/>
          <w:highlight w:val="none"/>
          <w:lang w:eastAsia="zh-CN"/>
        </w:rPr>
        <w:t>中央、省级财政适当补助。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w:t>
      </w:r>
      <w:r>
        <w:rPr>
          <w:rFonts w:hint="default" w:ascii="Times New Roman" w:hAnsi="Times New Roman" w:eastAsia="仿宋_GB2312" w:cs="Times New Roman"/>
          <w:color w:val="000000" w:themeColor="text1"/>
          <w:spacing w:val="0"/>
          <w:position w:val="0"/>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pacing w:val="0"/>
          <w:position w:val="0"/>
          <w:sz w:val="32"/>
          <w:szCs w:val="32"/>
          <w:highlight w:val="none"/>
          <w14:textFill>
            <w14:solidFill>
              <w14:schemeClr w14:val="tx1"/>
            </w14:solidFill>
          </w14:textFill>
        </w:rPr>
        <w:t>市</w:t>
      </w:r>
      <w:r>
        <w:rPr>
          <w:rFonts w:hint="default" w:ascii="Times New Roman" w:hAnsi="Times New Roman" w:eastAsia="仿宋_GB2312" w:cs="Times New Roman"/>
          <w:color w:val="000000" w:themeColor="text1"/>
          <w:spacing w:val="0"/>
          <w:position w:val="0"/>
          <w:sz w:val="32"/>
          <w:szCs w:val="32"/>
          <w:highlight w:val="none"/>
          <w:lang w:eastAsia="zh-CN"/>
          <w14:textFill>
            <w14:solidFill>
              <w14:schemeClr w14:val="tx1"/>
            </w14:solidFill>
          </w14:textFill>
        </w:rPr>
        <w:t>医保局、</w:t>
      </w:r>
      <w:r>
        <w:rPr>
          <w:rFonts w:hint="default" w:ascii="Times New Roman" w:hAnsi="Times New Roman" w:eastAsia="仿宋_GB2312" w:cs="Times New Roman"/>
          <w:color w:val="000000" w:themeColor="text1"/>
          <w:spacing w:val="0"/>
          <w:position w:val="0"/>
          <w:sz w:val="32"/>
          <w:szCs w:val="32"/>
          <w:highlight w:val="none"/>
          <w14:textFill>
            <w14:solidFill>
              <w14:schemeClr w14:val="tx1"/>
            </w14:solidFill>
          </w14:textFill>
        </w:rPr>
        <w:t>市</w:t>
      </w:r>
      <w:r>
        <w:rPr>
          <w:rFonts w:hint="default" w:ascii="Times New Roman" w:hAnsi="Times New Roman" w:eastAsia="仿宋_GB2312" w:cs="Times New Roman"/>
          <w:color w:val="000000" w:themeColor="text1"/>
          <w:spacing w:val="0"/>
          <w:position w:val="0"/>
          <w:sz w:val="32"/>
          <w:szCs w:val="32"/>
          <w:highlight w:val="none"/>
          <w:lang w:eastAsia="zh-CN"/>
          <w14:textFill>
            <w14:solidFill>
              <w14:schemeClr w14:val="tx1"/>
            </w14:solidFill>
          </w14:textFill>
        </w:rPr>
        <w:t>教育局、</w:t>
      </w:r>
      <w:r>
        <w:rPr>
          <w:rFonts w:hint="default" w:ascii="Times New Roman" w:hAnsi="Times New Roman" w:eastAsia="仿宋_GB2312" w:cs="Times New Roman"/>
          <w:color w:val="000000" w:themeColor="text1"/>
          <w:spacing w:val="0"/>
          <w:position w:val="0"/>
          <w:sz w:val="32"/>
          <w:szCs w:val="32"/>
          <w:highlight w:val="none"/>
          <w14:textFill>
            <w14:solidFill>
              <w14:schemeClr w14:val="tx1"/>
            </w14:solidFill>
          </w14:textFill>
        </w:rPr>
        <w:t>市</w:t>
      </w:r>
      <w:r>
        <w:rPr>
          <w:rFonts w:hint="default" w:ascii="Times New Roman" w:hAnsi="Times New Roman" w:eastAsia="仿宋_GB2312" w:cs="Times New Roman"/>
          <w:color w:val="000000" w:themeColor="text1"/>
          <w:spacing w:val="0"/>
          <w:position w:val="0"/>
          <w:sz w:val="32"/>
          <w:szCs w:val="32"/>
          <w:highlight w:val="none"/>
          <w:lang w:eastAsia="zh-CN"/>
          <w14:textFill>
            <w14:solidFill>
              <w14:schemeClr w14:val="tx1"/>
            </w14:solidFill>
          </w14:textFill>
        </w:rPr>
        <w:t>建设局、</w:t>
      </w:r>
      <w:r>
        <w:rPr>
          <w:rFonts w:hint="default" w:ascii="Times New Roman" w:hAnsi="Times New Roman" w:eastAsia="仿宋_GB2312" w:cs="Times New Roman"/>
          <w:color w:val="000000" w:themeColor="text1"/>
          <w:spacing w:val="0"/>
          <w:position w:val="0"/>
          <w:sz w:val="32"/>
          <w:szCs w:val="32"/>
          <w:highlight w:val="none"/>
          <w14:textFill>
            <w14:solidFill>
              <w14:schemeClr w14:val="tx1"/>
            </w14:solidFill>
          </w14:textFill>
        </w:rPr>
        <w:t>市</w:t>
      </w:r>
      <w:r>
        <w:rPr>
          <w:rFonts w:hint="default" w:ascii="Times New Roman" w:hAnsi="Times New Roman" w:eastAsia="仿宋_GB2312" w:cs="Times New Roman"/>
          <w:color w:val="000000" w:themeColor="text1"/>
          <w:spacing w:val="0"/>
          <w:position w:val="0"/>
          <w:sz w:val="32"/>
          <w:szCs w:val="32"/>
          <w:highlight w:val="none"/>
          <w:lang w:eastAsia="zh-CN"/>
          <w14:textFill>
            <w14:solidFill>
              <w14:schemeClr w14:val="tx1"/>
            </w14:solidFill>
          </w14:textFill>
        </w:rPr>
        <w:t>人力社保局、市残联</w:t>
      </w:r>
      <w:r>
        <w:rPr>
          <w:rFonts w:hint="default" w:ascii="Times New Roman" w:hAnsi="Times New Roman" w:eastAsia="仿宋_GB2312" w:cs="Times New Roman"/>
          <w:color w:val="000000" w:themeColor="text1"/>
          <w:spacing w:val="0"/>
          <w:position w:val="0"/>
          <w:sz w:val="32"/>
          <w:szCs w:val="32"/>
          <w:highlight w:val="none"/>
          <w14:textFill>
            <w14:solidFill>
              <w14:schemeClr w14:val="tx1"/>
            </w14:solidFill>
          </w14:textFill>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10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农村留守儿童关爱保护</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父母双方外出务工或一方外出务工另一方无监护能力或者无法履行监护责任</w:t>
      </w:r>
      <w:r>
        <w:rPr>
          <w:rFonts w:hint="default" w:ascii="Times New Roman" w:hAnsi="Times New Roman" w:eastAsia="仿宋_GB2312" w:cs="Times New Roman"/>
          <w:color w:val="auto"/>
          <w:spacing w:val="0"/>
          <w:position w:val="0"/>
          <w:sz w:val="32"/>
          <w:szCs w:val="32"/>
          <w:highlight w:val="none"/>
          <w:lang w:eastAsia="zh-CN"/>
        </w:rPr>
        <w:t>持续三个月以上</w:t>
      </w:r>
      <w:r>
        <w:rPr>
          <w:rFonts w:hint="default" w:ascii="Times New Roman" w:hAnsi="Times New Roman" w:eastAsia="仿宋_GB2312" w:cs="Times New Roman"/>
          <w:color w:val="auto"/>
          <w:spacing w:val="0"/>
          <w:position w:val="0"/>
          <w:sz w:val="32"/>
          <w:szCs w:val="32"/>
          <w:highlight w:val="none"/>
        </w:rPr>
        <w:t>，本人留在户籍地</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或常住所在地</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、不满</w:t>
      </w:r>
      <w:r>
        <w:rPr>
          <w:rFonts w:hint="default" w:ascii="Times New Roman" w:hAnsi="Times New Roman" w:eastAsia="Times New Roman" w:cs="Times New Roman"/>
          <w:color w:val="auto"/>
          <w:spacing w:val="0"/>
          <w:position w:val="0"/>
          <w:sz w:val="32"/>
          <w:szCs w:val="32"/>
          <w:highlight w:val="none"/>
        </w:rPr>
        <w:t>16</w:t>
      </w:r>
      <w:r>
        <w:rPr>
          <w:rFonts w:hint="default" w:ascii="Times New Roman" w:hAnsi="Times New Roman" w:eastAsia="仿宋_GB2312" w:cs="Times New Roman"/>
          <w:color w:val="auto"/>
          <w:spacing w:val="0"/>
          <w:position w:val="0"/>
          <w:sz w:val="32"/>
          <w:szCs w:val="32"/>
          <w:highlight w:val="none"/>
        </w:rPr>
        <w:t>周岁的农村户籍未成年人。</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指导落实家庭主体监护责任，提供家庭监护指导、心理关爱、行为矫治等服务。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按照《国务院关于加强农村留守儿童关爱保护工作的意见》及地方相关标准执行，农村留守儿童信息</w:t>
      </w:r>
      <w:r>
        <w:rPr>
          <w:rFonts w:hint="default" w:ascii="Times New Roman" w:hAnsi="Times New Roman" w:eastAsia="仿宋_GB2312" w:cs="Times New Roman"/>
          <w:color w:val="auto"/>
          <w:spacing w:val="0"/>
          <w:position w:val="0"/>
          <w:sz w:val="32"/>
          <w:szCs w:val="32"/>
          <w:highlight w:val="none"/>
          <w:lang w:eastAsia="zh-CN"/>
        </w:rPr>
        <w:t>定期</w:t>
      </w:r>
      <w:r>
        <w:rPr>
          <w:rFonts w:hint="default" w:ascii="Times New Roman" w:hAnsi="Times New Roman" w:eastAsia="仿宋_GB2312" w:cs="Times New Roman"/>
          <w:color w:val="auto"/>
          <w:spacing w:val="0"/>
          <w:position w:val="0"/>
          <w:sz w:val="32"/>
          <w:szCs w:val="32"/>
          <w:highlight w:val="none"/>
        </w:rPr>
        <w:t>更新；</w:t>
      </w:r>
      <w:r>
        <w:rPr>
          <w:rFonts w:hint="default" w:ascii="Times New Roman" w:hAnsi="Times New Roman" w:eastAsia="仿宋_GB2312" w:cs="Times New Roman"/>
          <w:color w:val="auto"/>
          <w:spacing w:val="0"/>
          <w:position w:val="0"/>
          <w:sz w:val="32"/>
          <w:szCs w:val="32"/>
          <w:highlight w:val="none"/>
          <w:lang w:eastAsia="zh-CN"/>
        </w:rPr>
        <w:t>乡镇（街道）</w:t>
      </w:r>
      <w:r>
        <w:rPr>
          <w:rFonts w:hint="default" w:ascii="Times New Roman" w:hAnsi="Times New Roman" w:eastAsia="仿宋_GB2312" w:cs="Times New Roman"/>
          <w:color w:val="auto"/>
          <w:spacing w:val="0"/>
          <w:position w:val="0"/>
          <w:sz w:val="32"/>
          <w:szCs w:val="32"/>
          <w:highlight w:val="none"/>
        </w:rPr>
        <w:t>建立农村留守儿童信息台账，一人一档；村</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居</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委会儿童主任定期走访，并有详细走访记录。</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 w:cs="Times New Roman"/>
          <w:color w:val="auto"/>
          <w:spacing w:val="7"/>
          <w:sz w:val="31"/>
          <w:szCs w:val="31"/>
          <w:highlight w:val="none"/>
          <w:lang w:eastAsia="zh-CN"/>
        </w:rPr>
        <w:t>，</w:t>
      </w:r>
      <w:r>
        <w:rPr>
          <w:rFonts w:hint="default" w:ascii="Times New Roman" w:hAnsi="Times New Roman" w:eastAsia="仿宋_GB2312" w:cs="Times New Roman"/>
          <w:color w:val="auto"/>
          <w:spacing w:val="0"/>
          <w:position w:val="0"/>
          <w:sz w:val="32"/>
          <w:szCs w:val="32"/>
          <w:highlight w:val="none"/>
          <w:lang w:eastAsia="zh-CN"/>
        </w:rPr>
        <w:t>中央、省级财政适当补助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市民政局、市妇联。</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pPr>
      <w:bookmarkStart w:id="11" w:name="_Toc17986"/>
      <w:r>
        <w:rPr>
          <w:rFonts w:hint="default" w:ascii="Times New Roman" w:hAnsi="Times New Roman" w:eastAsia="黑体" w:cs="Times New Roman"/>
          <w:color w:val="auto"/>
          <w:spacing w:val="0"/>
          <w:position w:val="0"/>
          <w:sz w:val="32"/>
          <w:szCs w:val="32"/>
          <w:highlight w:val="none"/>
        </w:rPr>
        <w:t>二、学有所教</w:t>
      </w:r>
      <w:bookmarkEnd w:id="11"/>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12" w:name="_Toc8411"/>
      <w:r>
        <w:rPr>
          <w:rFonts w:hint="default" w:ascii="Times New Roman" w:hAnsi="Times New Roman" w:eastAsia="楷体" w:cs="Times New Roman"/>
          <w:b/>
          <w:bCs/>
          <w:color w:val="auto"/>
          <w:spacing w:val="0"/>
          <w:position w:val="0"/>
          <w:sz w:val="32"/>
          <w:szCs w:val="32"/>
          <w:highlight w:val="none"/>
        </w:rPr>
        <w:t>4.学前教育助学服务</w:t>
      </w:r>
      <w:bookmarkEnd w:id="12"/>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13" w:name="_bookmark11"/>
      <w:bookmarkEnd w:id="13"/>
      <w:bookmarkStart w:id="14" w:name="_bookmark13"/>
      <w:bookmarkEnd w:id="14"/>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学前教育幼儿资助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在经教育行政部门审批设立的各级各类幼儿园就读，经认定需要资助的幼儿。主要包括低保家庭幼儿、特困供养幼儿、孤儿、事实无人抚养儿童、烈士子女、残疾幼儿、低保边缘家庭幼儿、低收入农户家庭幼儿、原建档立卡贫困家庭幼儿，和因灾因病等突发情况致困幼儿以及幼儿园通过家访等方式据实认定需要资助的幼儿。</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对符合条件的幼儿减免保育费。</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对公办幼儿园符合条件幼儿按当地物价主管部门核准的保育费标准免交保教费，对民办幼儿园符合条件幼儿按当地公办三级幼儿园保教费标准进行减免。</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按照《浙江省教育领域财政事权和支出责任划分改革实施方案》和《浙江省财政厅浙江省教育厅浙江省人力资源和社会保障厅关于印发浙江省学生资助资金管理办法的通知》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浙财科教〔2020〕39号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15" w:name="_Toc31575"/>
      <w:r>
        <w:rPr>
          <w:rFonts w:hint="default" w:ascii="Times New Roman" w:hAnsi="Times New Roman" w:eastAsia="楷体" w:cs="Times New Roman"/>
          <w:b/>
          <w:bCs/>
          <w:color w:val="auto"/>
          <w:spacing w:val="0"/>
          <w:position w:val="0"/>
          <w:sz w:val="32"/>
          <w:szCs w:val="32"/>
          <w:highlight w:val="none"/>
        </w:rPr>
        <w:t>5.义务教育服务</w:t>
      </w:r>
      <w:bookmarkEnd w:id="15"/>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义务教育阶段免除学杂费</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义务教育学生。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免除义务教育阶段学生学杂费。国家对义务教育阶段公办学校公用经费予以保障，对符合条件的民办学校公用经费给予补助。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义务教育阶段生均公用经费基准定额为小学不低于800元，初中不低于1000元；寄宿制学校公用经费按寄宿生数年生均增加300元；不足</w:t>
      </w:r>
      <w:r>
        <w:rPr>
          <w:rFonts w:hint="default" w:ascii="Times New Roman" w:hAnsi="Times New Roman" w:eastAsia="仿宋_GB2312" w:cs="Times New Roman"/>
          <w:color w:val="auto"/>
          <w:spacing w:val="0"/>
          <w:position w:val="0"/>
          <w:sz w:val="32"/>
          <w:szCs w:val="32"/>
          <w:highlight w:val="none"/>
          <w:lang w:val="en-US" w:eastAsia="zh-CN"/>
        </w:rPr>
        <w:t>200</w:t>
      </w:r>
      <w:r>
        <w:rPr>
          <w:rFonts w:hint="default" w:ascii="Times New Roman" w:hAnsi="Times New Roman" w:eastAsia="仿宋_GB2312" w:cs="Times New Roman"/>
          <w:color w:val="auto"/>
          <w:spacing w:val="0"/>
          <w:position w:val="0"/>
          <w:sz w:val="32"/>
          <w:szCs w:val="32"/>
          <w:highlight w:val="none"/>
        </w:rPr>
        <w:t>人的规模较小学校按</w:t>
      </w:r>
      <w:r>
        <w:rPr>
          <w:rFonts w:hint="default" w:ascii="Times New Roman" w:hAnsi="Times New Roman" w:eastAsia="仿宋_GB2312" w:cs="Times New Roman"/>
          <w:color w:val="auto"/>
          <w:spacing w:val="0"/>
          <w:position w:val="0"/>
          <w:sz w:val="32"/>
          <w:szCs w:val="32"/>
          <w:highlight w:val="none"/>
          <w:lang w:val="en-US" w:eastAsia="zh-CN"/>
        </w:rPr>
        <w:t>200</w:t>
      </w:r>
      <w:r>
        <w:rPr>
          <w:rFonts w:hint="default" w:ascii="Times New Roman" w:hAnsi="Times New Roman" w:eastAsia="仿宋_GB2312" w:cs="Times New Roman"/>
          <w:color w:val="auto"/>
          <w:spacing w:val="0"/>
          <w:position w:val="0"/>
          <w:sz w:val="32"/>
          <w:szCs w:val="32"/>
          <w:highlight w:val="none"/>
        </w:rPr>
        <w:t>人核定公用经费；200-300人的学校，按300人核定公用经费，确保学校日常公用经费需要；义务教育阶段特殊教育学校生均公用经费应按当地普通同级学校生均公用经费的10倍拨付，并纳入义务教育保障体系，随班就读学生按同级特殊教育学校生均公用经费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w:t>
      </w:r>
      <w:r>
        <w:rPr>
          <w:rFonts w:hint="default" w:ascii="Times New Roman" w:hAnsi="Times New Roman" w:eastAsia="仿宋_GB2312" w:cs="Times New Roman"/>
          <w:color w:val="auto"/>
          <w:spacing w:val="0"/>
          <w:position w:val="0"/>
          <w:sz w:val="32"/>
          <w:szCs w:val="32"/>
          <w:highlight w:val="none"/>
          <w:lang w:val="en-US" w:eastAsia="zh-CN"/>
        </w:rPr>
        <w:t>浙江省教育厅浙江省财政厅关于提高义务教育阶段生均公用经费省定标准的通知</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浙教财〔2022〕5号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和《关于提高永康市义务教育阶段生均公用经费标准的通知》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永教计〔2022〕16号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义务教育免费提供教科书</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义务教育学生。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免费为义务教育阶段学生提供国家规定课程教科书。免费为小学一年级学生提供正版学生字典。免费提供省级通用地方课程教材、市级地方课程教材与国家课程教材相关的学生辅助学习资源等。</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实物标准。</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eastAsia"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财政部教育部关于下达2024年城乡义务教育补助经费预算的通知》（财教〔2024〕64号）和浙江省教育厅办公室关于印发《浙江省2023学年中小学（中等职业学校）教学用书目录》《幼儿园教师指导用书目录》的通知（浙教办函〔2023〕149号）执行</w:t>
      </w:r>
      <w:r>
        <w:rPr>
          <w:rFonts w:hint="eastAsia" w:ascii="Times New Roman" w:hAnsi="Times New Roman" w:eastAsia="仿宋_GB2312" w:cs="Times New Roman"/>
          <w:color w:val="auto"/>
          <w:spacing w:val="0"/>
          <w:position w:val="0"/>
          <w:sz w:val="32"/>
          <w:szCs w:val="32"/>
          <w:highlight w:val="none"/>
          <w:lang w:eastAsia="zh-CN"/>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义务教育学生生活补助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在教育主管部门审批设立的义务教育学校就读纳入资助对象的学生，主要包括低保家庭学生、特困供养学生、孤儿、事实无人抚养儿童、烈士子女、残疾学生、低保边缘家庭学生、低收入农户家庭学生、原建档立卡贫困家庭学生和因病因灾等突发情况致困学生以及学校通过家访等方式据实认定需要资助的学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为符合条件的学生提供生活补助。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bookmarkStart w:id="16" w:name="_bookmark20"/>
      <w:bookmarkEnd w:id="16"/>
      <w:bookmarkStart w:id="17" w:name="_bookmark22"/>
      <w:bookmarkEnd w:id="17"/>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寄宿小学生每生每年1</w:t>
      </w:r>
      <w:r>
        <w:rPr>
          <w:rFonts w:hint="default" w:ascii="Times New Roman" w:hAnsi="Times New Roman" w:eastAsia="仿宋_GB2312" w:cs="Times New Roman"/>
          <w:color w:val="auto"/>
          <w:spacing w:val="0"/>
          <w:position w:val="0"/>
          <w:sz w:val="32"/>
          <w:szCs w:val="32"/>
          <w:highlight w:val="none"/>
          <w:lang w:val="en-US" w:eastAsia="zh-CN"/>
        </w:rPr>
        <w:t>250</w:t>
      </w:r>
      <w:r>
        <w:rPr>
          <w:rFonts w:hint="default" w:ascii="Times New Roman" w:hAnsi="Times New Roman" w:eastAsia="仿宋_GB2312" w:cs="Times New Roman"/>
          <w:color w:val="auto"/>
          <w:spacing w:val="0"/>
          <w:position w:val="0"/>
          <w:sz w:val="32"/>
          <w:szCs w:val="32"/>
          <w:highlight w:val="none"/>
        </w:rPr>
        <w:t>元，寄宿初中生每生每年1</w:t>
      </w:r>
      <w:r>
        <w:rPr>
          <w:rFonts w:hint="default" w:ascii="Times New Roman" w:hAnsi="Times New Roman" w:eastAsia="仿宋_GB2312" w:cs="Times New Roman"/>
          <w:color w:val="auto"/>
          <w:spacing w:val="0"/>
          <w:position w:val="0"/>
          <w:sz w:val="32"/>
          <w:szCs w:val="32"/>
          <w:highlight w:val="none"/>
          <w:lang w:val="en-US" w:eastAsia="zh-CN"/>
        </w:rPr>
        <w:t>500</w:t>
      </w:r>
      <w:r>
        <w:rPr>
          <w:rFonts w:hint="default" w:ascii="Times New Roman" w:hAnsi="Times New Roman" w:eastAsia="仿宋_GB2312" w:cs="Times New Roman"/>
          <w:color w:val="auto"/>
          <w:spacing w:val="0"/>
          <w:position w:val="0"/>
          <w:sz w:val="32"/>
          <w:szCs w:val="32"/>
          <w:highlight w:val="none"/>
        </w:rPr>
        <w:t>元;非寄宿减半资助。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按照《财政部教育部关于下达2024年城乡义务教育补助经费预算的通知》（财教〔2024〕64号）和《浙江省财政厅浙江省教育厅浙江省人力资源和社会保障厅关于印发浙江省学生资助资金管理办法的通知》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浙财科教〔2020〕39号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18" w:name="_bookmark15"/>
      <w:bookmarkEnd w:id="18"/>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义务教育学生营养改善计划</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在教育主管部门审批设立的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为符合条件的学生免费提供营养餐或发放营养改善计划补助。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每周免费提供5顿</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法定休息日除外</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荤素搭配、营养合理的营养餐。对于因特殊原因不能在校就餐的受助学生可以通过打卡的形式给予补助，补助的标准为不低于省定标准500元/学期。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：按照</w:t>
      </w:r>
      <w:r>
        <w:rPr>
          <w:rFonts w:hint="default" w:ascii="Times New Roman" w:hAnsi="Times New Roman" w:eastAsia="仿宋_GB2312" w:cs="Times New Roman"/>
          <w:color w:val="auto"/>
          <w:spacing w:val="0"/>
          <w:position w:val="0"/>
          <w:sz w:val="32"/>
          <w:szCs w:val="32"/>
          <w:highlight w:val="none"/>
        </w:rPr>
        <w:t>《浙江省财政厅浙江省教育厅浙江省人力资源和社会保障厅关于印发浙江省学生资助资金管理办法的通知》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浙财科教〔2020〕39号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19" w:name="_Toc12349"/>
      <w:r>
        <w:rPr>
          <w:rFonts w:hint="default" w:ascii="Times New Roman" w:hAnsi="Times New Roman" w:eastAsia="楷体" w:cs="Times New Roman"/>
          <w:b/>
          <w:bCs/>
          <w:color w:val="auto"/>
          <w:spacing w:val="0"/>
          <w:position w:val="0"/>
          <w:sz w:val="32"/>
          <w:szCs w:val="32"/>
          <w:highlight w:val="none"/>
        </w:rPr>
        <w:t>6.普通高中助学服务</w:t>
      </w:r>
      <w:bookmarkEnd w:id="19"/>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普通高中国家助学金</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在教育主管部门审批设立的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为符合条件的学生提供国家助学金。</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每生每年2000元。</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按照《浙江省财政厅浙江省教育厅浙江省人力资源和社会保障厅关于印发浙江省学生资助资金管理办法的通知》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浙财科教〔2020〕39号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普通高中免学费和代收费</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在教育主管部门审批设立的普通高中学校就读纳入资助对象的学生，主要包括低保家庭学生、特困供养学生、孤儿、事实无人抚养儿童、烈士子女、残疾学生、低保边缘家庭学生、低收入农户家庭学生、原建档立卡贫困家庭学生和因病因灾等突发情况致困学生以及学校通过家访等方式据实认定需要资助的学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为符合条件的学生减免学费和代收费。</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对公办普通高中符合条件学生按当地物价主管部门核准的学费标准免交学费和代收费。对民办普通高中符合条件学生按当地同类型公办普通高中学费和代收费标准进行减免。</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按照《浙江省财政厅浙江省教育厅浙江省人力资源和社会保障厅关于印发浙江省学生资助资金管理办法的通知》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浙财科教〔2020〕39号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20" w:name="_Toc31466"/>
      <w:r>
        <w:rPr>
          <w:rFonts w:hint="default" w:ascii="Times New Roman" w:hAnsi="Times New Roman" w:eastAsia="楷体" w:cs="Times New Roman"/>
          <w:b/>
          <w:bCs/>
          <w:color w:val="auto"/>
          <w:spacing w:val="0"/>
          <w:position w:val="0"/>
          <w:sz w:val="32"/>
          <w:szCs w:val="32"/>
          <w:highlight w:val="none"/>
        </w:rPr>
        <w:t>7.中等职业教育助学服务</w:t>
      </w:r>
      <w:bookmarkEnd w:id="20"/>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21" w:name="_bookmark17"/>
      <w:bookmarkEnd w:id="21"/>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中等职业教育国家助学金</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在中等职业学校（含技工学校）就读具有全日制正式学籍的一、二年级涉农专业学生和非涉农专业纳入资助对象的学生。其中，非涉农专业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为符合条件的学生提供国家助学金。</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每生每年2000元。</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按照《浙江省教育领域财政事权和支出责任划分改革实施方案》和《浙江省财政厅浙江省教育厅浙江省人力资源和社会保障厅关于印发浙江省学生资助资金管理办法的通知》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浙财科教〔2020〕39号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000000" w:themeColor="text1"/>
          <w:spacing w:val="0"/>
          <w:position w:val="0"/>
          <w:sz w:val="32"/>
          <w:szCs w:val="32"/>
          <w:highlight w:val="none"/>
          <w:lang w:eastAsia="zh-CN"/>
          <w14:textFill>
            <w14:solidFill>
              <w14:schemeClr w14:val="tx1"/>
            </w14:solidFill>
          </w14:textFill>
        </w:rPr>
        <w:t>市人力社保局</w:t>
      </w:r>
      <w:r>
        <w:rPr>
          <w:rFonts w:hint="default" w:ascii="Times New Roman" w:hAnsi="Times New Roman" w:eastAsia="仿宋_GB2312" w:cs="Times New Roman"/>
          <w:b w:val="0"/>
          <w:i w:val="0"/>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中等职业教育减免学费</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在中等职业学校（含技工学校）就读具有全日制正式学籍的一、二、三年级所有在校生，非民族地区中艺术类表演专业</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不包括戏曲表演专业</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学生除外。</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为符合条件的学生减免学费。</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对公办中等职业学校符合条件学生按当地物价主管部门核准的学费标准免交学费。对民办中等职业学校符合条件学生按当地同类型同专业公办中等职业学校学费标准进行减免。</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按照《浙江省财政厅浙江省教育厅浙江省人力资源和社会保障厅关于印发浙江省学生资助资金管理办法的通知》</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浙财科教〔2020〕39号</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市教育局</w:t>
      </w:r>
      <w:r>
        <w:rPr>
          <w:rFonts w:hint="default" w:ascii="Times New Roman" w:hAnsi="Times New Roman" w:eastAsia="仿宋_GB2312" w:cs="Times New Roman"/>
          <w:color w:val="000000" w:themeColor="text1"/>
          <w:kern w:val="0"/>
          <w:sz w:val="32"/>
          <w:szCs w:val="24"/>
          <w14:textFill>
            <w14:solidFill>
              <w14:schemeClr w14:val="tx1"/>
            </w14:solidFill>
          </w14:textFill>
        </w:rPr>
        <w:t>、市人力社保局</w:t>
      </w:r>
      <w:r>
        <w:rPr>
          <w:rFonts w:hint="default" w:ascii="Times New Roman" w:hAnsi="Times New Roman" w:eastAsia="仿宋_GB2312" w:cs="Times New Roman"/>
          <w:b w:val="0"/>
          <w:i w:val="0"/>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lang w:val="en-US" w:eastAsia="zh-CN"/>
        </w:rPr>
      </w:pPr>
      <w:bookmarkStart w:id="22" w:name="_Toc31605"/>
      <w:r>
        <w:rPr>
          <w:rFonts w:hint="default" w:ascii="Times New Roman" w:hAnsi="Times New Roman" w:eastAsia="黑体" w:cs="Times New Roman"/>
          <w:color w:val="auto"/>
          <w:spacing w:val="0"/>
          <w:position w:val="0"/>
          <w:sz w:val="32"/>
          <w:szCs w:val="32"/>
          <w:highlight w:val="none"/>
          <w:lang w:val="en-US" w:eastAsia="zh-CN"/>
        </w:rPr>
        <w:t>三、劳有所得</w:t>
      </w:r>
      <w:bookmarkEnd w:id="22"/>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23" w:name="_Toc16912"/>
      <w:r>
        <w:rPr>
          <w:rFonts w:hint="default" w:ascii="Times New Roman" w:hAnsi="Times New Roman" w:eastAsia="楷体" w:cs="Times New Roman"/>
          <w:b/>
          <w:bCs/>
          <w:color w:val="auto"/>
          <w:spacing w:val="0"/>
          <w:position w:val="0"/>
          <w:sz w:val="32"/>
          <w:szCs w:val="32"/>
          <w:highlight w:val="none"/>
          <w:lang w:val="en-US" w:eastAsia="zh-CN"/>
        </w:rPr>
        <w:t>8.就业创业服务</w:t>
      </w:r>
      <w:bookmarkEnd w:id="23"/>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20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就业信息服务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有就业创业需求的劳动年龄人口。</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kern w:val="2"/>
          <w:sz w:val="32"/>
          <w:szCs w:val="32"/>
          <w:lang w:val="en-US" w:eastAsia="zh-CN" w:bidi="ar"/>
        </w:rPr>
        <w:t>提供就业创业和劳动用工政策法规咨询；发布人力资源供求、市场工资价位、职业培训、见习岗位等信息。</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按照《公共就业服务总则》《人力资源社会保障部国家发展改革委财政部关于推进全方位公共就业服务的指导意见》等公共就业服务标准和要求执行。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楷体"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永康市人民政府负责，中央、省级财政适当补助</w:t>
      </w:r>
      <w:r>
        <w:rPr>
          <w:rFonts w:hint="default" w:ascii="Times New Roman" w:hAnsi="Times New Roman" w:eastAsia="仿宋_GB2312" w:cs="Times New Roman"/>
          <w:b w:val="0"/>
          <w:i w:val="0"/>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职业介绍、职业指导和创业开业指导</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有就业创业需求的劳动年龄人口。</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kern w:val="2"/>
          <w:sz w:val="32"/>
          <w:szCs w:val="32"/>
          <w:lang w:val="en-US" w:eastAsia="zh-CN" w:bidi="ar"/>
        </w:rPr>
        <w:t>为有求职需求的劳动者提供求职登记、岗位推荐、招聘会等服务；对有创业需求的劳动者提供创业开业指导等服务。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公共就业服务总则》《职业指导服务规范》《高校毕业生就业指导服务规范》《职业介绍服务规范》《现场招聘会服务规范》《人力资源社会保障部国家发展改革委财政部关于推进全方位公共就业服务的指导意见》等公共就业服务标准和要求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永康市人民政府负责，中央、省级财政适当补助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市人力社保局。</w:t>
      </w:r>
      <w:r>
        <w:rPr>
          <w:rFonts w:hint="default" w:ascii="Times New Roman" w:hAnsi="Times New Roman" w:eastAsia="仿宋_GB2312" w:cs="Times New Roman"/>
          <w:color w:val="auto"/>
          <w:spacing w:val="0"/>
          <w:position w:val="0"/>
          <w:sz w:val="32"/>
          <w:szCs w:val="32"/>
          <w:highlight w:val="none"/>
          <w:lang w:val="en-US" w:eastAsia="zh-CN"/>
        </w:rPr>
        <w:tab/>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就业登记与失业登记</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kern w:val="2"/>
          <w:sz w:val="32"/>
          <w:szCs w:val="32"/>
          <w:lang w:val="en-US" w:eastAsia="zh-CN" w:bidi="ar"/>
        </w:rPr>
        <w:t>为实现就业的劳动者提供就业登记服务。</w:t>
      </w:r>
      <w:r>
        <w:rPr>
          <w:rFonts w:hint="default" w:ascii="Times New Roman" w:hAnsi="Times New Roman" w:eastAsia="仿宋_GB2312" w:cs="Times New Roman"/>
          <w:kern w:val="2"/>
          <w:sz w:val="32"/>
          <w:szCs w:val="32"/>
          <w:lang w:val="en-US" w:eastAsia="zh-CN"/>
        </w:rPr>
        <w:t>为</w:t>
      </w:r>
      <w:r>
        <w:rPr>
          <w:rFonts w:hint="eastAsia" w:ascii="Times New Roman" w:hAnsi="Times New Roman" w:eastAsia="仿宋_GB2312" w:cs="Times New Roman"/>
          <w:kern w:val="2"/>
          <w:sz w:val="32"/>
          <w:szCs w:val="32"/>
          <w:lang w:val="en-US" w:eastAsia="zh-CN"/>
        </w:rPr>
        <w:t>年满16 周岁（含）至依法享受基本养老保险待遇</w:t>
      </w:r>
      <w:r>
        <w:rPr>
          <w:rFonts w:hint="default" w:ascii="Times New Roman" w:hAnsi="Times New Roman" w:eastAsia="仿宋_GB2312" w:cs="Times New Roman"/>
          <w:kern w:val="2"/>
          <w:sz w:val="32"/>
          <w:szCs w:val="32"/>
          <w:lang w:val="en-US" w:eastAsia="zh-CN" w:bidi="ar"/>
        </w:rPr>
        <w:t>、有劳动能力、有就业要求、处于无业状态的城乡劳动者提供失业登记服务。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kern w:val="2"/>
          <w:sz w:val="32"/>
          <w:szCs w:val="32"/>
          <w:lang w:val="en-US" w:eastAsia="zh-CN" w:bidi="ar"/>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kern w:val="2"/>
          <w:sz w:val="32"/>
          <w:szCs w:val="32"/>
          <w:lang w:val="en-US" w:eastAsia="zh-CN" w:bidi="ar"/>
        </w:rPr>
        <w:t>为实现就业的劳动者提供就业登记服务。为年满16 周岁（含）至依法享受基本养老保险待遇、有劳动能力、有就业要求、处于无业状态的城乡劳动者提供失业登记服务。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按照《公共就业服务总则》《就业登记管理服务规范》《浙江省就业和失业登记管理办法》等公共就业服务标准和要求执行。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永康市人民政府负责，中央、省级财政适当补助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流动人员人事档案管理服务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kern w:val="2"/>
          <w:sz w:val="32"/>
          <w:szCs w:val="32"/>
          <w:lang w:val="en-US" w:eastAsia="zh-CN" w:bidi="ar"/>
        </w:rPr>
        <w:t>非公有制企业和社会组织聘用人员，辞职辞退、解除（终止）聘用（劳动）合同、取消录（聘）用、被开除等与用人单位解除或终止人事（劳动）关系的未就业的原机关公务员、国有企事业单位的管理人员和专业技术人员、军队文职人员，未就业的高校毕业生及中专毕业生，自费出国留学及其他因私出国（境）人员、外国企业常驻代表机构的中方雇员，自由职业或灵活就业人员，</w:t>
      </w:r>
      <w:r>
        <w:rPr>
          <w:rFonts w:hint="default" w:ascii="Times New Roman" w:hAnsi="Times New Roman" w:eastAsia="仿宋_GB2312" w:cs="Times New Roman"/>
          <w:color w:val="auto"/>
          <w:kern w:val="2"/>
          <w:sz w:val="32"/>
          <w:szCs w:val="32"/>
          <w:highlight w:val="none"/>
          <w:lang w:val="en-US" w:eastAsia="zh-CN" w:bidi="ar"/>
        </w:rPr>
        <w:t>其他流动人员。</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kern w:val="2"/>
          <w:sz w:val="32"/>
          <w:szCs w:val="32"/>
          <w:lang w:val="en-US" w:eastAsia="zh-CN" w:bidi="ar"/>
        </w:rPr>
        <w:t>提供流动人员人事档案的接收和转递，档案材料的收集、鉴别和归档，档案的整理和保管，为符合相关规定的单位提供档案查（借）阅服务；依据档案记载出具存档、经历、亲属关系等相关证明；为相关单位提供入党、参军、录用、出国（境）等政审（考察）服务；党员组织关系的接转服务。</w:t>
      </w:r>
    </w:p>
    <w:p>
      <w:pPr>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right="0" w:firstLine="640" w:firstLineChars="200"/>
        <w:jc w:val="both"/>
        <w:textAlignment w:val="auto"/>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kern w:val="2"/>
          <w:sz w:val="32"/>
          <w:szCs w:val="32"/>
          <w:lang w:val="en-US" w:eastAsia="zh-CN" w:bidi="ar"/>
        </w:rPr>
        <w:t>按照《流动人员人事档案管理服务规定》《中共中央组织部 人力资源社会保障部等五部门关于进一步加强流动人员人事档案管理服务工作的通知》《人力资源社会保障部办公厅关于简化优化流动人员人事档案管理服务的通知》《人力资源社会保障部办公厅关于加快推进流动人员人事档案信息化建设的指导意见》《流动人员人事档案管理服务规范》等文件和国家标准要求执行。免费提供流动人员人事档案基本公共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 w:cs="Times New Roman"/>
          <w:color w:val="auto"/>
          <w:spacing w:val="7"/>
          <w:sz w:val="31"/>
          <w:szCs w:val="31"/>
          <w:highlight w:val="none"/>
          <w:lang w:eastAsia="zh-CN"/>
        </w:rPr>
        <w:t>，</w:t>
      </w:r>
      <w:r>
        <w:rPr>
          <w:rFonts w:hint="default" w:ascii="Times New Roman" w:hAnsi="Times New Roman" w:eastAsia="仿宋_GB2312" w:cs="Times New Roman"/>
          <w:color w:val="auto"/>
          <w:spacing w:val="0"/>
          <w:position w:val="0"/>
          <w:sz w:val="32"/>
          <w:szCs w:val="32"/>
          <w:highlight w:val="none"/>
          <w:lang w:eastAsia="zh-CN"/>
        </w:rPr>
        <w:t>中央、省级财政适当补助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就业见习服务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2"/>
        <w:rPr>
          <w:rFonts w:hint="default" w:ascii="Times New Roman" w:hAnsi="Times New Roman" w:eastAsia="仿宋_GB2312" w:cs="Times New Roman"/>
          <w:b w:val="0"/>
          <w:i w:val="0"/>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b w:val="0"/>
          <w:i w:val="0"/>
          <w:color w:val="auto"/>
          <w:spacing w:val="0"/>
          <w:position w:val="0"/>
          <w:sz w:val="32"/>
          <w:szCs w:val="32"/>
          <w:highlight w:val="none"/>
        </w:rPr>
        <w:t>就业见习对象为毕业1年内未就业的全日制普通高校毕业生、经学历认证的留学回国人员、技工院校高级工班及预备技师班毕业生、技工院校取得高级工及以上等级职业资格证书的毕业生、特殊教育院校职业教育类毕业生。</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2"/>
        <w:rPr>
          <w:rFonts w:hint="default" w:ascii="Times New Roman" w:hAnsi="Times New Roman" w:eastAsia="仿宋_GB2312" w:cs="Times New Roman"/>
          <w:b w:val="0"/>
          <w:i w:val="0"/>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b w:val="0"/>
          <w:i w:val="0"/>
          <w:color w:val="auto"/>
          <w:spacing w:val="0"/>
          <w:position w:val="0"/>
          <w:sz w:val="32"/>
          <w:szCs w:val="32"/>
          <w:highlight w:val="none"/>
        </w:rPr>
        <w:t>为符合就业见习条件的对象提供就业见习岗位；向见习基地发放见习基本生活补贴、综合商业保险补贴和社会保险补贴。</w:t>
      </w:r>
    </w:p>
    <w:p>
      <w:pPr>
        <w:keepNext w:val="0"/>
        <w:keepLines w:val="0"/>
        <w:pageBreakBefore w:val="0"/>
        <w:widowControl w:val="0"/>
        <w:kinsoku/>
        <w:wordWrap/>
        <w:overflowPunct w:val="0"/>
        <w:topLinePunct/>
        <w:autoSpaceDE w:val="0"/>
        <w:autoSpaceDN w:val="0"/>
        <w:bidi w:val="0"/>
        <w:spacing w:line="570" w:lineRule="exact"/>
        <w:ind w:left="0" w:right="0" w:firstLine="664" w:firstLineChars="200"/>
        <w:jc w:val="both"/>
        <w:outlineLvl w:val="2"/>
        <w:rPr>
          <w:rFonts w:hint="default" w:ascii="Times New Roman" w:hAnsi="Times New Roman" w:eastAsia="仿宋_GB2312" w:cs="Times New Roman"/>
          <w:b w:val="0"/>
          <w:i w:val="0"/>
          <w:color w:val="auto"/>
          <w:spacing w:val="0"/>
          <w:position w:val="0"/>
          <w:sz w:val="32"/>
          <w:szCs w:val="32"/>
          <w:highlight w:val="none"/>
        </w:rPr>
      </w:pPr>
      <w:r>
        <w:rPr>
          <w:rFonts w:hint="default" w:ascii="Times New Roman" w:hAnsi="Times New Roman" w:eastAsia="楷体" w:cs="Times New Roman"/>
          <w:color w:val="auto"/>
          <w:spacing w:val="6"/>
          <w:position w:val="0"/>
          <w:sz w:val="32"/>
          <w:szCs w:val="32"/>
          <w:highlight w:val="none"/>
        </w:rPr>
        <w:t>服务标准：</w:t>
      </w:r>
      <w:r>
        <w:rPr>
          <w:rFonts w:hint="default" w:ascii="Times New Roman" w:hAnsi="Times New Roman" w:eastAsia="仿宋_GB2312" w:cs="Times New Roman"/>
          <w:b w:val="0"/>
          <w:i w:val="0"/>
          <w:color w:val="auto"/>
          <w:spacing w:val="6"/>
          <w:position w:val="0"/>
          <w:sz w:val="32"/>
          <w:szCs w:val="32"/>
          <w:highlight w:val="none"/>
        </w:rPr>
        <w:t>按照《关于印发&lt;金华市高校毕业生就业见习管理实施细则&gt;（暂行）的通知》（金人社发〔2017〕60号）、《永康市人力资源和社会保障局 永康市财政局关于印发&lt;永康市就业补助资金管理办法&gt;的通知》（永人社〔2022〕63号）等文件要求执行</w:t>
      </w:r>
      <w:r>
        <w:rPr>
          <w:rFonts w:hint="default" w:ascii="Times New Roman" w:hAnsi="Times New Roman" w:eastAsia="仿宋_GB2312" w:cs="Times New Roman"/>
          <w:b w:val="0"/>
          <w:i w:val="0"/>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2"/>
        <w:rPr>
          <w:rFonts w:hint="default" w:ascii="Times New Roman" w:hAnsi="Times New Roman" w:eastAsia="仿宋_GB2312" w:cs="Times New Roman"/>
          <w:b w:val="0"/>
          <w:i w:val="0"/>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b w:val="0"/>
          <w:i w:val="0"/>
          <w:color w:val="auto"/>
          <w:spacing w:val="0"/>
          <w:position w:val="0"/>
          <w:sz w:val="32"/>
          <w:szCs w:val="32"/>
          <w:highlight w:val="none"/>
        </w:rPr>
        <w:t>永康市人民政府负责，</w:t>
      </w:r>
      <w:r>
        <w:rPr>
          <w:rFonts w:hint="default" w:ascii="Times New Roman" w:hAnsi="Times New Roman" w:eastAsia="仿宋_GB2312" w:cs="Times New Roman"/>
          <w:color w:val="auto"/>
          <w:spacing w:val="0"/>
          <w:position w:val="0"/>
          <w:sz w:val="32"/>
          <w:szCs w:val="32"/>
          <w:highlight w:val="none"/>
          <w:lang w:eastAsia="zh-CN"/>
        </w:rPr>
        <w:t>中央、省级财政适当补助</w:t>
      </w:r>
      <w:r>
        <w:rPr>
          <w:rFonts w:hint="default" w:ascii="Times New Roman" w:hAnsi="Times New Roman" w:eastAsia="仿宋_GB2312" w:cs="Times New Roman"/>
          <w:b w:val="0"/>
          <w:i w:val="0"/>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2"/>
        <w:rPr>
          <w:rFonts w:hint="default" w:ascii="Times New Roman" w:hAnsi="Times New Roman" w:eastAsia="仿宋_GB2312" w:cs="Times New Roman"/>
          <w:b w:val="0"/>
          <w:i w:val="0"/>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就业援助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就业困难人员和零就业家庭。</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kern w:val="2"/>
          <w:sz w:val="32"/>
          <w:szCs w:val="32"/>
          <w:lang w:val="en-US" w:eastAsia="zh-CN" w:bidi="ar"/>
        </w:rPr>
        <w:t>提供政策咨询、职业指导、职业介绍、职业技能培训等服务。对通过市场渠道难以实现就业创业且符合条件的，通过公益性岗位予以安置。</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按照《就业援助服务规范》《永康市人力资源和社会保障局 永康市财政局关于印发&lt;永康市就业补助资金管理办法&gt;的通知》（永人社〔2022〕63号）等公共就业服务标准执行。零就业家庭动态清零。</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b w:val="0"/>
          <w:i w:val="0"/>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永康市人民政府负责，中央、省级财政适当补助</w:t>
      </w:r>
      <w:r>
        <w:rPr>
          <w:rFonts w:hint="default" w:ascii="Times New Roman" w:hAnsi="Times New Roman" w:eastAsia="仿宋_GB2312" w:cs="Times New Roman"/>
          <w:b w:val="0"/>
          <w:i w:val="0"/>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职业技能培训补贴</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参加培训并符合条件的城乡各类劳动者。</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strike/>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spacing w:val="-6"/>
          <w:kern w:val="2"/>
          <w:sz w:val="32"/>
          <w:szCs w:val="32"/>
          <w:lang w:val="en-US" w:eastAsia="zh-CN" w:bidi="ar"/>
        </w:rPr>
        <w:t>对参加培训并符合条件的城乡各类劳动者，按规定给予职业培训补贴</w:t>
      </w:r>
      <w:r>
        <w:rPr>
          <w:rFonts w:hint="default" w:ascii="Times New Roman" w:hAnsi="Times New Roman" w:eastAsia="仿宋_GB2312" w:cs="Times New Roman"/>
          <w:spacing w:val="-6"/>
          <w:kern w:val="2"/>
          <w:sz w:val="32"/>
          <w:szCs w:val="32"/>
          <w:highlight w:val="none"/>
          <w:lang w:val="en-US" w:eastAsia="zh-CN" w:bidi="ar"/>
        </w:rPr>
        <w:t>（含鉴定补贴）</w:t>
      </w:r>
      <w:r>
        <w:rPr>
          <w:rFonts w:hint="default" w:ascii="Times New Roman" w:hAnsi="Times New Roman" w:eastAsia="仿宋_GB2312" w:cs="Times New Roman"/>
          <w:spacing w:val="-6"/>
          <w:kern w:val="2"/>
          <w:sz w:val="32"/>
          <w:szCs w:val="32"/>
          <w:lang w:val="en-US" w:eastAsia="zh-CN" w:bidi="ar"/>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按永康市人民政府具体补贴标准确定。</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永康市人民政府负责，中央、省级财政适当补助</w:t>
      </w:r>
      <w:r>
        <w:rPr>
          <w:rFonts w:hint="default" w:ascii="Times New Roman" w:hAnsi="Times New Roman" w:eastAsia="仿宋_GB2312" w:cs="Times New Roman"/>
          <w:color w:val="auto"/>
          <w:spacing w:val="0"/>
          <w:position w:val="0"/>
          <w:sz w:val="32"/>
          <w:szCs w:val="32"/>
          <w:highlight w:val="none"/>
          <w:lang w:eastAsia="zh-CN"/>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12333人力资源和社会保障电话服务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leftChars="0" w:right="0" w:rightChars="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所有单位和个人。</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leftChars="0" w:right="0" w:rightChars="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为社会公众提供人力资源和社会保障领域的政策咨询、信息查询和投诉举报等服务。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leftChars="0" w:right="0" w:rightChars="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sz w:val="32"/>
          <w:szCs w:val="32"/>
          <w:lang w:val="en-US" w:eastAsia="zh-CN"/>
        </w:rPr>
        <w:t>人工服务为每周7×24小时，综合接通率达到90%以上。</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leftChars="0" w:right="0" w:rightChars="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lang w:val="en-US" w:eastAsia="zh-CN"/>
        </w:rPr>
        <w:t>永康市</w:t>
      </w:r>
      <w:r>
        <w:rPr>
          <w:rFonts w:hint="default" w:ascii="Times New Roman" w:hAnsi="Times New Roman" w:eastAsia="仿宋_GB2312" w:cs="Times New Roman"/>
          <w:color w:val="auto"/>
          <w:spacing w:val="0"/>
          <w:position w:val="0"/>
          <w:sz w:val="32"/>
          <w:szCs w:val="32"/>
          <w:highlight w:val="none"/>
        </w:rPr>
        <w:t>人民政府负责。</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leftChars="0" w:right="0" w:rightChars="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市信访局（永康市8890便民服务分中心）、市人力社保局。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劳动关系协调</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用人单位及所有劳动者。</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提供劳动关系法规政策咨询、劳动用工、薪酬以及劳动关系矛盾纠纷化解等方面指导，提供劳动合同、集体合同示范文本和企业薪酬分配指引等服务。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楷体"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提供劳动合同、集体合同示范文本和薪酬分配指引。定期发布有关工资信息。免费提供企业工资指导线等信息。</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楷体"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永康市人民政府负责，中央、省级财政适当补助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2</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劳动用工保障</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用人单位和劳动者。</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提供劳动人事争议调解、仲裁和劳动保障监察执法维权等服务。</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eastAsia" w:ascii="Times New Roman" w:hAnsi="Times New Roman" w:eastAsia="仿宋_GB2312" w:cs="Times New Roman"/>
          <w:strike w:val="0"/>
          <w:dstrike w:val="0"/>
          <w:color w:val="auto"/>
          <w:spacing w:val="0"/>
          <w:position w:val="0"/>
          <w:sz w:val="32"/>
          <w:szCs w:val="32"/>
          <w:highlight w:val="none"/>
        </w:rPr>
        <w:t>按照《中华人民共和国</w:t>
      </w:r>
      <w:bookmarkStart w:id="79" w:name="_GoBack"/>
      <w:bookmarkEnd w:id="79"/>
      <w:r>
        <w:rPr>
          <w:rFonts w:hint="eastAsia" w:ascii="Times New Roman" w:hAnsi="Times New Roman" w:eastAsia="仿宋_GB2312" w:cs="Times New Roman"/>
          <w:strike w:val="0"/>
          <w:dstrike w:val="0"/>
          <w:color w:val="auto"/>
          <w:spacing w:val="0"/>
          <w:position w:val="0"/>
          <w:sz w:val="32"/>
          <w:szCs w:val="32"/>
          <w:highlight w:val="none"/>
        </w:rPr>
        <w:t>劳动法》《中华人民共和国劳动合同法》《事业单位人事管理条例》《中华人民共和国劳动争议调解仲裁法》《劳动人事争议仲裁办案规则》《劳动保障监察条例》《浙江省劳动保障监察条例》《浙江省劳动人事争议调解仲裁条例》</w:t>
      </w:r>
      <w:r>
        <w:rPr>
          <w:rFonts w:hint="eastAsia" w:ascii="Times New Roman" w:hAnsi="Times New Roman" w:eastAsia="仿宋_GB2312" w:cs="Times New Roman"/>
          <w:strike w:val="0"/>
          <w:dstrike w:val="0"/>
          <w:color w:val="auto"/>
          <w:spacing w:val="0"/>
          <w:position w:val="0"/>
          <w:sz w:val="32"/>
          <w:szCs w:val="32"/>
          <w:highlight w:val="none"/>
          <w:u w:val="none"/>
        </w:rPr>
        <w:t>等执行</w:t>
      </w:r>
      <w:r>
        <w:rPr>
          <w:rFonts w:hint="eastAsia"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b w:val="0"/>
          <w:i w:val="0"/>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24" w:name="_Toc6077"/>
      <w:r>
        <w:rPr>
          <w:rFonts w:hint="default" w:ascii="Times New Roman" w:hAnsi="Times New Roman" w:eastAsia="楷体" w:cs="Times New Roman"/>
          <w:b/>
          <w:bCs/>
          <w:color w:val="auto"/>
          <w:spacing w:val="0"/>
          <w:position w:val="0"/>
          <w:sz w:val="32"/>
          <w:szCs w:val="32"/>
          <w:highlight w:val="none"/>
          <w:lang w:val="en-US" w:eastAsia="zh-CN"/>
        </w:rPr>
        <w:t>9.工伤失业保险服务</w:t>
      </w:r>
      <w:bookmarkEnd w:id="24"/>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30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失业保险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依法参保并足额缴纳失业保险费的用人单位及其职工、失业人员。</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kern w:val="2"/>
          <w:sz w:val="32"/>
          <w:szCs w:val="32"/>
          <w:lang w:val="en-US" w:eastAsia="zh-CN" w:bidi="ar"/>
        </w:rPr>
        <w:t>为符合条件的用人单位、职工</w:t>
      </w:r>
      <w:r>
        <w:rPr>
          <w:rFonts w:hint="default" w:ascii="Times New Roman" w:hAnsi="Times New Roman" w:cs="Times New Roman"/>
          <w:kern w:val="2"/>
          <w:sz w:val="32"/>
          <w:szCs w:val="32"/>
          <w:lang w:val="en-US" w:eastAsia="zh-CN" w:bidi="ar"/>
        </w:rPr>
        <w:t>、</w:t>
      </w:r>
      <w:r>
        <w:rPr>
          <w:rFonts w:hint="default" w:ascii="Times New Roman" w:hAnsi="Times New Roman" w:eastAsia="仿宋_GB2312" w:cs="Times New Roman"/>
          <w:kern w:val="2"/>
          <w:sz w:val="32"/>
          <w:szCs w:val="32"/>
          <w:lang w:val="en-US" w:eastAsia="zh-CN" w:bidi="ar"/>
        </w:rPr>
        <w:t>失业人员发放失业保险待遇。</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楷体"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按照《中华人民共和国社会保险法》《浙江省失业保险条例》等规定执行。</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按规定在失业保险基金中支出。</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工伤保险</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符合条件的参保缴费人员。</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kern w:val="2"/>
          <w:sz w:val="32"/>
          <w:szCs w:val="32"/>
          <w:lang w:val="en-US" w:eastAsia="zh-CN" w:bidi="ar"/>
        </w:rPr>
        <w:t>符合条件的参保缴费人员。具体人员范围按照《中华人民共和国社会保险法》《工伤保险条例》《浙江省工伤保险条例》《浙江省用人单位招用不符合确立劳动关系情形的特定人员参加工伤保险办法（试行）》等有关规定确定。</w:t>
      </w:r>
    </w:p>
    <w:p>
      <w:pPr>
        <w:keepNext w:val="0"/>
        <w:keepLines w:val="0"/>
        <w:pageBreakBefore w:val="0"/>
        <w:widowControl w:val="0"/>
        <w:kinsoku/>
        <w:wordWrap/>
        <w:overflowPunct w:val="0"/>
        <w:topLinePunct/>
        <w:autoSpaceDE w:val="0"/>
        <w:autoSpaceDN w:val="0"/>
        <w:bidi w:val="0"/>
        <w:spacing w:line="570" w:lineRule="exact"/>
        <w:ind w:left="0" w:right="0" w:firstLine="664"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6"/>
          <w:position w:val="0"/>
          <w:sz w:val="32"/>
          <w:szCs w:val="32"/>
          <w:highlight w:val="none"/>
        </w:rPr>
        <w:t>服务标准：</w:t>
      </w:r>
      <w:r>
        <w:rPr>
          <w:rFonts w:hint="default" w:ascii="Times New Roman" w:hAnsi="Times New Roman" w:eastAsia="仿宋_GB2312" w:cs="Times New Roman"/>
          <w:color w:val="auto"/>
          <w:spacing w:val="6"/>
          <w:position w:val="0"/>
          <w:sz w:val="32"/>
          <w:szCs w:val="32"/>
          <w:highlight w:val="none"/>
        </w:rPr>
        <w:t>工伤保险待遇标准按照《中华人民共和国社会保险法》《工伤保险条例》《浙江省工伤保险条例》等有关规定执行</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用人单位缴纳工伤保险费，个人不缴费。符合条件的参保人员享受工伤保险待遇所需资金按规定从工伤保险基金中支付或由用人单位支付。</w:t>
      </w:r>
    </w:p>
    <w:p>
      <w:pPr>
        <w:keepNext w:val="0"/>
        <w:keepLines w:val="0"/>
        <w:pageBreakBefore w:val="0"/>
        <w:widowControl w:val="0"/>
        <w:kinsoku/>
        <w:wordWrap/>
        <w:overflowPunct w:val="0"/>
        <w:topLinePunct/>
        <w:autoSpaceDE w:val="0"/>
        <w:autoSpaceDN w:val="0"/>
        <w:bidi w:val="0"/>
        <w:spacing w:line="57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pPr>
      <w:bookmarkStart w:id="25" w:name="_Toc21417"/>
      <w:r>
        <w:rPr>
          <w:rFonts w:hint="default" w:ascii="Times New Roman" w:hAnsi="Times New Roman" w:eastAsia="黑体" w:cs="Times New Roman"/>
          <w:color w:val="auto"/>
          <w:spacing w:val="0"/>
          <w:position w:val="0"/>
          <w:sz w:val="32"/>
          <w:szCs w:val="32"/>
          <w:highlight w:val="none"/>
        </w:rPr>
        <w:t>四、病有所医</w:t>
      </w:r>
      <w:bookmarkEnd w:id="25"/>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26" w:name="_Toc31937"/>
      <w:r>
        <w:rPr>
          <w:rFonts w:hint="default" w:ascii="Times New Roman" w:hAnsi="Times New Roman" w:eastAsia="楷体" w:cs="Times New Roman"/>
          <w:b/>
          <w:bCs/>
          <w:color w:val="auto"/>
          <w:spacing w:val="0"/>
          <w:position w:val="0"/>
          <w:sz w:val="32"/>
          <w:szCs w:val="32"/>
          <w:highlight w:val="none"/>
          <w:lang w:val="en-US" w:eastAsia="zh-CN"/>
        </w:rPr>
        <w:t>10</w:t>
      </w:r>
      <w:r>
        <w:rPr>
          <w:rFonts w:hint="default" w:ascii="Times New Roman" w:hAnsi="Times New Roman" w:eastAsia="楷体" w:cs="Times New Roman"/>
          <w:b/>
          <w:bCs/>
          <w:color w:val="auto"/>
          <w:spacing w:val="0"/>
          <w:position w:val="0"/>
          <w:sz w:val="32"/>
          <w:szCs w:val="32"/>
          <w:highlight w:val="none"/>
        </w:rPr>
        <w:t>.公共卫生服务</w:t>
      </w:r>
      <w:bookmarkEnd w:id="26"/>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27" w:name="_bookmark27"/>
      <w:bookmarkEnd w:id="27"/>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建立居民健康档案</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城乡居民。</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为辖区内常住居民</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指居住半年以上的户籍及非户籍居民</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建立统一、规范的居民电子健康档案。</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健康教育与健康素养促进</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城乡居民。</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推进</w:t>
      </w:r>
      <w:r>
        <w:rPr>
          <w:rFonts w:hint="default" w:ascii="Times New Roman" w:hAnsi="Times New Roman" w:eastAsia="仿宋_GB2312" w:cs="Times New Roman"/>
          <w:kern w:val="2"/>
          <w:sz w:val="32"/>
          <w:szCs w:val="32"/>
        </w:rPr>
        <w:t>健康促进</w:t>
      </w:r>
      <w:r>
        <w:rPr>
          <w:rFonts w:hint="default" w:ascii="Times New Roman" w:hAnsi="Times New Roman" w:eastAsia="仿宋_GB2312" w:cs="Times New Roman"/>
          <w:color w:val="auto"/>
          <w:spacing w:val="0"/>
          <w:position w:val="0"/>
          <w:sz w:val="32"/>
          <w:szCs w:val="32"/>
          <w:highlight w:val="none"/>
          <w:shd w:val="clear" w:color="auto" w:fill="auto"/>
        </w:rPr>
        <w:t>医院、学校、社区、企业、家庭等健康促进场所建设</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开展健康科普和重点领域、重点人群的健康教育，做好控烟宣传和人群干预。</w:t>
      </w:r>
      <w:r>
        <w:rPr>
          <w:rFonts w:hint="default" w:ascii="Times New Roman" w:hAnsi="Times New Roman" w:eastAsia="仿宋_GB2312" w:cs="Times New Roman"/>
          <w:kern w:val="2"/>
          <w:sz w:val="32"/>
          <w:szCs w:val="32"/>
        </w:rPr>
        <w:t>提供健康教育资料、设置健康教育宣传栏、开展公众健康咨询服务、举办健康知识讲座、开展个体化健康教育</w:t>
      </w:r>
      <w:r>
        <w:rPr>
          <w:rFonts w:hint="default" w:ascii="Times New Roman" w:hAnsi="Times New Roman" w:eastAsia="仿宋_GB2312" w:cs="Times New Roman"/>
          <w:color w:val="auto"/>
          <w:spacing w:val="0"/>
          <w:position w:val="0"/>
          <w:sz w:val="32"/>
          <w:szCs w:val="32"/>
          <w:highlight w:val="none"/>
          <w:shd w:val="clear" w:color="auto" w:fill="auto"/>
        </w:rPr>
        <w:t>。每年发布全市居民健康素养水平数据。</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》《浙江省新划入基本公共卫生服务项目工作规范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2020版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局、市教育局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传染病及突发公共卫生事件报告和处理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法定传染病病人、疑似病人、密切接触者和突发公共卫生事件伤病员及相关人群。</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及时发现、登记、报告及处理就诊的传染病病例和疑似病例以及突发公共卫生事件伤病员，提供传染病防治和突发公共卫生事件防范知识宣传及咨询服务。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》及相应技术方案执行，不得瞒报、漏报、迟报法律法规规定的必须报告的传染病。</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卫生监督协管服务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城乡居民。</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为辖区内居民提供</w:t>
      </w:r>
      <w:r>
        <w:rPr>
          <w:rFonts w:hint="default" w:ascii="Times New Roman" w:hAnsi="Times New Roman" w:eastAsia="仿宋_GB2312" w:cs="Times New Roman"/>
          <w:color w:val="auto"/>
          <w:spacing w:val="0"/>
          <w:position w:val="0"/>
          <w:sz w:val="32"/>
          <w:szCs w:val="32"/>
          <w:highlight w:val="none"/>
          <w:shd w:val="clear" w:color="auto" w:fill="auto"/>
          <w:lang w:eastAsia="zh-CN"/>
        </w:rPr>
        <w:t>食源性疾病及相关</w:t>
      </w:r>
      <w:r>
        <w:rPr>
          <w:rFonts w:hint="default" w:ascii="Times New Roman" w:hAnsi="Times New Roman" w:eastAsia="仿宋_GB2312" w:cs="Times New Roman"/>
          <w:color w:val="auto"/>
          <w:spacing w:val="0"/>
          <w:position w:val="0"/>
          <w:sz w:val="32"/>
          <w:szCs w:val="32"/>
          <w:highlight w:val="none"/>
          <w:shd w:val="clear" w:color="auto" w:fill="auto"/>
        </w:rPr>
        <w:t>信息报告、饮用水卫生安全巡查、学校卫生服务、</w:t>
      </w:r>
      <w:r>
        <w:rPr>
          <w:rFonts w:hint="default" w:ascii="Times New Roman" w:hAnsi="Times New Roman" w:eastAsia="仿宋_GB2312" w:cs="Times New Roman"/>
          <w:color w:val="auto"/>
          <w:spacing w:val="0"/>
          <w:position w:val="0"/>
          <w:sz w:val="32"/>
          <w:szCs w:val="32"/>
          <w:highlight w:val="none"/>
          <w:shd w:val="clear" w:color="auto" w:fill="auto"/>
          <w:lang w:eastAsia="zh-CN"/>
        </w:rPr>
        <w:t>职业卫生监督协管服务、</w:t>
      </w:r>
      <w:r>
        <w:rPr>
          <w:rFonts w:hint="default" w:ascii="Times New Roman" w:hAnsi="Times New Roman" w:eastAsia="仿宋_GB2312" w:cs="Times New Roman"/>
          <w:color w:val="auto"/>
          <w:spacing w:val="0"/>
          <w:position w:val="0"/>
          <w:sz w:val="32"/>
          <w:szCs w:val="32"/>
          <w:highlight w:val="none"/>
          <w:shd w:val="clear" w:color="auto" w:fill="auto"/>
        </w:rPr>
        <w:t>非法行医和非法采供血巡查、计划生育相关信息报告</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慢性病患者健康管理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辖区内原发性高血压患者和2型糖尿病患者。</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为辖区内35岁及以上常住居民中原发性高血压患者及2型糖尿病患者提供筛查、随访评估、分类干预和健康体检服务。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》《国家基层高血压防治管理指南》《国家基层糖尿病防治管理指南》执行。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楷体"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地方病患者健康管理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现症地方病病人。</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为辖区内大骨节病、克山病、氟骨症、地方性砷中毒、克汀病、二度及以上甲状腺肿大，慢性和晚期血吸虫病患者建立健康档案，进行社区管理。</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对慢型克山病患者每3个月随访1次，对大骨</w:t>
      </w:r>
      <w:bookmarkStart w:id="28" w:name="_bookmark30"/>
      <w:bookmarkEnd w:id="28"/>
      <w:r>
        <w:rPr>
          <w:rFonts w:hint="default" w:ascii="Times New Roman" w:hAnsi="Times New Roman" w:eastAsia="仿宋_GB2312" w:cs="Times New Roman"/>
          <w:color w:val="auto"/>
          <w:spacing w:val="0"/>
          <w:position w:val="0"/>
          <w:sz w:val="32"/>
          <w:szCs w:val="32"/>
          <w:highlight w:val="none"/>
          <w:shd w:val="clear" w:color="auto" w:fill="auto"/>
        </w:rPr>
        <w:t>节病、氟骨症、地方性砷中毒、克汀病、二度及以上甲状腺肿大，慢性和晚期血吸虫病患者每年随访1次。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r>
        <w:rPr>
          <w:rFonts w:hint="default" w:ascii="Times New Roman" w:hAnsi="Times New Roman" w:eastAsia="仿宋_GB2312" w:cs="Times New Roman"/>
          <w:color w:val="auto"/>
          <w:spacing w:val="0"/>
          <w:position w:val="0"/>
          <w:sz w:val="32"/>
          <w:szCs w:val="32"/>
          <w:highlight w:val="none"/>
          <w:shd w:val="clear" w:color="auto" w:fill="auto"/>
          <w:lang w:eastAsia="zh-CN"/>
        </w:rPr>
        <w:t>，由</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人民政府负责，中央、省级财政适当补助</w:t>
      </w:r>
      <w:r>
        <w:rPr>
          <w:rFonts w:hint="default" w:ascii="Times New Roman" w:hAnsi="Times New Roman" w:eastAsia="仿宋_GB2312" w:cs="Times New Roman"/>
          <w:color w:val="auto"/>
          <w:spacing w:val="0"/>
          <w:position w:val="0"/>
          <w:sz w:val="32"/>
          <w:szCs w:val="32"/>
          <w:highlight w:val="none"/>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3</w:t>
      </w: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严重精神障碍患者健康管理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严重精神障碍患者。</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辖区内常住居民中诊断明确、在家居住的严重精神障碍患者提供登记管理、随访评估、分类干预和健康体检等服务。在册严重精神障碍患者每年至少随访4次，在病情许可的情况下，征得监护人与(或)患者本人同意后，每年1次体检。</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39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结核病患者健康管理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辖区内确诊的常住肺结核患者。</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为辖区内确诊的常住肺结核患者提供密切接触者筛查及推介转诊、入户随访、督导服药、结果评估、分类干预等服务。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leftChars="0" w:right="0" w:rightChars="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r>
        <w:rPr>
          <w:rFonts w:hint="default" w:ascii="Times New Roman" w:hAnsi="Times New Roman" w:eastAsia="仿宋_GB2312" w:cs="Times New Roman"/>
          <w:color w:val="auto"/>
          <w:spacing w:val="0"/>
          <w:position w:val="0"/>
          <w:sz w:val="32"/>
          <w:szCs w:val="32"/>
          <w:highlight w:val="none"/>
          <w:shd w:val="clear" w:color="auto" w:fill="auto"/>
          <w:lang w:eastAsia="zh-CN"/>
        </w:rPr>
        <w:t>，永康市</w:t>
      </w:r>
      <w:r>
        <w:rPr>
          <w:rFonts w:hint="default" w:ascii="Times New Roman" w:hAnsi="Times New Roman" w:eastAsia="仿宋_GB2312" w:cs="Times New Roman"/>
          <w:color w:val="auto"/>
          <w:spacing w:val="0"/>
          <w:position w:val="0"/>
          <w:sz w:val="32"/>
          <w:szCs w:val="32"/>
          <w:highlight w:val="none"/>
          <w:shd w:val="clear" w:color="auto" w:fill="auto"/>
        </w:rPr>
        <w:t>人民政府负责，中央、省级财政适当补助</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val="en-US" w:eastAsia="zh-CN"/>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4</w:t>
      </w:r>
      <w:r>
        <w:rPr>
          <w:rFonts w:hint="eastAsia" w:ascii="Times New Roman" w:hAnsi="Times New Roman" w:eastAsia="仿宋_GB2312" w:cs="Times New Roman"/>
          <w:b/>
          <w:bCs/>
          <w:color w:val="auto"/>
          <w:spacing w:val="0"/>
          <w:position w:val="0"/>
          <w:sz w:val="32"/>
          <w:szCs w:val="32"/>
          <w:highlight w:val="none"/>
          <w:lang w:val="en-US" w:eastAsia="zh-CN"/>
        </w:rPr>
        <w:t>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艾滋病病毒感染者和病人随访管理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艾滋病病毒感染者和病人。</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提供健康咨询、行为干预、配偶/固定性伴检测随访、督导服药等服务，配合相关机构做好转介。</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按照《艾滋病病毒感染者随访工作指南</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2016年版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人民政府负责，中央、省级财政适当补助</w:t>
      </w:r>
      <w:r>
        <w:rPr>
          <w:rFonts w:hint="default" w:ascii="Times New Roman" w:hAnsi="Times New Roman" w:eastAsia="仿宋_GB2312" w:cs="Times New Roman"/>
          <w:color w:val="auto"/>
          <w:spacing w:val="0"/>
          <w:position w:val="0"/>
          <w:sz w:val="32"/>
          <w:szCs w:val="32"/>
          <w:highlight w:val="none"/>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社区易感染艾滋病高危行为人群干预</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易感染艾滋病高危行为人群。</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为艾滋病性传播高危行为人群提供艾滋病预防、性与生殖健康知识，推广使用安全套，提供艾滋病、性病咨询检测等综合干预措施。</w:t>
      </w:r>
    </w:p>
    <w:p>
      <w:pPr>
        <w:keepNext w:val="0"/>
        <w:keepLines w:val="0"/>
        <w:pageBreakBefore w:val="0"/>
        <w:widowControl w:val="0"/>
        <w:suppressLineNumbers w:val="0"/>
        <w:kinsoku/>
        <w:wordWrap/>
        <w:overflowPunct w:val="0"/>
        <w:topLinePunct/>
        <w:autoSpaceDE w:val="0"/>
        <w:autoSpaceDN w:val="0"/>
        <w:bidi w:val="0"/>
        <w:adjustRightInd w:val="0"/>
        <w:snapToGrid w:val="0"/>
        <w:spacing w:beforeAutospacing="0" w:afterAutospacing="0"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按照《异性性传播高危人群预防艾滋病干预工作指南</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2016年版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》《男男性行为人群预防艾滋病干预工作指</w:t>
      </w:r>
      <w:bookmarkStart w:id="29" w:name="_bookmark32"/>
      <w:bookmarkEnd w:id="29"/>
      <w:r>
        <w:rPr>
          <w:rFonts w:hint="default" w:ascii="Times New Roman" w:hAnsi="Times New Roman" w:eastAsia="仿宋_GB2312" w:cs="Times New Roman"/>
          <w:color w:val="auto"/>
          <w:spacing w:val="0"/>
          <w:position w:val="0"/>
          <w:sz w:val="32"/>
          <w:szCs w:val="32"/>
          <w:highlight w:val="none"/>
          <w:shd w:val="clear" w:color="auto" w:fill="auto"/>
        </w:rPr>
        <w:t>南</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2016年版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r>
        <w:rPr>
          <w:rFonts w:hint="default" w:ascii="Times New Roman" w:hAnsi="Times New Roman" w:eastAsia="仿宋_GB2312" w:cs="Times New Roman"/>
          <w:color w:val="auto"/>
          <w:spacing w:val="0"/>
          <w:position w:val="0"/>
          <w:sz w:val="32"/>
          <w:szCs w:val="32"/>
          <w:highlight w:val="none"/>
          <w:shd w:val="clear" w:color="auto" w:fill="auto"/>
          <w:lang w:eastAsia="zh-CN"/>
        </w:rPr>
        <w:t>永康市</w:t>
      </w:r>
      <w:r>
        <w:rPr>
          <w:rFonts w:hint="default" w:ascii="Times New Roman" w:hAnsi="Times New Roman" w:eastAsia="仿宋_GB2312" w:cs="Times New Roman"/>
          <w:color w:val="auto"/>
          <w:spacing w:val="0"/>
          <w:position w:val="0"/>
          <w:sz w:val="32"/>
          <w:szCs w:val="32"/>
          <w:highlight w:val="none"/>
          <w:shd w:val="clear" w:color="auto" w:fill="auto"/>
        </w:rPr>
        <w:t>人民政府负责，中央、省级财政适当补助。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基本药物供应保障服务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仿宋_GB2312" w:cs="Times New Roman"/>
          <w:color w:val="auto"/>
          <w:spacing w:val="0"/>
          <w:position w:val="0"/>
          <w:sz w:val="32"/>
          <w:szCs w:val="32"/>
          <w:highlight w:val="none"/>
          <w:shd w:val="clear" w:color="auto" w:fill="auto"/>
          <w:lang w:eastAsia="zh-CN"/>
        </w:rPr>
        <w:t>服务对象：城乡居民。</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仿宋_GB2312" w:cs="Times New Roman"/>
          <w:color w:val="auto"/>
          <w:spacing w:val="0"/>
          <w:position w:val="0"/>
          <w:sz w:val="32"/>
          <w:szCs w:val="32"/>
          <w:highlight w:val="none"/>
          <w:shd w:val="clear" w:color="auto" w:fill="auto"/>
          <w:lang w:eastAsia="zh-CN"/>
        </w:rPr>
        <w:t>服务内容：落实国家基本药物制度，满足疾病防治基本用药需求。执行国家基本医疗保险药品目录，提高基本药物供给能力。</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仿宋_GB2312" w:cs="Times New Roman"/>
          <w:color w:val="auto"/>
          <w:spacing w:val="0"/>
          <w:position w:val="0"/>
          <w:sz w:val="32"/>
          <w:szCs w:val="32"/>
          <w:highlight w:val="none"/>
          <w:shd w:val="clear" w:color="auto" w:fill="auto"/>
          <w:lang w:eastAsia="zh-CN"/>
        </w:rPr>
        <w:t>服务标准：按照《国家基本药物目录》及相关规定执行。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仿宋_GB2312" w:cs="Times New Roman"/>
          <w:color w:val="auto"/>
          <w:spacing w:val="0"/>
          <w:position w:val="0"/>
          <w:sz w:val="32"/>
          <w:szCs w:val="32"/>
          <w:highlight w:val="none"/>
          <w:shd w:val="clear" w:color="auto" w:fill="auto"/>
          <w:lang w:eastAsia="zh-CN"/>
        </w:rPr>
        <w:t>支出责任：按照《浙江省医疗卫生领域财政事权和支出责任划分改革实施方案》等规定执行。</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cs="Times New Roman"/>
          <w:color w:val="auto"/>
          <w:lang w:eastAsia="zh-CN"/>
        </w:rPr>
      </w:pPr>
      <w:r>
        <w:rPr>
          <w:rFonts w:hint="default" w:ascii="Times New Roman" w:hAnsi="Times New Roman" w:eastAsia="仿宋_GB2312" w:cs="Times New Roman"/>
          <w:color w:val="auto"/>
          <w:spacing w:val="0"/>
          <w:position w:val="0"/>
          <w:sz w:val="32"/>
          <w:szCs w:val="32"/>
          <w:highlight w:val="none"/>
          <w:shd w:val="clear" w:color="auto" w:fill="auto"/>
          <w:lang w:eastAsia="zh-CN"/>
        </w:rPr>
        <w:t>牵头负责单位：市卫生健康局、市医保局</w:t>
      </w:r>
    </w:p>
    <w:p>
      <w:pPr>
        <w:keepNext w:val="0"/>
        <w:keepLines w:val="0"/>
        <w:pageBreakBefore w:val="0"/>
        <w:widowControl w:val="0"/>
        <w:kinsoku/>
        <w:wordWrap/>
        <w:overflowPunct w:val="0"/>
        <w:topLinePunct/>
        <w:autoSpaceDE w:val="0"/>
        <w:autoSpaceDN w:val="0"/>
        <w:bidi w:val="0"/>
        <w:spacing w:line="57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职业病健康管理</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用人单位已经不存在或者无法确认劳动关系的职业病病人。</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为符合条件的职业病病人提供医疗救助和生活等方面的救助服务。</w:t>
      </w:r>
    </w:p>
    <w:p>
      <w:pPr>
        <w:keepNext w:val="0"/>
        <w:keepLines w:val="0"/>
        <w:pageBreakBefore w:val="0"/>
        <w:widowControl w:val="0"/>
        <w:kinsoku/>
        <w:wordWrap/>
        <w:overflowPunct w:val="0"/>
        <w:topLinePunct/>
        <w:autoSpaceDE w:val="0"/>
        <w:autoSpaceDN w:val="0"/>
        <w:bidi w:val="0"/>
        <w:adjustRightInd w:val="0"/>
        <w:snapToGrid w:val="0"/>
        <w:spacing w:line="57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按照《中华人民共和国职业病防治法》等有关规定执行。</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leftChars="0" w:right="0" w:rightChars="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lang w:eastAsia="zh-CN"/>
        </w:rPr>
        <w:t>永康市</w:t>
      </w:r>
      <w:r>
        <w:rPr>
          <w:rFonts w:hint="default" w:ascii="Times New Roman" w:hAnsi="Times New Roman" w:eastAsia="仿宋_GB2312" w:cs="Times New Roman"/>
          <w:color w:val="auto"/>
          <w:spacing w:val="0"/>
          <w:position w:val="0"/>
          <w:sz w:val="32"/>
          <w:szCs w:val="32"/>
          <w:highlight w:val="none"/>
          <w:shd w:val="clear" w:color="auto" w:fill="auto"/>
        </w:rPr>
        <w:t>人民政府负责，中央、省级财政适当补助。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、市医保局、市民政局。</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30" w:name="_Toc28628"/>
      <w:r>
        <w:rPr>
          <w:rFonts w:hint="default" w:ascii="Times New Roman" w:hAnsi="Times New Roman" w:eastAsia="Times New Roman" w:cs="Times New Roman"/>
          <w:b/>
          <w:bCs/>
          <w:color w:val="auto"/>
          <w:spacing w:val="0"/>
          <w:position w:val="0"/>
          <w:sz w:val="32"/>
          <w:szCs w:val="32"/>
          <w:highlight w:val="none"/>
        </w:rPr>
        <w:t>1</w:t>
      </w:r>
      <w:r>
        <w:rPr>
          <w:rFonts w:hint="default" w:ascii="Times New Roman" w:hAnsi="Times New Roman" w:eastAsia="宋体" w:cs="Times New Roman"/>
          <w:b/>
          <w:bCs/>
          <w:color w:val="auto"/>
          <w:spacing w:val="0"/>
          <w:position w:val="0"/>
          <w:sz w:val="32"/>
          <w:szCs w:val="32"/>
          <w:highlight w:val="none"/>
          <w:lang w:val="en-US" w:eastAsia="zh-CN"/>
        </w:rPr>
        <w:t>1.</w:t>
      </w:r>
      <w:r>
        <w:rPr>
          <w:rFonts w:hint="default" w:ascii="Times New Roman" w:hAnsi="Times New Roman" w:eastAsia="楷体" w:cs="Times New Roman"/>
          <w:b/>
          <w:bCs/>
          <w:color w:val="auto"/>
          <w:spacing w:val="0"/>
          <w:position w:val="0"/>
          <w:sz w:val="32"/>
          <w:szCs w:val="32"/>
          <w:highlight w:val="none"/>
        </w:rPr>
        <w:t>医疗保险服务</w:t>
      </w:r>
      <w:bookmarkEnd w:id="30"/>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bookmarkStart w:id="31" w:name="_bookmark36"/>
      <w:bookmarkEnd w:id="31"/>
      <w:bookmarkStart w:id="32" w:name="_bookmark29"/>
      <w:bookmarkEnd w:id="32"/>
      <w:bookmarkStart w:id="33" w:name="_bookmark34"/>
      <w:bookmarkEnd w:id="33"/>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职工基本医疗保险</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服务对象：符合条件的参保人员，具体人员范围按照《中华人民共和国社会保险法》《国务院关于建立城镇职工基本医疗保险制度的决定》《浙江省医疗保障条例》《金华市人民政府关于印发金华市基本医疗保险办法的通知》《金华市基本医疗保险办法实施细则》等有关规定确定。</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服务内容：提供参保经办服务。符合条件的参保人员可按规定享受相应的医疗保险待遇和大病保险待遇，具体保障内容按照《中华人民共和国社会保险法》《国务院关于建立城镇职工基本医疗保险制度的决定》《浙江省医疗保障条例》《金华市人民政府关于印发金华市基本医疗保险办法的通知》《金华市基本医疗保险办法实施细则》《金华市人民政府办公室关于印发金华市大病保险实施办法的通知》等有关规定执行。</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服务标准：待遇标准按照《中华人民共和国社会保险法》《国务院关于建立城镇职工基本医疗保险制度的决定》《国家医疗保障待遇清单》《浙江省医疗保障条例》《浙江省推进城镇职工基本医疗保险制度改革的意见》《金华市人民政府关于印发金华市基本医疗保险办法的通知》《金华市基本医疗保险办法实施细则》《金华市人民政府办公室关于印发金华市大病保险实施办法的通知》等有关规定执行。</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支出责任：由用人单位和职工共同缴费。符合规定的参保人员享受职工基本医疗保险待遇所需资金从职工基本医疗保险基金中支付。</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FF0000"/>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牵头负责单位：市医保局、市税务局。</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城乡居民基本医疗保险</w:t>
      </w:r>
    </w:p>
    <w:p>
      <w:pPr>
        <w:pStyle w:val="6"/>
        <w:keepNext w:val="0"/>
        <w:keepLines w:val="0"/>
        <w:pageBreakBefore w:val="0"/>
        <w:widowControl w:val="0"/>
        <w:kinsoku/>
        <w:wordWrap/>
        <w:overflowPunct/>
        <w:topLinePunct w:val="0"/>
        <w:autoSpaceDE w:val="0"/>
        <w:autoSpaceDN/>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bookmarkStart w:id="34" w:name="_bookmark38"/>
      <w:bookmarkEnd w:id="34"/>
      <w:r>
        <w:rPr>
          <w:rFonts w:hint="default" w:ascii="Times New Roman" w:hAnsi="Times New Roman" w:eastAsia="楷体_GB2312" w:cs="Times New Roman"/>
          <w:color w:val="auto"/>
        </w:rPr>
        <w:t>服务对象：</w:t>
      </w:r>
      <w:r>
        <w:rPr>
          <w:rFonts w:hint="default" w:ascii="Times New Roman" w:hAnsi="Times New Roman" w:cs="Times New Roman"/>
          <w:color w:val="auto"/>
        </w:rPr>
        <w:t>符合条件的参保人员，具体人员范围按照《中华人民共和国社会保险法》《国务院关</w:t>
      </w:r>
      <w:r>
        <w:rPr>
          <w:rFonts w:hint="default" w:ascii="Times New Roman" w:hAnsi="Times New Roman" w:cs="Times New Roman"/>
          <w:color w:val="auto"/>
          <w:highlight w:val="none"/>
        </w:rPr>
        <w:t>于整合城乡居民基本医疗保险制度的意见》《浙江省医疗保障条例》《金华市人民政府关于印发金华市基本医疗保险办法的通知》《金华市基本医疗保险办法实施细则》等有关规定确定。</w:t>
      </w:r>
    </w:p>
    <w:p>
      <w:pPr>
        <w:pStyle w:val="6"/>
        <w:keepNext w:val="0"/>
        <w:keepLines w:val="0"/>
        <w:pageBreakBefore w:val="0"/>
        <w:widowControl w:val="0"/>
        <w:kinsoku/>
        <w:wordWrap/>
        <w:overflowPunct/>
        <w:topLinePunct w:val="0"/>
        <w:autoSpaceDE w:val="0"/>
        <w:autoSpaceDN/>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r>
        <w:rPr>
          <w:rFonts w:hint="default" w:ascii="Times New Roman" w:hAnsi="Times New Roman" w:eastAsia="楷体_GB2312" w:cs="Times New Roman"/>
          <w:color w:val="auto"/>
          <w:highlight w:val="none"/>
        </w:rPr>
        <w:t>服务内容：</w:t>
      </w:r>
      <w:r>
        <w:rPr>
          <w:rFonts w:hint="default" w:ascii="Times New Roman" w:hAnsi="Times New Roman" w:cs="Times New Roman"/>
          <w:color w:val="auto"/>
          <w:highlight w:val="none"/>
        </w:rPr>
        <w:t>提供参保经办服务。符合条件的参保人员可按规定享受相应的城乡居民医疗保险和大病保险待遇，具体保障内容按照《中华人民共和国社会保险法》《国务院关于整合城乡居民基本医疗保险制度的意见》《国家发展改革委等六部门关于开展城乡居民大病保险工作的指导意见》《浙江省医疗保障条例》《金华市人民政府关于印发金华市基本医疗保险办法的通知》《金华市基本医疗保险办法实施细则》《金华市人民政府办公室关于印发金华市大病保险实施办法的通知》等有关规定执行。</w:t>
      </w:r>
    </w:p>
    <w:p>
      <w:pPr>
        <w:pStyle w:val="6"/>
        <w:keepNext w:val="0"/>
        <w:keepLines w:val="0"/>
        <w:pageBreakBefore w:val="0"/>
        <w:widowControl w:val="0"/>
        <w:kinsoku/>
        <w:wordWrap/>
        <w:overflowPunct/>
        <w:topLinePunct w:val="0"/>
        <w:autoSpaceDE w:val="0"/>
        <w:autoSpaceDN/>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r>
        <w:rPr>
          <w:rFonts w:hint="default" w:ascii="Times New Roman" w:hAnsi="Times New Roman" w:eastAsia="楷体_GB2312" w:cs="Times New Roman"/>
          <w:color w:val="auto"/>
          <w:highlight w:val="none"/>
        </w:rPr>
        <w:t>服务标准：</w:t>
      </w:r>
      <w:r>
        <w:rPr>
          <w:rFonts w:hint="default" w:ascii="Times New Roman" w:hAnsi="Times New Roman" w:cs="Times New Roman"/>
          <w:color w:val="auto"/>
          <w:highlight w:val="none"/>
        </w:rPr>
        <w:t>待遇标准按照《中华人民共和国社会保险法》《国务院关于整合城乡居民基本医疗保险制度的意见》《国家医疗保障待遇清单》《浙江省医疗保障条例》《金华市人民政府关于印发金华市基本医疗保险办法的通知》《金华市基本医疗保险办法实施细则》《金华市人民政府办公室关于印发金华市大病保险实施办法的通知》等有关规定执行。</w:t>
      </w:r>
    </w:p>
    <w:p>
      <w:pPr>
        <w:pStyle w:val="6"/>
        <w:keepNext w:val="0"/>
        <w:keepLines w:val="0"/>
        <w:pageBreakBefore w:val="0"/>
        <w:widowControl w:val="0"/>
        <w:kinsoku/>
        <w:wordWrap/>
        <w:overflowPunct/>
        <w:topLinePunct w:val="0"/>
        <w:autoSpaceDE w:val="0"/>
        <w:autoSpaceDN/>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rPr>
      </w:pPr>
      <w:r>
        <w:rPr>
          <w:rFonts w:hint="default" w:ascii="Times New Roman" w:hAnsi="Times New Roman" w:eastAsia="楷体_GB2312" w:cs="Times New Roman"/>
          <w:color w:val="auto"/>
          <w:highlight w:val="none"/>
        </w:rPr>
        <w:t>支出责任：</w:t>
      </w:r>
      <w:r>
        <w:rPr>
          <w:rFonts w:hint="default" w:ascii="Times New Roman" w:hAnsi="Times New Roman" w:cs="Times New Roman"/>
          <w:color w:val="auto"/>
          <w:highlight w:val="none"/>
        </w:rPr>
        <w:t>通过参保人员个人缴费和政府补助筹集，政府补助部分按照《浙江省医疗卫生领域财政事权和支出责任划分改革实施方案》等有关规定执行。符合规定的参保人员享受城乡居民基本医疗保险待遇所需资金从城乡居民基本医疗保险基金中支付。经民政部门认定的特困供养人员、最低生活保障家庭成员、最低生活保障边缘家庭成员；县级以上人民政府规定的其他特殊困难人员，其城乡居民基本医疗保险的个人缴费部分，由政府按照规定给予补贴。</w:t>
      </w:r>
    </w:p>
    <w:p>
      <w:pPr>
        <w:pStyle w:val="6"/>
        <w:keepNext w:val="0"/>
        <w:keepLines w:val="0"/>
        <w:pageBreakBefore w:val="0"/>
        <w:widowControl w:val="0"/>
        <w:kinsoku/>
        <w:wordWrap/>
        <w:overflowPunct/>
        <w:topLinePunct w:val="0"/>
        <w:autoSpaceDE w:val="0"/>
        <w:autoSpaceDN/>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r>
        <w:rPr>
          <w:rFonts w:hint="default" w:ascii="Times New Roman" w:hAnsi="Times New Roman" w:eastAsia="楷体_GB2312" w:cs="Times New Roman"/>
          <w:color w:val="auto"/>
        </w:rPr>
        <w:t>牵头负责单位：</w:t>
      </w:r>
      <w:r>
        <w:rPr>
          <w:rFonts w:hint="default" w:ascii="Times New Roman" w:hAnsi="Times New Roman" w:cs="Times New Roman"/>
          <w:color w:val="auto"/>
        </w:rPr>
        <w:t>市医保局、</w:t>
      </w:r>
      <w:r>
        <w:rPr>
          <w:rFonts w:hint="default" w:ascii="Times New Roman" w:hAnsi="Times New Roman" w:eastAsia="仿宋_GB2312" w:cs="Times New Roman"/>
          <w:color w:val="auto"/>
          <w:spacing w:val="0"/>
          <w:position w:val="0"/>
          <w:sz w:val="32"/>
          <w:szCs w:val="32"/>
          <w:highlight w:val="none"/>
        </w:rPr>
        <w:t>市税务局。</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疾病应急救助</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在市域内发生急重危伤病、需要急救但身份不明确或无力支付相应费用的患者。具体人员范围按照《国务院办公厅关于建立疾病应急救助制度的指导意见》等有关规定确定。</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给予紧急救治服务。</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按照医疗机构诊疗规范执行。</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bookmarkStart w:id="35" w:name="_bookmark31"/>
      <w:bookmarkEnd w:id="35"/>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adjustRightInd w:val="0"/>
        <w:snapToGrid w:val="0"/>
        <w:spacing w:line="584"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36" w:name="_Toc31931"/>
      <w:r>
        <w:rPr>
          <w:rFonts w:hint="default" w:ascii="Times New Roman" w:hAnsi="Times New Roman" w:eastAsia="楷体" w:cs="Times New Roman"/>
          <w:b/>
          <w:bCs/>
          <w:color w:val="auto"/>
          <w:spacing w:val="0"/>
          <w:position w:val="0"/>
          <w:sz w:val="32"/>
          <w:szCs w:val="32"/>
          <w:highlight w:val="none"/>
        </w:rPr>
        <w:t>1</w:t>
      </w:r>
      <w:r>
        <w:rPr>
          <w:rFonts w:hint="default" w:ascii="Times New Roman" w:hAnsi="Times New Roman" w:eastAsia="楷体" w:cs="Times New Roman"/>
          <w:b/>
          <w:bCs/>
          <w:color w:val="auto"/>
          <w:spacing w:val="0"/>
          <w:position w:val="0"/>
          <w:sz w:val="32"/>
          <w:szCs w:val="32"/>
          <w:highlight w:val="none"/>
          <w:lang w:val="en-US" w:eastAsia="zh-CN"/>
        </w:rPr>
        <w:t>2</w:t>
      </w:r>
      <w:r>
        <w:rPr>
          <w:rFonts w:hint="default" w:ascii="Times New Roman" w:hAnsi="Times New Roman" w:eastAsia="楷体" w:cs="Times New Roman"/>
          <w:b/>
          <w:bCs/>
          <w:color w:val="auto"/>
          <w:spacing w:val="0"/>
          <w:position w:val="0"/>
          <w:sz w:val="32"/>
          <w:szCs w:val="32"/>
          <w:highlight w:val="none"/>
        </w:rPr>
        <w:t>.计划生育扶助服务</w:t>
      </w:r>
      <w:bookmarkEnd w:id="36"/>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农村符合条件的计划生育家庭奖励扶助</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只有一个子女或两个女孩的农村部分计划生育家庭夫妇。</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为符合条件的农村部分计划生育家庭夫妇发放奖励扶助金。</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lang w:eastAsia="zh-CN"/>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符合条件的农村部分计划生育家庭夫妇</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独生子女家庭</w:t>
      </w:r>
      <w:r>
        <w:rPr>
          <w:rFonts w:hint="default" w:ascii="Times New Roman" w:hAnsi="Times New Roman" w:eastAsia="仿宋_GB2312" w:cs="Times New Roman"/>
          <w:color w:val="auto"/>
          <w:spacing w:val="0"/>
          <w:position w:val="0"/>
          <w:sz w:val="32"/>
          <w:szCs w:val="32"/>
          <w:highlight w:val="none"/>
          <w:shd w:val="clear" w:color="auto" w:fill="auto"/>
        </w:rPr>
        <w:t>每人每月</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120</w:t>
      </w:r>
      <w:r>
        <w:rPr>
          <w:rFonts w:hint="default" w:ascii="Times New Roman" w:hAnsi="Times New Roman" w:eastAsia="仿宋_GB2312" w:cs="Times New Roman"/>
          <w:color w:val="auto"/>
          <w:spacing w:val="0"/>
          <w:position w:val="0"/>
          <w:sz w:val="32"/>
          <w:szCs w:val="32"/>
          <w:highlight w:val="none"/>
          <w:shd w:val="clear" w:color="auto" w:fill="auto"/>
        </w:rPr>
        <w:t>元</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w:t>
      </w:r>
      <w:r>
        <w:rPr>
          <w:rFonts w:hint="default" w:ascii="Times New Roman" w:hAnsi="Times New Roman" w:eastAsia="仿宋_GB2312" w:cs="Times New Roman"/>
          <w:color w:val="auto"/>
          <w:spacing w:val="0"/>
          <w:position w:val="0"/>
          <w:sz w:val="32"/>
          <w:szCs w:val="32"/>
          <w:highlight w:val="none"/>
          <w:shd w:val="clear" w:color="auto" w:fill="auto"/>
        </w:rPr>
        <w:t>两个女孩</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家庭</w:t>
      </w:r>
      <w:r>
        <w:rPr>
          <w:rFonts w:hint="default" w:ascii="Times New Roman" w:hAnsi="Times New Roman" w:eastAsia="仿宋_GB2312" w:cs="Times New Roman"/>
          <w:color w:val="auto"/>
          <w:spacing w:val="0"/>
          <w:position w:val="0"/>
          <w:sz w:val="32"/>
          <w:szCs w:val="32"/>
          <w:highlight w:val="none"/>
          <w:shd w:val="clear" w:color="auto" w:fill="auto"/>
        </w:rPr>
        <w:t>每人每月</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80</w:t>
      </w:r>
      <w:r>
        <w:rPr>
          <w:rFonts w:hint="default" w:ascii="Times New Roman" w:hAnsi="Times New Roman" w:eastAsia="仿宋_GB2312" w:cs="Times New Roman"/>
          <w:color w:val="auto"/>
          <w:spacing w:val="0"/>
          <w:position w:val="0"/>
          <w:sz w:val="32"/>
          <w:szCs w:val="32"/>
          <w:highlight w:val="none"/>
          <w:shd w:val="clear" w:color="auto" w:fill="auto"/>
        </w:rPr>
        <w:t>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4</w:t>
      </w:r>
      <w:r>
        <w:rPr>
          <w:rFonts w:hint="eastAsia"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计划生育家庭特别扶助</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独生子女伤残</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死亡家庭夫妇和三级以上计划生育手术并发症</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等计划生育特殊家庭成员</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bookmarkStart w:id="37" w:name="_bookmark42"/>
      <w:bookmarkEnd w:id="37"/>
      <w:bookmarkStart w:id="38" w:name="_bookmark44"/>
      <w:bookmarkEnd w:id="38"/>
      <w:bookmarkStart w:id="39" w:name="_bookmark40"/>
      <w:bookmarkEnd w:id="39"/>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为符合条件的计划生育特殊家庭</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成员</w:t>
      </w:r>
      <w:r>
        <w:rPr>
          <w:rFonts w:hint="default" w:ascii="Times New Roman" w:hAnsi="Times New Roman" w:eastAsia="仿宋_GB2312" w:cs="Times New Roman"/>
          <w:color w:val="auto"/>
          <w:spacing w:val="0"/>
          <w:position w:val="0"/>
          <w:sz w:val="32"/>
          <w:szCs w:val="32"/>
          <w:highlight w:val="none"/>
          <w:shd w:val="clear" w:color="auto" w:fill="auto"/>
        </w:rPr>
        <w:t>提供特别扶助金。</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未满60周岁的，或年满60周岁且已享受政府养老服务补贴的扶助对象，扶助金每人每月</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10</w:t>
      </w:r>
      <w:r>
        <w:rPr>
          <w:rFonts w:hint="default" w:ascii="Times New Roman" w:hAnsi="Times New Roman" w:eastAsia="仿宋_GB2312" w:cs="Times New Roman"/>
          <w:color w:val="auto"/>
          <w:spacing w:val="0"/>
          <w:position w:val="0"/>
          <w:sz w:val="32"/>
          <w:szCs w:val="32"/>
          <w:highlight w:val="none"/>
          <w:shd w:val="clear" w:color="auto" w:fill="auto"/>
        </w:rPr>
        <w:t>00元；未满60周岁但失能、失智等生活不能自理的，或年满60周岁且未享受政府养老服务补贴的扶助对象，扶助金每人每月</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14</w:t>
      </w:r>
      <w:r>
        <w:rPr>
          <w:rFonts w:hint="default" w:ascii="Times New Roman" w:hAnsi="Times New Roman" w:eastAsia="仿宋_GB2312" w:cs="Times New Roman"/>
          <w:color w:val="auto"/>
          <w:spacing w:val="0"/>
          <w:position w:val="0"/>
          <w:sz w:val="32"/>
          <w:szCs w:val="32"/>
          <w:highlight w:val="none"/>
          <w:shd w:val="clear" w:color="auto" w:fill="auto"/>
        </w:rPr>
        <w:t>00元；计划生育手术并发症一级、二级、三级人员每人每月扶助金分别为</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820</w:t>
      </w:r>
      <w:r>
        <w:rPr>
          <w:rFonts w:hint="default" w:ascii="Times New Roman" w:hAnsi="Times New Roman" w:eastAsia="仿宋_GB2312" w:cs="Times New Roman"/>
          <w:color w:val="auto"/>
          <w:spacing w:val="0"/>
          <w:position w:val="0"/>
          <w:sz w:val="32"/>
          <w:szCs w:val="32"/>
          <w:highlight w:val="none"/>
          <w:shd w:val="clear" w:color="auto" w:fill="auto"/>
        </w:rPr>
        <w:t>元、5</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90</w:t>
      </w:r>
      <w:r>
        <w:rPr>
          <w:rFonts w:hint="default" w:ascii="Times New Roman" w:hAnsi="Times New Roman" w:eastAsia="仿宋_GB2312" w:cs="Times New Roman"/>
          <w:color w:val="auto"/>
          <w:spacing w:val="0"/>
          <w:position w:val="0"/>
          <w:sz w:val="32"/>
          <w:szCs w:val="32"/>
          <w:highlight w:val="none"/>
          <w:shd w:val="clear" w:color="auto" w:fill="auto"/>
        </w:rPr>
        <w:t>元、3</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6</w:t>
      </w:r>
      <w:r>
        <w:rPr>
          <w:rFonts w:hint="default" w:ascii="Times New Roman" w:hAnsi="Times New Roman" w:eastAsia="仿宋_GB2312" w:cs="Times New Roman"/>
          <w:color w:val="auto"/>
          <w:spacing w:val="0"/>
          <w:position w:val="0"/>
          <w:sz w:val="32"/>
          <w:szCs w:val="32"/>
          <w:highlight w:val="none"/>
          <w:shd w:val="clear" w:color="auto" w:fill="auto"/>
        </w:rPr>
        <w:t>0元。</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pPr>
      <w:bookmarkStart w:id="40" w:name="_Toc20500"/>
      <w:r>
        <w:rPr>
          <w:rFonts w:hint="default" w:ascii="Times New Roman" w:hAnsi="Times New Roman" w:eastAsia="黑体" w:cs="Times New Roman"/>
          <w:color w:val="auto"/>
          <w:spacing w:val="0"/>
          <w:position w:val="0"/>
          <w:sz w:val="32"/>
          <w:szCs w:val="32"/>
          <w:highlight w:val="none"/>
        </w:rPr>
        <w:t>五、老有所养</w:t>
      </w:r>
      <w:bookmarkEnd w:id="40"/>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41" w:name="_Toc8846"/>
      <w:r>
        <w:rPr>
          <w:rFonts w:hint="default" w:ascii="Times New Roman" w:hAnsi="Times New Roman" w:eastAsia="楷体" w:cs="Times New Roman"/>
          <w:b/>
          <w:bCs/>
          <w:color w:val="auto"/>
          <w:spacing w:val="0"/>
          <w:position w:val="0"/>
          <w:sz w:val="32"/>
          <w:szCs w:val="32"/>
          <w:highlight w:val="none"/>
          <w:lang w:val="en-US" w:eastAsia="zh-CN"/>
        </w:rPr>
        <w:t>13</w:t>
      </w:r>
      <w:r>
        <w:rPr>
          <w:rFonts w:hint="default" w:ascii="Times New Roman" w:hAnsi="Times New Roman" w:eastAsia="楷体" w:cs="Times New Roman"/>
          <w:b/>
          <w:bCs/>
          <w:color w:val="auto"/>
          <w:spacing w:val="0"/>
          <w:position w:val="0"/>
          <w:sz w:val="32"/>
          <w:szCs w:val="32"/>
          <w:highlight w:val="none"/>
        </w:rPr>
        <w:t>.养老助老服务</w:t>
      </w:r>
      <w:bookmarkEnd w:id="41"/>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42" w:name="_bookmark35"/>
      <w:bookmarkEnd w:id="42"/>
      <w:bookmarkStart w:id="43" w:name="_bookmark33"/>
      <w:bookmarkEnd w:id="43"/>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49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老年人健康管理</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服务对象：</w:t>
      </w:r>
      <w:r>
        <w:rPr>
          <w:rFonts w:hint="default" w:ascii="Times New Roman" w:hAnsi="Times New Roman" w:eastAsia="仿宋_GB2312" w:cs="Times New Roman"/>
          <w:color w:val="auto"/>
          <w:spacing w:val="0"/>
          <w:position w:val="0"/>
          <w:sz w:val="32"/>
          <w:szCs w:val="32"/>
          <w:highlight w:val="none"/>
          <w:shd w:val="clear" w:color="auto" w:fill="auto"/>
        </w:rPr>
        <w:t>65岁及以上老年人。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服务内容：</w:t>
      </w:r>
      <w:r>
        <w:rPr>
          <w:rFonts w:hint="default" w:ascii="Times New Roman" w:hAnsi="Times New Roman" w:eastAsia="仿宋_GB2312" w:cs="Times New Roman"/>
          <w:color w:val="auto"/>
          <w:spacing w:val="0"/>
          <w:position w:val="0"/>
          <w:sz w:val="32"/>
          <w:szCs w:val="32"/>
          <w:highlight w:val="none"/>
          <w:shd w:val="clear" w:color="auto" w:fill="auto"/>
        </w:rPr>
        <w:t>每年为辖区内65岁及以上常住居民提供1次生活方式和健康状况评估、体格检查、辅助检查和健康指导等服务；为65岁及以上老年人每年提供1次中医体质辨识和中医药保健指导。</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服务标准：</w:t>
      </w:r>
      <w:r>
        <w:rPr>
          <w:rFonts w:hint="default" w:ascii="Times New Roman" w:hAnsi="Times New Roman" w:eastAsia="仿宋_GB2312" w:cs="Times New Roman"/>
          <w:color w:val="auto"/>
          <w:spacing w:val="0"/>
          <w:position w:val="0"/>
          <w:sz w:val="32"/>
          <w:szCs w:val="32"/>
          <w:highlight w:val="none"/>
          <w:shd w:val="clear" w:color="auto" w:fill="auto"/>
        </w:rPr>
        <w:t>按照《浙江省基本公共卫生服务规范</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第四版</w:t>
      </w:r>
      <w:r>
        <w:rPr>
          <w:rFonts w:hint="default" w:ascii="Times New Roman" w:hAnsi="Times New Roman" w:eastAsia="仿宋_GB2312" w:cs="Times New Roman"/>
          <w:color w:val="auto"/>
          <w:spacing w:val="0"/>
          <w:position w:val="0"/>
          <w:sz w:val="32"/>
          <w:szCs w:val="32"/>
          <w:highlight w:val="none"/>
          <w:shd w:val="clear" w:color="auto" w:fill="auto"/>
          <w:lang w:eastAsia="zh-CN"/>
        </w:rPr>
        <w:t>）</w:t>
      </w:r>
      <w:r>
        <w:rPr>
          <w:rFonts w:hint="default" w:ascii="Times New Roman" w:hAnsi="Times New Roman" w:eastAsia="仿宋_GB2312" w:cs="Times New Roman"/>
          <w:color w:val="auto"/>
          <w:spacing w:val="0"/>
          <w:position w:val="0"/>
          <w:sz w:val="32"/>
          <w:szCs w:val="32"/>
          <w:highlight w:val="none"/>
          <w:shd w:val="clear" w:color="auto" w:fill="auto"/>
        </w:rPr>
        <w:t>》及相应技术方案执行。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shd w:val="clear" w:color="auto" w:fill="auto"/>
        </w:rPr>
      </w:pPr>
      <w:r>
        <w:rPr>
          <w:rFonts w:hint="default" w:ascii="Times New Roman" w:hAnsi="Times New Roman" w:eastAsia="楷体" w:cs="Times New Roman"/>
          <w:color w:val="auto"/>
          <w:spacing w:val="0"/>
          <w:position w:val="0"/>
          <w:sz w:val="32"/>
          <w:szCs w:val="32"/>
          <w:highlight w:val="none"/>
          <w:shd w:val="clear" w:color="auto" w:fill="auto"/>
        </w:rPr>
        <w:t>支出责任：</w:t>
      </w:r>
      <w:r>
        <w:rPr>
          <w:rFonts w:hint="default" w:ascii="Times New Roman" w:hAnsi="Times New Roman" w:eastAsia="仿宋_GB2312" w:cs="Times New Roman"/>
          <w:color w:val="auto"/>
          <w:spacing w:val="0"/>
          <w:position w:val="0"/>
          <w:sz w:val="32"/>
          <w:szCs w:val="32"/>
          <w:highlight w:val="none"/>
          <w:shd w:val="clear" w:color="auto" w:fill="auto"/>
        </w:rPr>
        <w:t>按照《浙江省医疗卫生领域财政事权和支出责任划分改革实施方案》规定执行。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shd w:val="clear" w:color="auto" w:fill="auto"/>
        </w:rPr>
        <w:t>牵头负责单位：</w:t>
      </w:r>
      <w:r>
        <w:rPr>
          <w:rFonts w:hint="default" w:ascii="Times New Roman" w:hAnsi="Times New Roman" w:eastAsia="仿宋_GB2312" w:cs="Times New Roman"/>
          <w:color w:val="auto"/>
          <w:spacing w:val="0"/>
          <w:position w:val="0"/>
          <w:sz w:val="32"/>
          <w:szCs w:val="32"/>
          <w:highlight w:val="none"/>
          <w:shd w:val="clear" w:color="auto" w:fill="auto"/>
        </w:rPr>
        <w:t>市卫生健康</w:t>
      </w:r>
      <w:r>
        <w:rPr>
          <w:rFonts w:hint="default" w:ascii="Times New Roman" w:hAnsi="Times New Roman" w:eastAsia="仿宋_GB2312" w:cs="Times New Roman"/>
          <w:color w:val="auto"/>
          <w:spacing w:val="0"/>
          <w:position w:val="0"/>
          <w:sz w:val="32"/>
          <w:szCs w:val="32"/>
          <w:highlight w:val="none"/>
          <w:shd w:val="clear" w:color="auto" w:fill="auto"/>
          <w:lang w:val="en-US" w:eastAsia="zh-CN"/>
        </w:rPr>
        <w:t>局</w:t>
      </w:r>
      <w:r>
        <w:rPr>
          <w:rFonts w:hint="default" w:ascii="Times New Roman" w:hAnsi="Times New Roman" w:eastAsia="仿宋_GB2312" w:cs="Times New Roman"/>
          <w:color w:val="auto"/>
          <w:spacing w:val="0"/>
          <w:position w:val="0"/>
          <w:sz w:val="32"/>
          <w:szCs w:val="32"/>
          <w:highlight w:val="none"/>
          <w:shd w:val="clear" w:color="auto" w:fill="auto"/>
        </w:rPr>
        <w:t>。</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rPr>
        <w:t>（</w:t>
      </w:r>
      <w:r>
        <w:rPr>
          <w:rFonts w:hint="default" w:ascii="Times New Roman" w:hAnsi="Times New Roman" w:eastAsia="仿宋_GB2312" w:cs="Times New Roman"/>
          <w:b/>
          <w:bCs/>
          <w:color w:val="auto"/>
          <w:spacing w:val="0"/>
          <w:position w:val="0"/>
          <w:sz w:val="32"/>
          <w:szCs w:val="32"/>
          <w:highlight w:val="none"/>
          <w:lang w:val="en-US" w:eastAsia="zh-CN"/>
        </w:rPr>
        <w:t>5</w:t>
      </w:r>
      <w:r>
        <w:rPr>
          <w:rFonts w:hint="eastAsia" w:ascii="Times New Roman" w:hAnsi="Times New Roman" w:eastAsia="仿宋_GB2312" w:cs="Times New Roman"/>
          <w:b/>
          <w:bCs/>
          <w:color w:val="auto"/>
          <w:spacing w:val="0"/>
          <w:position w:val="0"/>
          <w:sz w:val="32"/>
          <w:szCs w:val="32"/>
          <w:highlight w:val="none"/>
          <w:lang w:val="en-US" w:eastAsia="zh-CN"/>
        </w:rPr>
        <w:t>0</w:t>
      </w:r>
      <w:r>
        <w:rPr>
          <w:rFonts w:hint="default" w:ascii="Times New Roman" w:hAnsi="Times New Roman" w:eastAsia="仿宋_GB2312" w:cs="Times New Roman"/>
          <w:b/>
          <w:bCs/>
          <w:color w:val="auto"/>
          <w:spacing w:val="0"/>
          <w:position w:val="0"/>
          <w:sz w:val="32"/>
          <w:szCs w:val="32"/>
          <w:highlight w:val="none"/>
        </w:rPr>
        <w:t>）老年人福利补贴</w:t>
      </w:r>
    </w:p>
    <w:p>
      <w:pPr>
        <w:keepNext w:val="0"/>
        <w:keepLines w:val="0"/>
        <w:pageBreakBefore w:val="0"/>
        <w:widowControl/>
        <w:kinsoku/>
        <w:wordWrap/>
        <w:overflowPunct/>
        <w:topLinePunct w:val="0"/>
        <w:autoSpaceDE/>
        <w:autoSpaceDN/>
        <w:bidi w:val="0"/>
        <w:adjustRightInd w:val="0"/>
        <w:snapToGrid w:val="0"/>
        <w:spacing w:line="58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楷体_GB2312" w:cs="Times New Roman"/>
          <w:color w:val="auto"/>
          <w:sz w:val="32"/>
          <w:szCs w:val="32"/>
        </w:rPr>
        <w:t>服务对象：</w:t>
      </w:r>
      <w:r>
        <w:rPr>
          <w:rFonts w:hint="default" w:ascii="Times New Roman" w:hAnsi="Times New Roman" w:eastAsia="仿宋_GB2312" w:cs="Times New Roman"/>
          <w:color w:val="auto"/>
          <w:sz w:val="32"/>
          <w:szCs w:val="32"/>
        </w:rPr>
        <w:t>符合条件的老年人。</w:t>
      </w:r>
    </w:p>
    <w:p>
      <w:pPr>
        <w:keepNext w:val="0"/>
        <w:keepLines w:val="0"/>
        <w:pageBreakBefore w:val="0"/>
        <w:widowControl/>
        <w:kinsoku/>
        <w:wordWrap/>
        <w:overflowPunct/>
        <w:topLinePunct w:val="0"/>
        <w:autoSpaceDE/>
        <w:autoSpaceDN/>
        <w:bidi w:val="0"/>
        <w:adjustRightInd w:val="0"/>
        <w:snapToGrid w:val="0"/>
        <w:spacing w:line="58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楷体_GB2312" w:cs="Times New Roman"/>
          <w:color w:val="auto"/>
          <w:sz w:val="32"/>
          <w:szCs w:val="32"/>
        </w:rPr>
        <w:t>服务内容：</w:t>
      </w:r>
      <w:r>
        <w:rPr>
          <w:rFonts w:hint="default" w:ascii="Times New Roman" w:hAnsi="Times New Roman" w:eastAsia="仿宋_GB2312" w:cs="Times New Roman"/>
          <w:color w:val="auto"/>
          <w:sz w:val="32"/>
          <w:szCs w:val="32"/>
        </w:rPr>
        <w:t>为符合条件</w:t>
      </w:r>
      <w:r>
        <w:rPr>
          <w:rFonts w:hint="default" w:ascii="Times New Roman" w:hAnsi="Times New Roman" w:eastAsia="仿宋_GB2312" w:cs="Times New Roman"/>
          <w:color w:val="auto"/>
          <w:sz w:val="32"/>
          <w:szCs w:val="32"/>
          <w:lang w:eastAsia="zh-CN"/>
        </w:rPr>
        <w:t>且</w:t>
      </w:r>
      <w:r>
        <w:rPr>
          <w:rFonts w:hint="default" w:ascii="Times New Roman" w:hAnsi="Times New Roman" w:eastAsia="仿宋_GB2312" w:cs="Times New Roman"/>
          <w:color w:val="auto"/>
          <w:sz w:val="32"/>
          <w:szCs w:val="32"/>
          <w:lang w:val="en" w:eastAsia="zh-CN"/>
        </w:rPr>
        <w:t>有评估需求的</w:t>
      </w:r>
      <w:r>
        <w:rPr>
          <w:rFonts w:hint="default" w:ascii="Times New Roman" w:hAnsi="Times New Roman" w:eastAsia="仿宋_GB2312" w:cs="Times New Roman"/>
          <w:color w:val="auto"/>
          <w:sz w:val="32"/>
          <w:szCs w:val="32"/>
        </w:rPr>
        <w:t>60</w:t>
      </w:r>
      <w:r>
        <w:rPr>
          <w:rFonts w:hint="default" w:ascii="Times New Roman" w:hAnsi="Times New Roman" w:eastAsia="仿宋_GB2312" w:cs="Times New Roman"/>
          <w:color w:val="auto"/>
          <w:sz w:val="32"/>
          <w:szCs w:val="32"/>
          <w:lang w:eastAsia="zh-CN"/>
        </w:rPr>
        <w:t>周岁及以上</w:t>
      </w:r>
      <w:r>
        <w:rPr>
          <w:rFonts w:hint="default" w:ascii="Times New Roman" w:hAnsi="Times New Roman" w:eastAsia="仿宋_GB2312" w:cs="Times New Roman"/>
          <w:color w:val="auto"/>
          <w:sz w:val="32"/>
          <w:szCs w:val="32"/>
        </w:rPr>
        <w:t>老年人</w:t>
      </w:r>
      <w:r>
        <w:rPr>
          <w:rFonts w:hint="default" w:ascii="Times New Roman" w:hAnsi="Times New Roman" w:eastAsia="仿宋_GB2312" w:cs="Times New Roman"/>
          <w:color w:val="auto"/>
          <w:sz w:val="32"/>
          <w:szCs w:val="32"/>
          <w:lang w:eastAsia="zh-CN"/>
        </w:rPr>
        <w:t>提供</w:t>
      </w:r>
      <w:r>
        <w:rPr>
          <w:rFonts w:hint="default" w:ascii="Times New Roman" w:hAnsi="Times New Roman" w:eastAsia="仿宋_GB2312" w:cs="Times New Roman"/>
          <w:color w:val="auto"/>
          <w:sz w:val="32"/>
          <w:szCs w:val="32"/>
        </w:rPr>
        <w:t>能力综合评估，做好老年人能力综合评估与健康状况评估的衔接</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kern w:val="2"/>
          <w:sz w:val="32"/>
          <w:szCs w:val="32"/>
        </w:rPr>
        <w:t>为经济困难的老年人和符合条件的失能老年人提供养老服务补贴、护理补贴。</w:t>
      </w:r>
      <w:r>
        <w:rPr>
          <w:rFonts w:hint="default" w:ascii="Times New Roman" w:hAnsi="Times New Roman" w:eastAsia="仿宋_GB2312" w:cs="Times New Roman"/>
          <w:color w:val="auto"/>
          <w:sz w:val="32"/>
          <w:szCs w:val="32"/>
          <w:highlight w:val="none"/>
        </w:rPr>
        <w:t>为</w:t>
      </w:r>
      <w:r>
        <w:rPr>
          <w:rFonts w:hint="default" w:ascii="Times New Roman" w:hAnsi="Times New Roman" w:eastAsia="仿宋_GB2312" w:cs="Times New Roman"/>
          <w:color w:val="auto"/>
          <w:sz w:val="32"/>
          <w:szCs w:val="32"/>
          <w:highlight w:val="none"/>
          <w:lang w:eastAsia="zh-CN"/>
        </w:rPr>
        <w:t>永康市户籍</w:t>
      </w:r>
      <w:r>
        <w:rPr>
          <w:rFonts w:hint="default" w:ascii="Times New Roman" w:hAnsi="Times New Roman" w:eastAsia="仿宋_GB2312" w:cs="Times New Roman"/>
          <w:strike w:val="0"/>
          <w:dstrike w:val="0"/>
          <w:color w:val="auto"/>
          <w:sz w:val="32"/>
          <w:szCs w:val="32"/>
          <w:highlight w:val="none"/>
        </w:rPr>
        <w:t>80</w:t>
      </w:r>
      <w:r>
        <w:rPr>
          <w:rFonts w:hint="default" w:ascii="Times New Roman" w:hAnsi="Times New Roman" w:eastAsia="仿宋_GB2312" w:cs="Times New Roman"/>
          <w:strike w:val="0"/>
          <w:dstrike w:val="0"/>
          <w:color w:val="auto"/>
          <w:sz w:val="32"/>
          <w:szCs w:val="32"/>
          <w:highlight w:val="none"/>
          <w:lang w:eastAsia="zh-CN"/>
        </w:rPr>
        <w:t>周岁以上</w:t>
      </w:r>
      <w:r>
        <w:rPr>
          <w:rFonts w:hint="default" w:ascii="Times New Roman" w:hAnsi="Times New Roman" w:eastAsia="仿宋_GB2312" w:cs="Times New Roman"/>
          <w:color w:val="auto"/>
          <w:sz w:val="32"/>
          <w:szCs w:val="32"/>
          <w:highlight w:val="none"/>
        </w:rPr>
        <w:t>老年人发放高龄津贴</w:t>
      </w:r>
      <w:r>
        <w:rPr>
          <w:rFonts w:hint="default" w:ascii="Times New Roman" w:hAnsi="Times New Roman" w:eastAsia="仿宋_GB2312" w:cs="Times New Roman"/>
          <w:color w:val="auto"/>
          <w:sz w:val="32"/>
          <w:szCs w:val="32"/>
          <w:highlight w:val="none"/>
          <w:lang w:eastAsia="zh-CN"/>
        </w:rPr>
        <w:t>，每人每月不低于</w:t>
      </w:r>
      <w:r>
        <w:rPr>
          <w:rFonts w:hint="default" w:ascii="Times New Roman" w:hAnsi="Times New Roman" w:eastAsia="仿宋_GB2312" w:cs="Times New Roman"/>
          <w:color w:val="auto"/>
          <w:sz w:val="32"/>
          <w:szCs w:val="32"/>
          <w:highlight w:val="none"/>
          <w:lang w:val="en-US" w:eastAsia="zh-CN"/>
        </w:rPr>
        <w:t>60元；</w:t>
      </w:r>
      <w:r>
        <w:rPr>
          <w:rFonts w:hint="default" w:ascii="Times New Roman" w:hAnsi="Times New Roman" w:eastAsia="仿宋_GB2312" w:cs="Times New Roman"/>
          <w:color w:val="auto"/>
          <w:sz w:val="32"/>
          <w:szCs w:val="32"/>
          <w:highlight w:val="none"/>
        </w:rPr>
        <w:t>为</w:t>
      </w:r>
      <w:r>
        <w:rPr>
          <w:rFonts w:hint="default" w:ascii="Times New Roman" w:hAnsi="Times New Roman" w:eastAsia="仿宋_GB2312" w:cs="Times New Roman"/>
          <w:strike w:val="0"/>
          <w:dstrike w:val="0"/>
          <w:color w:val="auto"/>
          <w:sz w:val="32"/>
          <w:szCs w:val="32"/>
          <w:highlight w:val="none"/>
        </w:rPr>
        <w:t>100周岁以上</w:t>
      </w:r>
      <w:r>
        <w:rPr>
          <w:rFonts w:hint="default" w:ascii="Times New Roman" w:hAnsi="Times New Roman" w:eastAsia="仿宋_GB2312" w:cs="Times New Roman"/>
          <w:color w:val="auto"/>
          <w:sz w:val="32"/>
          <w:szCs w:val="32"/>
          <w:highlight w:val="none"/>
        </w:rPr>
        <w:t>老年人发放百岁老人长寿保健补助</w:t>
      </w:r>
      <w:r>
        <w:rPr>
          <w:rFonts w:hint="default" w:ascii="Times New Roman" w:hAnsi="Times New Roman" w:eastAsia="仿宋_GB2312" w:cs="Times New Roman"/>
          <w:color w:val="auto"/>
          <w:sz w:val="32"/>
          <w:szCs w:val="32"/>
          <w:highlight w:val="none"/>
          <w:lang w:eastAsia="zh-CN"/>
        </w:rPr>
        <w:t>金（不重复享受）</w:t>
      </w:r>
      <w:r>
        <w:rPr>
          <w:rFonts w:hint="default" w:ascii="Times New Roman" w:hAnsi="Times New Roman" w:eastAsia="仿宋_GB2312" w:cs="Times New Roman"/>
          <w:color w:val="auto"/>
          <w:sz w:val="32"/>
          <w:szCs w:val="32"/>
          <w:lang w:eastAsia="zh-CN"/>
        </w:rPr>
        <w:t>。</w:t>
      </w:r>
    </w:p>
    <w:p>
      <w:pPr>
        <w:keepNext w:val="0"/>
        <w:keepLines w:val="0"/>
        <w:pageBreakBefore w:val="0"/>
        <w:widowControl/>
        <w:kinsoku/>
        <w:wordWrap/>
        <w:overflowPunct/>
        <w:topLinePunct w:val="0"/>
        <w:autoSpaceDE/>
        <w:autoSpaceDN/>
        <w:bidi w:val="0"/>
        <w:adjustRightInd w:val="0"/>
        <w:snapToGrid w:val="0"/>
        <w:spacing w:line="580"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楷体_GB2312" w:cs="Times New Roman"/>
          <w:color w:val="auto"/>
          <w:sz w:val="32"/>
          <w:szCs w:val="32"/>
        </w:rPr>
        <w:t>服务标准：</w:t>
      </w:r>
      <w:r>
        <w:rPr>
          <w:rFonts w:hint="default" w:ascii="Times New Roman" w:hAnsi="Times New Roman" w:eastAsia="仿宋_GB2312" w:cs="Times New Roman"/>
          <w:color w:val="auto"/>
          <w:sz w:val="32"/>
          <w:szCs w:val="32"/>
        </w:rPr>
        <w:t>具体认定评估办法</w:t>
      </w:r>
      <w:r>
        <w:rPr>
          <w:rFonts w:hint="default" w:ascii="Times New Roman" w:hAnsi="Times New Roman" w:eastAsia="仿宋_GB2312" w:cs="Times New Roman"/>
          <w:color w:val="auto"/>
          <w:sz w:val="32"/>
          <w:szCs w:val="32"/>
          <w:lang w:eastAsia="zh-CN"/>
        </w:rPr>
        <w:t>及补助标准根据省市级相关规定执行。</w:t>
      </w:r>
    </w:p>
    <w:p>
      <w:pPr>
        <w:keepNext w:val="0"/>
        <w:keepLines w:val="0"/>
        <w:pageBreakBefore w:val="0"/>
        <w:widowControl/>
        <w:kinsoku/>
        <w:wordWrap/>
        <w:overflowPunct/>
        <w:topLinePunct w:val="0"/>
        <w:autoSpaceDE/>
        <w:autoSpaceDN/>
        <w:bidi w:val="0"/>
        <w:adjustRightInd w:val="0"/>
        <w:snapToGrid w:val="0"/>
        <w:spacing w:line="580" w:lineRule="exact"/>
        <w:ind w:firstLine="640" w:firstLineChars="200"/>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楷体_GB2312" w:cs="Times New Roman"/>
          <w:color w:val="auto"/>
          <w:sz w:val="32"/>
          <w:szCs w:val="32"/>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w:t>
      </w:r>
      <w:r>
        <w:rPr>
          <w:rFonts w:hint="default" w:ascii="Times New Roman" w:hAnsi="Times New Roman" w:eastAsia="仿宋_GB2312" w:cs="Times New Roman"/>
          <w:color w:val="auto"/>
          <w:sz w:val="32"/>
          <w:szCs w:val="32"/>
          <w:lang w:val="en-US" w:eastAsia="zh-CN"/>
        </w:rPr>
        <w:t>，上级财政适当补助</w:t>
      </w:r>
      <w:r>
        <w:rPr>
          <w:rFonts w:hint="default" w:ascii="Times New Roman" w:hAnsi="Times New Roman" w:eastAsia="仿宋_GB2312" w:cs="Times New Roman"/>
          <w:color w:val="auto"/>
          <w:sz w:val="32"/>
          <w:szCs w:val="32"/>
          <w:lang w:eastAsia="zh-CN"/>
        </w:rPr>
        <w:t>。</w:t>
      </w:r>
    </w:p>
    <w:p>
      <w:pPr>
        <w:keepNext w:val="0"/>
        <w:keepLines w:val="0"/>
        <w:pageBreakBefore w:val="0"/>
        <w:widowControl/>
        <w:kinsoku/>
        <w:wordWrap/>
        <w:overflowPunct/>
        <w:topLinePunct w:val="0"/>
        <w:autoSpaceDE/>
        <w:autoSpaceDN/>
        <w:bidi w:val="0"/>
        <w:adjustRightInd w:val="0"/>
        <w:snapToGrid w:val="0"/>
        <w:spacing w:line="580" w:lineRule="exact"/>
        <w:ind w:firstLine="640" w:firstLineChars="200"/>
        <w:textAlignment w:val="auto"/>
        <w:rPr>
          <w:rFonts w:hint="default" w:ascii="Times New Roman" w:hAnsi="Times New Roman" w:cs="Times New Roman"/>
          <w:color w:val="auto"/>
        </w:rPr>
      </w:pPr>
      <w:r>
        <w:rPr>
          <w:rFonts w:hint="default" w:ascii="Times New Roman" w:hAnsi="Times New Roman" w:eastAsia="楷体_GB2312" w:cs="Times New Roman"/>
          <w:color w:val="auto"/>
          <w:sz w:val="32"/>
          <w:szCs w:val="32"/>
        </w:rPr>
        <w:t>牵头负责单位：</w:t>
      </w:r>
      <w:r>
        <w:rPr>
          <w:rFonts w:hint="default" w:ascii="Times New Roman" w:hAnsi="Times New Roman" w:eastAsia="仿宋_GB2312" w:cs="Times New Roman"/>
          <w:color w:val="auto"/>
          <w:sz w:val="32"/>
          <w:szCs w:val="32"/>
        </w:rPr>
        <w:t>市民政局。</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cs="Times New Roman"/>
          <w:b/>
          <w:color w:val="auto"/>
          <w:kern w:val="2"/>
          <w:sz w:val="32"/>
          <w:szCs w:val="32"/>
          <w:highlight w:val="none"/>
          <w:lang w:eastAsia="zh-CN"/>
        </w:rPr>
      </w:pPr>
      <w:r>
        <w:rPr>
          <w:rFonts w:hint="default" w:ascii="Times New Roman" w:hAnsi="Times New Roman" w:cs="Times New Roman"/>
          <w:b/>
          <w:color w:val="auto"/>
          <w:kern w:val="2"/>
          <w:sz w:val="32"/>
          <w:szCs w:val="32"/>
          <w:highlight w:val="none"/>
          <w:lang w:eastAsia="zh-CN"/>
        </w:rPr>
        <w:t>（</w:t>
      </w:r>
      <w:r>
        <w:rPr>
          <w:rFonts w:hint="default" w:ascii="Times New Roman" w:hAnsi="Times New Roman" w:cs="Times New Roman"/>
          <w:b/>
          <w:color w:val="auto"/>
          <w:kern w:val="2"/>
          <w:sz w:val="32"/>
          <w:szCs w:val="32"/>
          <w:highlight w:val="none"/>
          <w:lang w:val="en-US" w:eastAsia="zh-CN"/>
        </w:rPr>
        <w:t>5</w:t>
      </w:r>
      <w:r>
        <w:rPr>
          <w:rFonts w:hint="eastAsia" w:ascii="Times New Roman" w:hAnsi="Times New Roman" w:cs="Times New Roman"/>
          <w:b/>
          <w:color w:val="auto"/>
          <w:kern w:val="2"/>
          <w:sz w:val="32"/>
          <w:szCs w:val="32"/>
          <w:highlight w:val="none"/>
          <w:lang w:val="en-US" w:eastAsia="zh-CN"/>
        </w:rPr>
        <w:t>1</w:t>
      </w:r>
      <w:r>
        <w:rPr>
          <w:rFonts w:hint="default" w:ascii="Times New Roman" w:hAnsi="Times New Roman" w:cs="Times New Roman"/>
          <w:b/>
          <w:color w:val="auto"/>
          <w:kern w:val="2"/>
          <w:sz w:val="32"/>
          <w:szCs w:val="32"/>
          <w:highlight w:val="none"/>
          <w:lang w:eastAsia="zh-CN"/>
        </w:rPr>
        <w:t>）村（社区）居家照料服务</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color w:val="auto"/>
          <w:kern w:val="2"/>
          <w:sz w:val="32"/>
          <w:szCs w:val="32"/>
          <w:highlight w:val="none"/>
          <w:lang w:eastAsia="zh-CN"/>
        </w:rPr>
      </w:pPr>
      <w:r>
        <w:rPr>
          <w:rFonts w:hint="default" w:ascii="Times New Roman" w:hAnsi="Times New Roman" w:eastAsia="楷体_GB2312" w:cs="Times New Roman"/>
          <w:b w:val="0"/>
          <w:color w:val="auto"/>
          <w:kern w:val="2"/>
          <w:sz w:val="32"/>
          <w:szCs w:val="32"/>
          <w:highlight w:val="none"/>
          <w:lang w:eastAsia="zh-CN"/>
        </w:rPr>
        <w:t>服务对象</w:t>
      </w:r>
      <w:r>
        <w:rPr>
          <w:rFonts w:hint="default" w:ascii="Times New Roman" w:hAnsi="Times New Roman" w:cs="Times New Roman"/>
          <w:b w:val="0"/>
          <w:bCs/>
          <w:color w:val="auto"/>
          <w:kern w:val="2"/>
          <w:sz w:val="32"/>
          <w:szCs w:val="32"/>
          <w:highlight w:val="none"/>
          <w:lang w:eastAsia="zh-CN"/>
        </w:rPr>
        <w:t>：城乡社区居家老年人。</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color w:val="auto"/>
          <w:kern w:val="2"/>
          <w:sz w:val="32"/>
          <w:szCs w:val="32"/>
          <w:highlight w:val="none"/>
          <w:lang w:eastAsia="zh-CN"/>
        </w:rPr>
      </w:pPr>
      <w:r>
        <w:rPr>
          <w:rFonts w:hint="default" w:ascii="Times New Roman" w:hAnsi="Times New Roman" w:eastAsia="楷体_GB2312" w:cs="Times New Roman"/>
          <w:b w:val="0"/>
          <w:color w:val="auto"/>
          <w:kern w:val="2"/>
          <w:sz w:val="32"/>
          <w:szCs w:val="32"/>
          <w:highlight w:val="none"/>
          <w:lang w:eastAsia="zh-CN"/>
        </w:rPr>
        <w:t>服务内容</w:t>
      </w:r>
      <w:r>
        <w:rPr>
          <w:rFonts w:hint="default" w:ascii="Times New Roman" w:hAnsi="Times New Roman" w:cs="Times New Roman"/>
          <w:b w:val="0"/>
          <w:bCs/>
          <w:color w:val="auto"/>
          <w:kern w:val="2"/>
          <w:sz w:val="32"/>
          <w:szCs w:val="32"/>
          <w:highlight w:val="none"/>
          <w:lang w:eastAsia="zh-CN"/>
        </w:rPr>
        <w:t>：为老年人居家养老提供相关活动场所和服务。</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color w:val="auto"/>
          <w:kern w:val="2"/>
          <w:sz w:val="32"/>
          <w:szCs w:val="32"/>
          <w:highlight w:val="none"/>
          <w:lang w:val="en-US" w:eastAsia="zh-CN"/>
        </w:rPr>
      </w:pPr>
      <w:r>
        <w:rPr>
          <w:rFonts w:hint="default" w:ascii="Times New Roman" w:hAnsi="Times New Roman" w:eastAsia="楷体_GB2312" w:cs="Times New Roman"/>
          <w:b w:val="0"/>
          <w:color w:val="auto"/>
          <w:kern w:val="2"/>
          <w:sz w:val="32"/>
          <w:szCs w:val="32"/>
          <w:highlight w:val="none"/>
          <w:lang w:eastAsia="zh-CN"/>
        </w:rPr>
        <w:t>服务标准</w:t>
      </w:r>
      <w:r>
        <w:rPr>
          <w:rFonts w:hint="default" w:ascii="Times New Roman" w:hAnsi="Times New Roman" w:cs="Times New Roman"/>
          <w:b w:val="0"/>
          <w:bCs/>
          <w:color w:val="auto"/>
          <w:kern w:val="2"/>
          <w:sz w:val="32"/>
          <w:szCs w:val="32"/>
          <w:highlight w:val="none"/>
          <w:lang w:eastAsia="zh-CN"/>
        </w:rPr>
        <w:t>：城乡社区配备开展文化娱乐、日间照料的服务设施，组织开展活动。</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eastAsia="仿宋_GB2312" w:cs="Times New Roman"/>
          <w:b/>
          <w:color w:val="auto"/>
          <w:kern w:val="2"/>
          <w:sz w:val="32"/>
          <w:szCs w:val="32"/>
          <w:highlight w:val="none"/>
          <w:lang w:eastAsia="zh-CN"/>
        </w:rPr>
      </w:pPr>
      <w:r>
        <w:rPr>
          <w:rFonts w:hint="default" w:ascii="Times New Roman" w:hAnsi="Times New Roman" w:eastAsia="楷体_GB2312" w:cs="Times New Roman"/>
          <w:b w:val="0"/>
          <w:color w:val="auto"/>
          <w:kern w:val="2"/>
          <w:sz w:val="32"/>
          <w:szCs w:val="32"/>
          <w:highlight w:val="none"/>
          <w:lang w:eastAsia="zh-CN"/>
        </w:rPr>
        <w:t>支出责任</w:t>
      </w:r>
      <w:r>
        <w:rPr>
          <w:rFonts w:hint="default" w:ascii="Times New Roman" w:hAnsi="Times New Roman" w:cs="Times New Roman"/>
          <w:b w:val="0"/>
          <w:bCs/>
          <w:color w:val="auto"/>
          <w:kern w:val="2"/>
          <w:sz w:val="32"/>
          <w:szCs w:val="32"/>
          <w:highlight w:val="none"/>
          <w:lang w:eastAsia="zh-CN"/>
        </w:rPr>
        <w:t>：永康市</w:t>
      </w:r>
      <w:r>
        <w:rPr>
          <w:rFonts w:hint="default" w:ascii="Times New Roman" w:hAnsi="Times New Roman" w:eastAsia="仿宋_GB2312" w:cs="Times New Roman"/>
          <w:color w:val="auto"/>
          <w:kern w:val="2"/>
          <w:sz w:val="32"/>
          <w:szCs w:val="32"/>
          <w:highlight w:val="none"/>
        </w:rPr>
        <w:t>人民政府负责</w:t>
      </w:r>
      <w:r>
        <w:rPr>
          <w:rFonts w:hint="default" w:ascii="Times New Roman" w:hAnsi="Times New Roman" w:cs="Times New Roman"/>
          <w:color w:val="auto"/>
          <w:kern w:val="2"/>
          <w:sz w:val="32"/>
          <w:szCs w:val="32"/>
          <w:highlight w:val="none"/>
          <w:lang w:eastAsia="zh-CN"/>
        </w:rPr>
        <w:t>，</w:t>
      </w:r>
      <w:r>
        <w:rPr>
          <w:rFonts w:hint="default" w:ascii="Times New Roman" w:hAnsi="Times New Roman" w:eastAsia="仿宋_GB2312" w:cs="Times New Roman"/>
          <w:color w:val="auto"/>
          <w:kern w:val="2"/>
          <w:sz w:val="32"/>
          <w:szCs w:val="32"/>
          <w:highlight w:val="none"/>
          <w:lang w:eastAsia="zh-CN"/>
        </w:rPr>
        <w:t>上级财政适当补助</w:t>
      </w:r>
      <w:r>
        <w:rPr>
          <w:rFonts w:hint="default" w:ascii="Times New Roman" w:hAnsi="Times New Roman" w:cs="Times New Roman"/>
          <w:color w:val="auto"/>
          <w:kern w:val="2"/>
          <w:sz w:val="32"/>
          <w:szCs w:val="32"/>
          <w:highlight w:val="none"/>
          <w:lang w:eastAsia="zh-CN"/>
        </w:rPr>
        <w:t>。</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val="0"/>
          <w:bCs/>
          <w:color w:val="auto"/>
          <w:kern w:val="2"/>
          <w:sz w:val="32"/>
          <w:szCs w:val="32"/>
          <w:highlight w:val="none"/>
          <w:lang w:eastAsia="zh-CN"/>
        </w:rPr>
      </w:pPr>
      <w:r>
        <w:rPr>
          <w:rFonts w:hint="default" w:ascii="Times New Roman" w:hAnsi="Times New Roman" w:eastAsia="楷体_GB2312" w:cs="Times New Roman"/>
          <w:b w:val="0"/>
          <w:color w:val="auto"/>
          <w:kern w:val="2"/>
          <w:sz w:val="32"/>
          <w:szCs w:val="32"/>
          <w:highlight w:val="none"/>
          <w:lang w:eastAsia="zh-CN"/>
        </w:rPr>
        <w:t>牵头负责单位</w:t>
      </w:r>
      <w:r>
        <w:rPr>
          <w:rFonts w:hint="default" w:ascii="Times New Roman" w:hAnsi="Times New Roman" w:cs="Times New Roman"/>
          <w:b w:val="0"/>
          <w:bCs/>
          <w:color w:val="auto"/>
          <w:kern w:val="2"/>
          <w:sz w:val="32"/>
          <w:szCs w:val="32"/>
          <w:highlight w:val="none"/>
          <w:lang w:eastAsia="zh-CN"/>
        </w:rPr>
        <w:t>：市民政局。</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cs="Times New Roman"/>
          <w:b/>
          <w:color w:val="auto"/>
          <w:kern w:val="2"/>
          <w:sz w:val="32"/>
          <w:szCs w:val="32"/>
          <w:highlight w:val="none"/>
          <w:lang w:eastAsia="zh-CN"/>
        </w:rPr>
      </w:pPr>
      <w:r>
        <w:rPr>
          <w:rFonts w:hint="default" w:ascii="Times New Roman" w:hAnsi="Times New Roman" w:cs="Times New Roman"/>
          <w:b/>
          <w:color w:val="auto"/>
          <w:kern w:val="2"/>
          <w:sz w:val="32"/>
          <w:szCs w:val="32"/>
          <w:highlight w:val="none"/>
          <w:lang w:eastAsia="zh-CN"/>
        </w:rPr>
        <w:t>（</w:t>
      </w:r>
      <w:r>
        <w:rPr>
          <w:rFonts w:hint="default" w:ascii="Times New Roman" w:hAnsi="Times New Roman" w:cs="Times New Roman"/>
          <w:b/>
          <w:color w:val="auto"/>
          <w:kern w:val="2"/>
          <w:sz w:val="32"/>
          <w:szCs w:val="32"/>
          <w:highlight w:val="none"/>
          <w:lang w:val="en-US" w:eastAsia="zh-CN"/>
        </w:rPr>
        <w:t>5</w:t>
      </w:r>
      <w:r>
        <w:rPr>
          <w:rFonts w:hint="eastAsia" w:ascii="Times New Roman" w:hAnsi="Times New Roman" w:cs="Times New Roman"/>
          <w:b/>
          <w:color w:val="auto"/>
          <w:kern w:val="2"/>
          <w:sz w:val="32"/>
          <w:szCs w:val="32"/>
          <w:highlight w:val="none"/>
          <w:lang w:val="en-US" w:eastAsia="zh-CN"/>
        </w:rPr>
        <w:t>2</w:t>
      </w:r>
      <w:r>
        <w:rPr>
          <w:rFonts w:hint="default" w:ascii="Times New Roman" w:hAnsi="Times New Roman" w:cs="Times New Roman"/>
          <w:b/>
          <w:color w:val="auto"/>
          <w:kern w:val="2"/>
          <w:sz w:val="32"/>
          <w:szCs w:val="32"/>
          <w:highlight w:val="none"/>
          <w:lang w:eastAsia="zh-CN"/>
        </w:rPr>
        <w:t>）探访服务</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color w:val="auto"/>
          <w:kern w:val="2"/>
          <w:sz w:val="32"/>
          <w:szCs w:val="32"/>
          <w:highlight w:val="none"/>
          <w:lang w:eastAsia="zh-CN"/>
        </w:rPr>
      </w:pPr>
      <w:r>
        <w:rPr>
          <w:rFonts w:hint="default" w:ascii="Times New Roman" w:hAnsi="Times New Roman" w:eastAsia="楷体_GB2312" w:cs="Times New Roman"/>
          <w:b w:val="0"/>
          <w:bCs w:val="0"/>
          <w:color w:val="auto"/>
          <w:kern w:val="2"/>
          <w:sz w:val="32"/>
          <w:szCs w:val="32"/>
          <w:highlight w:val="none"/>
          <w:lang w:eastAsia="zh-CN"/>
        </w:rPr>
        <w:t>服务对象</w:t>
      </w:r>
      <w:r>
        <w:rPr>
          <w:rFonts w:hint="default" w:ascii="Times New Roman" w:hAnsi="Times New Roman" w:cs="Times New Roman"/>
          <w:b w:val="0"/>
          <w:bCs/>
          <w:color w:val="auto"/>
          <w:kern w:val="2"/>
          <w:sz w:val="32"/>
          <w:szCs w:val="32"/>
          <w:highlight w:val="none"/>
          <w:lang w:eastAsia="zh-CN"/>
        </w:rPr>
        <w:t>：常住的独居、空巢、留守、失能、重残、计划生育特殊困难老年人。</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eastAsia="楷体_GB2312" w:cs="Times New Roman"/>
          <w:b w:val="0"/>
          <w:bCs w:val="0"/>
          <w:color w:val="auto"/>
          <w:kern w:val="2"/>
          <w:sz w:val="32"/>
          <w:szCs w:val="32"/>
          <w:highlight w:val="none"/>
          <w:lang w:eastAsia="zh-CN"/>
        </w:rPr>
      </w:pPr>
      <w:r>
        <w:rPr>
          <w:rFonts w:hint="default" w:ascii="Times New Roman" w:hAnsi="Times New Roman" w:eastAsia="楷体_GB2312" w:cs="Times New Roman"/>
          <w:b w:val="0"/>
          <w:bCs w:val="0"/>
          <w:color w:val="auto"/>
          <w:kern w:val="2"/>
          <w:sz w:val="32"/>
          <w:szCs w:val="32"/>
          <w:highlight w:val="none"/>
          <w:lang w:eastAsia="zh-CN"/>
        </w:rPr>
        <w:t>服务内容</w:t>
      </w:r>
      <w:r>
        <w:rPr>
          <w:rFonts w:hint="default" w:ascii="Times New Roman" w:hAnsi="Times New Roman" w:cs="Times New Roman"/>
          <w:b w:val="0"/>
          <w:bCs/>
          <w:color w:val="auto"/>
          <w:kern w:val="2"/>
          <w:sz w:val="32"/>
          <w:szCs w:val="32"/>
          <w:highlight w:val="none"/>
          <w:lang w:eastAsia="zh-CN"/>
        </w:rPr>
        <w:t>：提供探访关爱服务。</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eastAsia="楷体_GB2312" w:cs="Times New Roman"/>
          <w:b w:val="0"/>
          <w:bCs w:val="0"/>
          <w:color w:val="auto"/>
          <w:kern w:val="2"/>
          <w:sz w:val="32"/>
          <w:szCs w:val="32"/>
          <w:highlight w:val="none"/>
          <w:lang w:eastAsia="zh-CN"/>
        </w:rPr>
      </w:pPr>
      <w:r>
        <w:rPr>
          <w:rFonts w:hint="default" w:ascii="Times New Roman" w:hAnsi="Times New Roman" w:eastAsia="楷体_GB2312" w:cs="Times New Roman"/>
          <w:b w:val="0"/>
          <w:bCs w:val="0"/>
          <w:color w:val="auto"/>
          <w:kern w:val="2"/>
          <w:sz w:val="32"/>
          <w:szCs w:val="32"/>
          <w:highlight w:val="none"/>
          <w:lang w:eastAsia="zh-CN"/>
        </w:rPr>
        <w:t>服务标准：</w:t>
      </w:r>
      <w:r>
        <w:rPr>
          <w:rFonts w:hint="default" w:ascii="Times New Roman" w:hAnsi="Times New Roman" w:cs="Times New Roman"/>
          <w:b w:val="0"/>
          <w:bCs/>
          <w:color w:val="auto"/>
          <w:kern w:val="2"/>
          <w:sz w:val="32"/>
          <w:szCs w:val="32"/>
          <w:highlight w:val="none"/>
          <w:lang w:eastAsia="zh-CN"/>
        </w:rPr>
        <w:t>每月探访不少于1次。</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eastAsia="仿宋_GB2312" w:cs="Times New Roman"/>
          <w:b w:val="0"/>
          <w:bCs w:val="0"/>
          <w:color w:val="auto"/>
          <w:kern w:val="2"/>
          <w:sz w:val="32"/>
          <w:szCs w:val="32"/>
          <w:highlight w:val="none"/>
          <w:lang w:val="en-US" w:eastAsia="zh-CN"/>
        </w:rPr>
      </w:pPr>
      <w:r>
        <w:rPr>
          <w:rFonts w:hint="default" w:ascii="Times New Roman" w:hAnsi="Times New Roman" w:eastAsia="楷体_GB2312" w:cs="Times New Roman"/>
          <w:b w:val="0"/>
          <w:bCs w:val="0"/>
          <w:color w:val="auto"/>
          <w:kern w:val="2"/>
          <w:sz w:val="32"/>
          <w:szCs w:val="32"/>
          <w:highlight w:val="none"/>
          <w:lang w:val="en-US" w:eastAsia="zh-CN"/>
        </w:rPr>
        <w:t>支出责任：</w:t>
      </w:r>
      <w:r>
        <w:rPr>
          <w:rFonts w:hint="default" w:ascii="Times New Roman" w:hAnsi="Times New Roman" w:cs="Times New Roman"/>
          <w:b w:val="0"/>
          <w:bCs/>
          <w:color w:val="auto"/>
          <w:kern w:val="2"/>
          <w:sz w:val="32"/>
          <w:szCs w:val="32"/>
          <w:highlight w:val="none"/>
          <w:lang w:val="en-US" w:eastAsia="zh-CN"/>
        </w:rPr>
        <w:t>永康</w:t>
      </w:r>
      <w:r>
        <w:rPr>
          <w:rFonts w:hint="default" w:ascii="Times New Roman" w:hAnsi="Times New Roman" w:eastAsia="仿宋_GB2312" w:cs="Times New Roman"/>
          <w:b w:val="0"/>
          <w:bCs/>
          <w:color w:val="auto"/>
          <w:kern w:val="2"/>
          <w:sz w:val="32"/>
          <w:szCs w:val="32"/>
          <w:highlight w:val="none"/>
          <w:lang w:val="en-US" w:eastAsia="zh-CN"/>
        </w:rPr>
        <w:t>市</w:t>
      </w:r>
      <w:r>
        <w:rPr>
          <w:rFonts w:hint="default" w:ascii="Times New Roman" w:hAnsi="Times New Roman" w:eastAsia="仿宋_GB2312" w:cs="Times New Roman"/>
          <w:b w:val="0"/>
          <w:bCs/>
          <w:color w:val="auto"/>
          <w:kern w:val="2"/>
          <w:sz w:val="32"/>
          <w:szCs w:val="32"/>
          <w:highlight w:val="none"/>
          <w:lang w:eastAsia="zh-CN"/>
        </w:rPr>
        <w:t>人民政府负责。</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eastAsia="仿宋_GB2312" w:cs="Times New Roman"/>
          <w:b w:val="0"/>
          <w:bCs/>
          <w:color w:val="auto"/>
          <w:kern w:val="2"/>
          <w:sz w:val="32"/>
          <w:szCs w:val="32"/>
          <w:highlight w:val="none"/>
          <w:lang w:eastAsia="zh-CN"/>
        </w:rPr>
      </w:pPr>
      <w:r>
        <w:rPr>
          <w:rFonts w:hint="default" w:ascii="Times New Roman" w:hAnsi="Times New Roman" w:eastAsia="楷体_GB2312" w:cs="Times New Roman"/>
          <w:b w:val="0"/>
          <w:bCs w:val="0"/>
          <w:color w:val="auto"/>
          <w:kern w:val="2"/>
          <w:sz w:val="32"/>
          <w:szCs w:val="32"/>
          <w:highlight w:val="none"/>
          <w:lang w:eastAsia="zh-CN"/>
        </w:rPr>
        <w:t>牵头负责单位：</w:t>
      </w:r>
      <w:r>
        <w:rPr>
          <w:rFonts w:hint="default" w:ascii="Times New Roman" w:hAnsi="Times New Roman" w:eastAsia="仿宋_GB2312" w:cs="Times New Roman"/>
          <w:b w:val="0"/>
          <w:bCs/>
          <w:color w:val="auto"/>
          <w:kern w:val="2"/>
          <w:sz w:val="32"/>
          <w:szCs w:val="32"/>
          <w:highlight w:val="none"/>
          <w:lang w:eastAsia="zh-CN"/>
        </w:rPr>
        <w:t>市民政局</w:t>
      </w:r>
      <w:r>
        <w:rPr>
          <w:rFonts w:hint="eastAsia" w:ascii="Times New Roman" w:hAnsi="Times New Roman" w:cs="Times New Roman"/>
          <w:b w:val="0"/>
          <w:bCs/>
          <w:color w:val="auto"/>
          <w:kern w:val="2"/>
          <w:sz w:val="32"/>
          <w:szCs w:val="32"/>
          <w:highlight w:val="none"/>
          <w:lang w:eastAsia="zh-CN"/>
        </w:rPr>
        <w:t>。</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cs="Times New Roman"/>
          <w:b/>
          <w:color w:val="auto"/>
          <w:kern w:val="2"/>
          <w:sz w:val="32"/>
          <w:szCs w:val="32"/>
          <w:lang w:eastAsia="zh-CN"/>
        </w:rPr>
      </w:pPr>
      <w:r>
        <w:rPr>
          <w:rFonts w:hint="default" w:ascii="Times New Roman" w:hAnsi="Times New Roman" w:cs="Times New Roman"/>
          <w:b/>
          <w:color w:val="auto"/>
          <w:kern w:val="2"/>
          <w:sz w:val="32"/>
          <w:szCs w:val="32"/>
          <w:lang w:eastAsia="zh-CN"/>
        </w:rPr>
        <w:t>（</w:t>
      </w:r>
      <w:r>
        <w:rPr>
          <w:rFonts w:hint="default" w:ascii="Times New Roman" w:hAnsi="Times New Roman" w:cs="Times New Roman"/>
          <w:b/>
          <w:color w:val="auto"/>
          <w:kern w:val="2"/>
          <w:sz w:val="32"/>
          <w:szCs w:val="32"/>
          <w:lang w:val="en-US" w:eastAsia="zh-CN"/>
        </w:rPr>
        <w:t>5</w:t>
      </w:r>
      <w:r>
        <w:rPr>
          <w:rFonts w:hint="eastAsia" w:ascii="Times New Roman" w:hAnsi="Times New Roman" w:cs="Times New Roman"/>
          <w:b/>
          <w:color w:val="auto"/>
          <w:kern w:val="2"/>
          <w:sz w:val="32"/>
          <w:szCs w:val="32"/>
          <w:lang w:val="en-US" w:eastAsia="zh-CN"/>
        </w:rPr>
        <w:t>3</w:t>
      </w:r>
      <w:r>
        <w:rPr>
          <w:rFonts w:hint="default" w:ascii="Times New Roman" w:hAnsi="Times New Roman" w:cs="Times New Roman"/>
          <w:b/>
          <w:color w:val="auto"/>
          <w:kern w:val="2"/>
          <w:sz w:val="32"/>
          <w:szCs w:val="32"/>
          <w:lang w:eastAsia="zh-CN"/>
        </w:rPr>
        <w:t>）老年健康与医养结合服务项目</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val="0"/>
          <w:bCs/>
          <w:color w:val="auto"/>
          <w:kern w:val="2"/>
          <w:sz w:val="32"/>
          <w:szCs w:val="32"/>
          <w:lang w:eastAsia="zh-CN"/>
        </w:rPr>
      </w:pPr>
      <w:r>
        <w:rPr>
          <w:rFonts w:hint="default" w:ascii="Times New Roman" w:hAnsi="Times New Roman" w:eastAsia="楷体_GB2312" w:cs="Times New Roman"/>
          <w:b w:val="0"/>
          <w:bCs w:val="0"/>
          <w:color w:val="auto"/>
          <w:kern w:val="2"/>
          <w:sz w:val="32"/>
          <w:szCs w:val="32"/>
          <w:lang w:eastAsia="zh-CN"/>
        </w:rPr>
        <w:t>服务对象</w:t>
      </w:r>
      <w:r>
        <w:rPr>
          <w:rFonts w:hint="default" w:ascii="Times New Roman" w:hAnsi="Times New Roman" w:cs="Times New Roman"/>
          <w:b w:val="0"/>
          <w:bCs/>
          <w:color w:val="auto"/>
          <w:kern w:val="2"/>
          <w:sz w:val="32"/>
          <w:szCs w:val="32"/>
          <w:lang w:eastAsia="zh-CN"/>
        </w:rPr>
        <w:t>：65岁及以上老年人。</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val="0"/>
          <w:bCs/>
          <w:color w:val="auto"/>
          <w:kern w:val="2"/>
          <w:sz w:val="32"/>
          <w:szCs w:val="32"/>
          <w:lang w:eastAsia="zh-CN"/>
        </w:rPr>
      </w:pPr>
      <w:r>
        <w:rPr>
          <w:rFonts w:hint="default" w:ascii="Times New Roman" w:hAnsi="Times New Roman" w:eastAsia="楷体_GB2312" w:cs="Times New Roman"/>
          <w:b w:val="0"/>
          <w:bCs w:val="0"/>
          <w:color w:val="auto"/>
          <w:kern w:val="2"/>
          <w:sz w:val="32"/>
          <w:szCs w:val="32"/>
          <w:lang w:eastAsia="zh-CN"/>
        </w:rPr>
        <w:t>服务内容</w:t>
      </w:r>
      <w:r>
        <w:rPr>
          <w:rFonts w:hint="default" w:ascii="Times New Roman" w:hAnsi="Times New Roman" w:cs="Times New Roman"/>
          <w:b w:val="0"/>
          <w:bCs/>
          <w:color w:val="auto"/>
          <w:kern w:val="2"/>
          <w:sz w:val="32"/>
          <w:szCs w:val="32"/>
          <w:lang w:eastAsia="zh-CN"/>
        </w:rPr>
        <w:t>：1.为65岁及以上老年人提供医养结合服务。基层医疗卫生机构结合历次老年人健康体检结果，每年对辖区内65岁及以上老年人进行2次医养结合服务，服务内容包括血压测量、末梢血血糖检测、康复指导、护理技能指导、保健咨询、营养改善指导等6个方面。对高龄（80岁及以上）、失能、行动不便的老年人上门开展服务。2.为65岁及以上失能老年人提供健康评估与健康服务。基层医疗卫生机构每年对辖区内提出申请的65岁及以上失能老年人上门进行健康评估，包括老年人能力（含日常生活活动能力、精神状态与社会参与能力、感知觉与沟通能力）和老年综合征罹患程度评估；对评估后符合条件的失能老年人及照护者年内提供至少1次的健康服务，包括康复护理指导、心理支持等。</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cs="Times New Roman"/>
          <w:b w:val="0"/>
          <w:bCs/>
          <w:color w:val="auto"/>
          <w:kern w:val="2"/>
          <w:sz w:val="32"/>
          <w:szCs w:val="32"/>
          <w:lang w:eastAsia="zh-CN"/>
        </w:rPr>
      </w:pPr>
      <w:r>
        <w:rPr>
          <w:rFonts w:hint="default" w:ascii="Times New Roman" w:hAnsi="Times New Roman" w:eastAsia="楷体_GB2312" w:cs="Times New Roman"/>
          <w:b w:val="0"/>
          <w:bCs w:val="0"/>
          <w:color w:val="auto"/>
          <w:kern w:val="2"/>
          <w:sz w:val="32"/>
          <w:szCs w:val="32"/>
          <w:lang w:eastAsia="zh-CN"/>
        </w:rPr>
        <w:t>服务标准</w:t>
      </w:r>
      <w:r>
        <w:rPr>
          <w:rFonts w:hint="default" w:ascii="Times New Roman" w:hAnsi="Times New Roman" w:cs="Times New Roman"/>
          <w:b w:val="0"/>
          <w:bCs/>
          <w:color w:val="auto"/>
          <w:kern w:val="2"/>
          <w:sz w:val="32"/>
          <w:szCs w:val="32"/>
          <w:lang w:eastAsia="zh-CN"/>
        </w:rPr>
        <w:t>：《浙江省新划入基本公共卫生服务项目工作规范（2020版）》。</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2"/>
        <w:rPr>
          <w:rFonts w:hint="default" w:ascii="Times New Roman" w:hAnsi="Times New Roman" w:eastAsia="楷体_GB2312" w:cs="Times New Roman"/>
          <w:b w:val="0"/>
          <w:bCs w:val="0"/>
          <w:color w:val="auto"/>
          <w:kern w:val="2"/>
          <w:sz w:val="32"/>
          <w:szCs w:val="32"/>
          <w:lang w:eastAsia="zh-CN"/>
        </w:rPr>
      </w:pPr>
      <w:r>
        <w:rPr>
          <w:rFonts w:hint="default" w:ascii="Times New Roman" w:hAnsi="Times New Roman" w:eastAsia="楷体_GB2312" w:cs="Times New Roman"/>
          <w:b w:val="0"/>
          <w:bCs w:val="0"/>
          <w:color w:val="auto"/>
          <w:kern w:val="2"/>
          <w:sz w:val="32"/>
          <w:szCs w:val="32"/>
          <w:lang w:eastAsia="zh-CN"/>
        </w:rPr>
        <w:t>支出责任</w:t>
      </w:r>
      <w:r>
        <w:rPr>
          <w:rFonts w:hint="default" w:ascii="Times New Roman" w:hAnsi="Times New Roman" w:cs="Times New Roman"/>
          <w:b w:val="0"/>
          <w:bCs/>
          <w:color w:val="auto"/>
          <w:kern w:val="2"/>
          <w:sz w:val="32"/>
          <w:szCs w:val="32"/>
          <w:lang w:eastAsia="zh-CN"/>
        </w:rPr>
        <w:t>：</w:t>
      </w:r>
      <w:r>
        <w:rPr>
          <w:rFonts w:hint="default" w:ascii="Times New Roman" w:hAnsi="Times New Roman" w:eastAsia="仿宋_GB2312" w:cs="Times New Roman"/>
          <w:color w:val="auto"/>
          <w:kern w:val="2"/>
          <w:sz w:val="32"/>
          <w:szCs w:val="32"/>
        </w:rPr>
        <w:t>按照《浙江省医疗卫生领域财政事权和支出责任划分改革实施方案》规定执行。</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9"/>
        <w:rPr>
          <w:rFonts w:hint="default" w:ascii="Times New Roman" w:hAnsi="Times New Roman" w:eastAsia="楷体" w:cs="Times New Roman"/>
          <w:b/>
          <w:bCs/>
          <w:color w:val="auto"/>
          <w:spacing w:val="0"/>
          <w:position w:val="0"/>
          <w:sz w:val="32"/>
          <w:szCs w:val="32"/>
          <w:highlight w:val="none"/>
          <w:lang w:val="en-US" w:eastAsia="zh-CN"/>
        </w:rPr>
      </w:pPr>
      <w:r>
        <w:rPr>
          <w:rFonts w:hint="default" w:ascii="Times New Roman" w:hAnsi="Times New Roman" w:eastAsia="楷体_GB2312" w:cs="Times New Roman"/>
          <w:color w:val="auto"/>
          <w:kern w:val="2"/>
          <w:sz w:val="32"/>
          <w:szCs w:val="32"/>
        </w:rPr>
        <w:t>牵头负责单位</w:t>
      </w:r>
      <w:r>
        <w:rPr>
          <w:rFonts w:hint="default" w:ascii="Times New Roman" w:hAnsi="Times New Roman" w:eastAsia="仿宋_GB2312" w:cs="Times New Roman"/>
          <w:color w:val="auto"/>
          <w:kern w:val="2"/>
          <w:sz w:val="32"/>
          <w:szCs w:val="32"/>
        </w:rPr>
        <w:t>：</w:t>
      </w:r>
      <w:r>
        <w:rPr>
          <w:rFonts w:hint="default" w:ascii="Times New Roman" w:hAnsi="Times New Roman" w:cs="Times New Roman"/>
          <w:b w:val="0"/>
          <w:color w:val="auto"/>
          <w:kern w:val="2"/>
          <w:sz w:val="32"/>
          <w:szCs w:val="32"/>
          <w:lang w:eastAsia="zh-CN"/>
        </w:rPr>
        <w:t>市</w:t>
      </w:r>
      <w:r>
        <w:rPr>
          <w:rFonts w:hint="default" w:ascii="Times New Roman" w:hAnsi="Times New Roman" w:eastAsia="仿宋_GB2312" w:cs="Times New Roman"/>
          <w:b w:val="0"/>
          <w:color w:val="auto"/>
          <w:kern w:val="2"/>
          <w:sz w:val="32"/>
          <w:szCs w:val="32"/>
        </w:rPr>
        <w:t>卫生健康</w:t>
      </w:r>
      <w:r>
        <w:rPr>
          <w:rFonts w:hint="default" w:ascii="Times New Roman" w:hAnsi="Times New Roman" w:cs="Times New Roman"/>
          <w:b w:val="0"/>
          <w:color w:val="auto"/>
          <w:kern w:val="2"/>
          <w:sz w:val="32"/>
          <w:szCs w:val="32"/>
          <w:lang w:eastAsia="zh-CN"/>
        </w:rPr>
        <w:t>局</w:t>
      </w:r>
      <w:r>
        <w:rPr>
          <w:rFonts w:hint="eastAsia" w:ascii="Times New Roman" w:hAnsi="Times New Roman" w:cs="Times New Roman"/>
          <w:b w:val="0"/>
          <w:color w:val="auto"/>
          <w:kern w:val="2"/>
          <w:sz w:val="32"/>
          <w:szCs w:val="32"/>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44" w:name="_Toc21894"/>
      <w:r>
        <w:rPr>
          <w:rFonts w:hint="default" w:ascii="Times New Roman" w:hAnsi="Times New Roman" w:eastAsia="楷体" w:cs="Times New Roman"/>
          <w:b/>
          <w:bCs/>
          <w:color w:val="auto"/>
          <w:spacing w:val="0"/>
          <w:position w:val="0"/>
          <w:sz w:val="32"/>
          <w:szCs w:val="32"/>
          <w:highlight w:val="none"/>
          <w:lang w:val="en-US" w:eastAsia="zh-CN"/>
        </w:rPr>
        <w:t>14.养老保险服务</w:t>
      </w:r>
      <w:bookmarkEnd w:id="44"/>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5</w:t>
      </w:r>
      <w:r>
        <w:rPr>
          <w:rFonts w:hint="eastAsia"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职工基本养老保险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符合条件的参保退休人员。</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按时足额发放基本养老金。</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按照《国务院关于完善企业职工基本养老</w:t>
      </w:r>
      <w:bookmarkStart w:id="45" w:name="_bookmark48"/>
      <w:bookmarkEnd w:id="45"/>
      <w:bookmarkStart w:id="46" w:name="_bookmark46"/>
      <w:bookmarkEnd w:id="46"/>
      <w:r>
        <w:rPr>
          <w:rFonts w:hint="default" w:ascii="Times New Roman" w:hAnsi="Times New Roman" w:eastAsia="仿宋_GB2312" w:cs="Times New Roman"/>
          <w:color w:val="auto"/>
          <w:spacing w:val="0"/>
          <w:position w:val="0"/>
          <w:sz w:val="32"/>
          <w:szCs w:val="32"/>
          <w:highlight w:val="none"/>
        </w:rPr>
        <w:t>保险制度的决定》《国务院关于机关事业单位工作人员养老保险制度改革的决定》《浙江省人民政府关于规范企业职工基本养老保险省级统筹制度的实施意见》《浙江省人民政府贯彻落实</w:t>
      </w:r>
      <w:r>
        <w:rPr>
          <w:rFonts w:hint="default" w:ascii="Times New Roman" w:hAnsi="Times New Roman" w:eastAsia="Times New Roman" w:cs="Times New Roman"/>
          <w:color w:val="auto"/>
          <w:spacing w:val="0"/>
          <w:position w:val="0"/>
          <w:sz w:val="32"/>
          <w:szCs w:val="32"/>
          <w:highlight w:val="none"/>
        </w:rPr>
        <w:t>&lt;</w:t>
      </w:r>
      <w:r>
        <w:rPr>
          <w:rFonts w:hint="default" w:ascii="Times New Roman" w:hAnsi="Times New Roman" w:eastAsia="仿宋_GB2312" w:cs="Times New Roman"/>
          <w:color w:val="auto"/>
          <w:spacing w:val="0"/>
          <w:position w:val="0"/>
          <w:sz w:val="32"/>
          <w:szCs w:val="32"/>
          <w:highlight w:val="none"/>
        </w:rPr>
        <w:t>国务院关于机关事业单位工作人员养老保险制度改革的决定</w:t>
      </w:r>
      <w:r>
        <w:rPr>
          <w:rFonts w:hint="default" w:ascii="Times New Roman" w:hAnsi="Times New Roman" w:eastAsia="Times New Roman" w:cs="Times New Roman"/>
          <w:color w:val="auto"/>
          <w:spacing w:val="0"/>
          <w:position w:val="0"/>
          <w:sz w:val="32"/>
          <w:szCs w:val="32"/>
          <w:highlight w:val="none"/>
        </w:rPr>
        <w:t>&gt;</w:t>
      </w:r>
      <w:r>
        <w:rPr>
          <w:rFonts w:hint="default" w:ascii="Times New Roman" w:hAnsi="Times New Roman" w:eastAsia="仿宋_GB2312" w:cs="Times New Roman"/>
          <w:color w:val="auto"/>
          <w:spacing w:val="0"/>
          <w:position w:val="0"/>
          <w:sz w:val="32"/>
          <w:szCs w:val="32"/>
          <w:highlight w:val="none"/>
        </w:rPr>
        <w:t>的实施意见》及有关规定执行。</w:t>
      </w:r>
    </w:p>
    <w:p>
      <w:pPr>
        <w:keepNext w:val="0"/>
        <w:keepLines w:val="0"/>
        <w:pageBreakBefore w:val="0"/>
        <w:widowControl w:val="0"/>
        <w:kinsoku w:val="0"/>
        <w:wordWrap/>
        <w:overflowPunct/>
        <w:topLinePunct w:val="0"/>
        <w:autoSpaceDE w:val="0"/>
        <w:autoSpaceDN w:val="0"/>
        <w:bidi w:val="0"/>
        <w:adjustRightInd w:val="0"/>
        <w:snapToGrid w:val="0"/>
        <w:spacing w:line="580" w:lineRule="exact"/>
        <w:ind w:firstLine="640" w:firstLineChars="200"/>
        <w:jc w:val="both"/>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在基本养老保险基金中支出，永康市人民政府根据有关法律法规等相关规定承担责任，上级财政给予一定的资金补助。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5</w:t>
      </w:r>
      <w:r>
        <w:rPr>
          <w:rFonts w:hint="eastAsia"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城乡居民基本养老保险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符合条件的参保城乡居民。</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为符合条件的参保对象提供参保经办服务，给予缴费补贴，按时足额发放基础养老金和个人账户养老金等待遇。</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国务院关于建立统一的城乡居民基本养老保险制度的意见》《人力资源社会保障部财政部关于建立城乡居民基本养老保险待遇确定和基本养老金正常调整机制的指导意见》《浙江省人民政府关于进一步完善城乡居民基本养老保险制度的意见》《浙江省人力资源和社会保障厅浙江省财政厅关于建立城乡居民基本养老保险待遇确定和基础养老金正常调整机制的实施意见》及有关规定执行。</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z w:val="32"/>
          <w:szCs w:val="32"/>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b w:val="0"/>
          <w:i w:val="0"/>
          <w:color w:val="auto"/>
          <w:spacing w:val="0"/>
          <w:position w:val="0"/>
          <w:sz w:val="32"/>
          <w:szCs w:val="32"/>
          <w:highlight w:val="none"/>
        </w:rPr>
        <w:t>在城乡居民基本养老保险基金中支出，永康市人民政府根据有关法律法规等相关规定承担责任，</w:t>
      </w:r>
      <w:r>
        <w:rPr>
          <w:rFonts w:hint="default" w:ascii="Times New Roman" w:hAnsi="Times New Roman" w:eastAsia="仿宋_GB2312" w:cs="Times New Roman"/>
          <w:color w:val="auto"/>
          <w:spacing w:val="0"/>
          <w:position w:val="0"/>
          <w:sz w:val="32"/>
          <w:szCs w:val="32"/>
          <w:highlight w:val="none"/>
          <w:shd w:val="clear" w:color="auto" w:fill="auto"/>
        </w:rPr>
        <w:t>中央、省级财政适当补助</w:t>
      </w:r>
      <w:r>
        <w:rPr>
          <w:rFonts w:hint="default" w:ascii="Times New Roman" w:hAnsi="Times New Roman" w:eastAsia="仿宋_GB2312" w:cs="Times New Roman"/>
          <w:b w:val="0"/>
          <w:i w:val="0"/>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lang w:val="en-US" w:eastAsia="zh-CN"/>
        </w:rPr>
      </w:pPr>
      <w:bookmarkStart w:id="47" w:name="_Toc19866"/>
      <w:r>
        <w:rPr>
          <w:rFonts w:hint="default" w:ascii="Times New Roman" w:hAnsi="Times New Roman" w:eastAsia="黑体" w:cs="Times New Roman"/>
          <w:color w:val="auto"/>
          <w:spacing w:val="0"/>
          <w:position w:val="0"/>
          <w:sz w:val="32"/>
          <w:szCs w:val="32"/>
          <w:highlight w:val="none"/>
          <w:lang w:val="en-US" w:eastAsia="zh-CN"/>
        </w:rPr>
        <w:t>六、住有所居</w:t>
      </w:r>
      <w:bookmarkEnd w:id="47"/>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48" w:name="_Toc16856"/>
      <w:r>
        <w:rPr>
          <w:rFonts w:hint="default" w:ascii="Times New Roman" w:hAnsi="Times New Roman" w:eastAsia="楷体" w:cs="Times New Roman"/>
          <w:b/>
          <w:bCs/>
          <w:color w:val="auto"/>
          <w:spacing w:val="0"/>
          <w:position w:val="0"/>
          <w:sz w:val="32"/>
          <w:szCs w:val="32"/>
          <w:highlight w:val="none"/>
          <w:lang w:val="en-US" w:eastAsia="zh-CN"/>
        </w:rPr>
        <w:t>15.公租房服务</w:t>
      </w:r>
      <w:bookmarkEnd w:id="48"/>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5</w:t>
      </w:r>
      <w:r>
        <w:rPr>
          <w:rFonts w:hint="eastAsia"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公租房保障</w:t>
      </w:r>
    </w:p>
    <w:p>
      <w:pPr>
        <w:pStyle w:val="4"/>
        <w:keepNext w:val="0"/>
        <w:keepLines w:val="0"/>
        <w:pageBreakBefore w:val="0"/>
        <w:widowControl w:val="0"/>
        <w:kinsoku/>
        <w:wordWrap/>
        <w:overflowPunct w:val="0"/>
        <w:topLinePunct/>
        <w:autoSpaceDE w:val="0"/>
        <w:autoSpaceDN w:val="0"/>
        <w:bidi w:val="0"/>
        <w:adjustRightInd w:val="0"/>
        <w:snapToGrid w:val="0"/>
        <w:spacing w:after="0" w:afterLines="0" w:line="580" w:lineRule="exact"/>
        <w:ind w:left="0" w:right="0" w:firstLine="640" w:firstLineChars="200"/>
        <w:jc w:val="both"/>
        <w:textAlignment w:val="baseline"/>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服务对象：</w:t>
      </w:r>
      <w:r>
        <w:rPr>
          <w:rFonts w:hint="default" w:ascii="Times New Roman" w:hAnsi="Times New Roman" w:eastAsia="仿宋_GB2312" w:cs="Times New Roman"/>
          <w:snapToGrid w:val="0"/>
          <w:color w:val="auto"/>
          <w:spacing w:val="0"/>
          <w:kern w:val="0"/>
          <w:position w:val="0"/>
          <w:sz w:val="32"/>
          <w:szCs w:val="32"/>
          <w:highlight w:val="none"/>
        </w:rPr>
        <w:t>城镇住房困难家庭、新就业无房职工、外来务工人员。</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服务内容：</w:t>
      </w:r>
      <w:r>
        <w:rPr>
          <w:rFonts w:hint="default" w:ascii="Times New Roman" w:hAnsi="Times New Roman" w:eastAsia="仿宋_GB2312" w:cs="Times New Roman"/>
          <w:snapToGrid w:val="0"/>
          <w:color w:val="auto"/>
          <w:spacing w:val="0"/>
          <w:kern w:val="0"/>
          <w:position w:val="0"/>
          <w:sz w:val="32"/>
          <w:szCs w:val="32"/>
          <w:highlight w:val="none"/>
        </w:rPr>
        <w:t>提供租赁补贴或实物保障。</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服务标准：</w:t>
      </w:r>
      <w:r>
        <w:rPr>
          <w:rFonts w:hint="default" w:ascii="Times New Roman" w:hAnsi="Times New Roman" w:eastAsia="仿宋_GB2312" w:cs="Times New Roman"/>
          <w:snapToGrid w:val="0"/>
          <w:color w:val="auto"/>
          <w:spacing w:val="0"/>
          <w:kern w:val="0"/>
          <w:position w:val="0"/>
          <w:sz w:val="32"/>
          <w:szCs w:val="32"/>
          <w:highlight w:val="none"/>
        </w:rPr>
        <w:t>根据《永康市公共租赁住房保障管理实施细则》执行。</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支出责任：</w:t>
      </w:r>
      <w:r>
        <w:rPr>
          <w:rFonts w:hint="default" w:ascii="Times New Roman" w:hAnsi="Times New Roman" w:eastAsia="仿宋_GB2312" w:cs="Times New Roman"/>
          <w:snapToGrid w:val="0"/>
          <w:color w:val="auto"/>
          <w:spacing w:val="0"/>
          <w:kern w:val="0"/>
          <w:position w:val="0"/>
          <w:sz w:val="32"/>
          <w:szCs w:val="32"/>
          <w:highlight w:val="none"/>
        </w:rPr>
        <w:t>永康市人民政府负责，</w:t>
      </w:r>
      <w:r>
        <w:rPr>
          <w:rFonts w:hint="default" w:ascii="Times New Roman" w:hAnsi="Times New Roman" w:eastAsia="仿宋_GB2312" w:cs="Times New Roman"/>
          <w:color w:val="auto"/>
          <w:spacing w:val="0"/>
          <w:position w:val="0"/>
          <w:sz w:val="32"/>
          <w:szCs w:val="32"/>
          <w:highlight w:val="none"/>
          <w:shd w:val="clear" w:color="auto" w:fill="auto"/>
        </w:rPr>
        <w:t>中央、省级财政适当补助</w:t>
      </w:r>
      <w:r>
        <w:rPr>
          <w:rFonts w:hint="default" w:ascii="Times New Roman" w:hAnsi="Times New Roman" w:eastAsia="仿宋_GB2312" w:cs="Times New Roman"/>
          <w:snapToGrid w:val="0"/>
          <w:color w:val="auto"/>
          <w:spacing w:val="0"/>
          <w:kern w:val="0"/>
          <w:position w:val="0"/>
          <w:sz w:val="32"/>
          <w:szCs w:val="32"/>
          <w:highlight w:val="none"/>
        </w:rPr>
        <w:t>。</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lang w:eastAsia="zh-CN"/>
        </w:rPr>
      </w:pPr>
      <w:r>
        <w:rPr>
          <w:rFonts w:hint="default" w:ascii="Times New Roman" w:hAnsi="Times New Roman" w:eastAsia="楷体" w:cs="Times New Roman"/>
          <w:snapToGrid w:val="0"/>
          <w:color w:val="auto"/>
          <w:spacing w:val="0"/>
          <w:kern w:val="0"/>
          <w:position w:val="0"/>
          <w:sz w:val="32"/>
          <w:szCs w:val="32"/>
          <w:highlight w:val="none"/>
          <w:lang w:eastAsia="zh-CN"/>
        </w:rPr>
        <w:t>牵头负责单位：</w:t>
      </w:r>
      <w:r>
        <w:rPr>
          <w:rFonts w:hint="default" w:ascii="Times New Roman" w:hAnsi="Times New Roman" w:eastAsia="仿宋_GB2312" w:cs="Times New Roman"/>
          <w:snapToGrid w:val="0"/>
          <w:color w:val="auto"/>
          <w:spacing w:val="0"/>
          <w:kern w:val="0"/>
          <w:position w:val="0"/>
          <w:sz w:val="32"/>
          <w:szCs w:val="32"/>
          <w:highlight w:val="none"/>
          <w:lang w:eastAsia="zh-CN"/>
        </w:rPr>
        <w:t>市建设局。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49" w:name="_Toc24932"/>
      <w:r>
        <w:rPr>
          <w:rFonts w:hint="default" w:ascii="Times New Roman" w:hAnsi="Times New Roman" w:eastAsia="楷体" w:cs="Times New Roman"/>
          <w:b/>
          <w:bCs/>
          <w:color w:val="auto"/>
          <w:spacing w:val="0"/>
          <w:position w:val="0"/>
          <w:sz w:val="32"/>
          <w:szCs w:val="32"/>
          <w:highlight w:val="none"/>
          <w:lang w:val="en-US" w:eastAsia="zh-CN"/>
        </w:rPr>
        <w:t>16.住房改造服务</w:t>
      </w:r>
      <w:bookmarkEnd w:id="49"/>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5</w:t>
      </w:r>
      <w:r>
        <w:rPr>
          <w:rFonts w:hint="eastAsia"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城镇棚户区住房改造</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服务对象：</w:t>
      </w:r>
      <w:r>
        <w:rPr>
          <w:rFonts w:hint="default" w:ascii="Times New Roman" w:hAnsi="Times New Roman" w:eastAsia="仿宋_GB2312" w:cs="Times New Roman"/>
          <w:snapToGrid w:val="0"/>
          <w:color w:val="auto"/>
          <w:spacing w:val="0"/>
          <w:kern w:val="0"/>
          <w:position w:val="0"/>
          <w:sz w:val="32"/>
          <w:szCs w:val="32"/>
          <w:highlight w:val="none"/>
        </w:rPr>
        <w:t>棚户区居民。</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服务内容：</w:t>
      </w:r>
      <w:r>
        <w:rPr>
          <w:rFonts w:hint="default" w:ascii="Times New Roman" w:hAnsi="Times New Roman" w:eastAsia="仿宋_GB2312" w:cs="Times New Roman"/>
          <w:snapToGrid w:val="0"/>
          <w:color w:val="auto"/>
          <w:spacing w:val="0"/>
          <w:kern w:val="0"/>
          <w:position w:val="0"/>
          <w:sz w:val="32"/>
          <w:szCs w:val="32"/>
          <w:highlight w:val="none"/>
        </w:rPr>
        <w:t>纳入棚户区改造的提供实物安置或货币补偿。</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服务标准：</w:t>
      </w:r>
      <w:r>
        <w:rPr>
          <w:rFonts w:hint="default" w:ascii="Times New Roman" w:hAnsi="Times New Roman" w:eastAsia="仿宋_GB2312" w:cs="Times New Roman"/>
          <w:snapToGrid w:val="0"/>
          <w:color w:val="auto"/>
          <w:spacing w:val="0"/>
          <w:kern w:val="0"/>
          <w:position w:val="0"/>
          <w:sz w:val="32"/>
          <w:szCs w:val="32"/>
          <w:highlight w:val="none"/>
        </w:rPr>
        <w:t>具体标准参照《浙江省城镇棚户区改造基本公共服务导则</w:t>
      </w:r>
      <w:r>
        <w:rPr>
          <w:rFonts w:hint="default" w:ascii="Times New Roman" w:hAnsi="Times New Roman" w:eastAsia="仿宋_GB2312" w:cs="Times New Roman"/>
          <w:snapToGrid w:val="0"/>
          <w:color w:val="auto"/>
          <w:spacing w:val="0"/>
          <w:kern w:val="0"/>
          <w:position w:val="0"/>
          <w:sz w:val="32"/>
          <w:szCs w:val="32"/>
          <w:highlight w:val="none"/>
          <w:lang w:eastAsia="zh-CN"/>
        </w:rPr>
        <w:t>（</w:t>
      </w:r>
      <w:r>
        <w:rPr>
          <w:rFonts w:hint="default" w:ascii="Times New Roman" w:hAnsi="Times New Roman" w:eastAsia="仿宋_GB2312" w:cs="Times New Roman"/>
          <w:snapToGrid w:val="0"/>
          <w:color w:val="auto"/>
          <w:spacing w:val="0"/>
          <w:kern w:val="0"/>
          <w:position w:val="0"/>
          <w:sz w:val="32"/>
          <w:szCs w:val="32"/>
          <w:highlight w:val="none"/>
        </w:rPr>
        <w:t>试行</w:t>
      </w:r>
      <w:r>
        <w:rPr>
          <w:rFonts w:hint="default" w:ascii="Times New Roman" w:hAnsi="Times New Roman" w:eastAsia="仿宋_GB2312" w:cs="Times New Roman"/>
          <w:snapToGrid w:val="0"/>
          <w:color w:val="auto"/>
          <w:spacing w:val="0"/>
          <w:kern w:val="0"/>
          <w:position w:val="0"/>
          <w:sz w:val="32"/>
          <w:szCs w:val="32"/>
          <w:highlight w:val="none"/>
          <w:lang w:eastAsia="zh-CN"/>
        </w:rPr>
        <w:t>）</w:t>
      </w:r>
      <w:r>
        <w:rPr>
          <w:rFonts w:hint="default" w:ascii="Times New Roman" w:hAnsi="Times New Roman" w:eastAsia="仿宋_GB2312" w:cs="Times New Roman"/>
          <w:snapToGrid w:val="0"/>
          <w:color w:val="auto"/>
          <w:spacing w:val="0"/>
          <w:kern w:val="0"/>
          <w:position w:val="0"/>
          <w:sz w:val="32"/>
          <w:szCs w:val="32"/>
          <w:highlight w:val="none"/>
        </w:rPr>
        <w:t>》执行。</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支出责任</w:t>
      </w:r>
      <w:r>
        <w:rPr>
          <w:rFonts w:hint="default" w:ascii="Times New Roman" w:hAnsi="Times New Roman" w:eastAsia="楷体" w:cs="Times New Roman"/>
          <w:snapToGrid w:val="0"/>
          <w:color w:val="auto"/>
          <w:spacing w:val="0"/>
          <w:kern w:val="0"/>
          <w:position w:val="0"/>
          <w:sz w:val="32"/>
          <w:szCs w:val="32"/>
          <w:highlight w:val="none"/>
          <w:lang w:eastAsia="zh-CN"/>
        </w:rPr>
        <w:t>：</w:t>
      </w:r>
      <w:r>
        <w:rPr>
          <w:rFonts w:hint="default" w:ascii="Times New Roman" w:hAnsi="Times New Roman" w:eastAsia="仿宋_GB2312" w:cs="Times New Roman"/>
          <w:snapToGrid w:val="0"/>
          <w:color w:val="auto"/>
          <w:spacing w:val="0"/>
          <w:kern w:val="0"/>
          <w:position w:val="0"/>
          <w:sz w:val="32"/>
          <w:szCs w:val="32"/>
          <w:highlight w:val="none"/>
        </w:rPr>
        <w:t>永康市人民政府</w:t>
      </w:r>
      <w:r>
        <w:rPr>
          <w:rFonts w:hint="eastAsia" w:ascii="Times New Roman" w:hAnsi="Times New Roman" w:eastAsia="仿宋_GB2312" w:cs="Times New Roman"/>
          <w:snapToGrid w:val="0"/>
          <w:color w:val="auto"/>
          <w:spacing w:val="0"/>
          <w:kern w:val="0"/>
          <w:position w:val="0"/>
          <w:sz w:val="32"/>
          <w:szCs w:val="32"/>
          <w:highlight w:val="none"/>
          <w:lang w:eastAsia="zh-CN"/>
        </w:rPr>
        <w:t>负责</w:t>
      </w:r>
      <w:r>
        <w:rPr>
          <w:rFonts w:hint="default" w:ascii="Times New Roman" w:hAnsi="Times New Roman" w:eastAsia="仿宋_GB2312" w:cs="Times New Roman"/>
          <w:snapToGrid w:val="0"/>
          <w:color w:val="auto"/>
          <w:spacing w:val="0"/>
          <w:kern w:val="0"/>
          <w:position w:val="0"/>
          <w:sz w:val="32"/>
          <w:szCs w:val="32"/>
          <w:highlight w:val="none"/>
        </w:rPr>
        <w:t>，引导社会资本投入，</w:t>
      </w:r>
      <w:r>
        <w:rPr>
          <w:rFonts w:hint="default" w:ascii="Times New Roman" w:hAnsi="Times New Roman" w:eastAsia="仿宋_GB2312" w:cs="Times New Roman"/>
          <w:color w:val="auto"/>
          <w:spacing w:val="0"/>
          <w:position w:val="0"/>
          <w:sz w:val="32"/>
          <w:szCs w:val="32"/>
          <w:highlight w:val="none"/>
          <w:shd w:val="clear" w:color="auto" w:fill="auto"/>
        </w:rPr>
        <w:t>中央、省级财政适当补助</w:t>
      </w:r>
      <w:r>
        <w:rPr>
          <w:rFonts w:hint="default" w:ascii="Times New Roman" w:hAnsi="Times New Roman" w:eastAsia="仿宋_GB2312" w:cs="Times New Roman"/>
          <w:snapToGrid w:val="0"/>
          <w:color w:val="auto"/>
          <w:spacing w:val="0"/>
          <w:kern w:val="0"/>
          <w:position w:val="0"/>
          <w:sz w:val="32"/>
          <w:szCs w:val="32"/>
          <w:highlight w:val="none"/>
        </w:rPr>
        <w:t>。</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lang w:eastAsia="zh-CN"/>
        </w:rPr>
        <w:t>牵头负责单位：</w:t>
      </w:r>
      <w:r>
        <w:rPr>
          <w:rFonts w:hint="default" w:ascii="Times New Roman" w:hAnsi="Times New Roman" w:eastAsia="仿宋_GB2312" w:cs="Times New Roman"/>
          <w:snapToGrid w:val="0"/>
          <w:color w:val="auto"/>
          <w:spacing w:val="0"/>
          <w:kern w:val="0"/>
          <w:position w:val="0"/>
          <w:sz w:val="32"/>
          <w:szCs w:val="32"/>
          <w:highlight w:val="none"/>
          <w:lang w:eastAsia="zh-CN"/>
        </w:rPr>
        <w:t>市建设局。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5</w:t>
      </w:r>
      <w:r>
        <w:rPr>
          <w:rFonts w:hint="eastAsia"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农村危房改造</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服务对象：</w:t>
      </w:r>
      <w:r>
        <w:rPr>
          <w:rFonts w:hint="default" w:ascii="Times New Roman" w:hAnsi="Times New Roman" w:eastAsia="仿宋_GB2312" w:cs="Times New Roman"/>
          <w:snapToGrid w:val="0"/>
          <w:color w:val="auto"/>
          <w:spacing w:val="0"/>
          <w:kern w:val="0"/>
          <w:position w:val="0"/>
          <w:sz w:val="32"/>
          <w:szCs w:val="32"/>
          <w:highlight w:val="none"/>
        </w:rPr>
        <w:t>农村最低生活保障对象住房困难户、低保边缘困难户、不宜实行集中供养的农村五保户；因灾倒房困难户和无房困难户。</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服务内容：</w:t>
      </w:r>
      <w:r>
        <w:rPr>
          <w:rFonts w:hint="default" w:ascii="Times New Roman" w:hAnsi="Times New Roman" w:eastAsia="仿宋_GB2312" w:cs="Times New Roman"/>
          <w:snapToGrid w:val="0"/>
          <w:color w:val="auto"/>
          <w:spacing w:val="0"/>
          <w:kern w:val="0"/>
          <w:position w:val="0"/>
          <w:sz w:val="32"/>
          <w:szCs w:val="32"/>
          <w:highlight w:val="none"/>
        </w:rPr>
        <w:t>提供危房改造补助，指导属地帮助居住在危房中的农村低收入群体解决住房安全问题。</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服务标准：</w:t>
      </w:r>
      <w:r>
        <w:rPr>
          <w:rFonts w:hint="default" w:ascii="Times New Roman" w:hAnsi="Times New Roman" w:eastAsia="仿宋_GB2312" w:cs="Times New Roman"/>
          <w:snapToGrid w:val="0"/>
          <w:color w:val="auto"/>
          <w:spacing w:val="0"/>
          <w:kern w:val="0"/>
          <w:position w:val="0"/>
          <w:sz w:val="32"/>
          <w:szCs w:val="32"/>
          <w:highlight w:val="none"/>
        </w:rPr>
        <w:t>根据永康市人民政府办公室《关于印发永康市农村贫困户危房改造救助工作实施办法的通知》（永政办发〔2016〕91号）执行。</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支出责任：</w:t>
      </w:r>
      <w:r>
        <w:rPr>
          <w:rFonts w:hint="default" w:ascii="Times New Roman" w:hAnsi="Times New Roman" w:eastAsia="仿宋_GB2312" w:cs="Times New Roman"/>
          <w:snapToGrid w:val="0"/>
          <w:color w:val="auto"/>
          <w:spacing w:val="0"/>
          <w:kern w:val="0"/>
          <w:position w:val="0"/>
          <w:sz w:val="32"/>
          <w:szCs w:val="32"/>
          <w:highlight w:val="none"/>
        </w:rPr>
        <w:t>永康市人民政府负责，引导社会资金投入，省</w:t>
      </w:r>
      <w:r>
        <w:rPr>
          <w:rFonts w:hint="default" w:ascii="Times New Roman" w:hAnsi="Times New Roman" w:eastAsia="仿宋_GB2312" w:cs="Times New Roman"/>
          <w:snapToGrid w:val="0"/>
          <w:color w:val="auto"/>
          <w:spacing w:val="0"/>
          <w:kern w:val="0"/>
          <w:position w:val="0"/>
          <w:sz w:val="32"/>
          <w:szCs w:val="32"/>
          <w:highlight w:val="none"/>
          <w:lang w:eastAsia="zh-CN"/>
        </w:rPr>
        <w:t>财政给予资金补助</w:t>
      </w:r>
      <w:r>
        <w:rPr>
          <w:rFonts w:hint="default" w:ascii="Times New Roman" w:hAnsi="Times New Roman" w:eastAsia="仿宋_GB2312" w:cs="Times New Roman"/>
          <w:snapToGrid w:val="0"/>
          <w:color w:val="auto"/>
          <w:spacing w:val="0"/>
          <w:kern w:val="0"/>
          <w:position w:val="0"/>
          <w:sz w:val="32"/>
          <w:szCs w:val="32"/>
          <w:highlight w:val="none"/>
        </w:rPr>
        <w:t>。</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lang w:eastAsia="zh-CN"/>
        </w:rPr>
      </w:pPr>
      <w:r>
        <w:rPr>
          <w:rFonts w:hint="default" w:ascii="Times New Roman" w:hAnsi="Times New Roman" w:eastAsia="楷体" w:cs="Times New Roman"/>
          <w:snapToGrid w:val="0"/>
          <w:color w:val="auto"/>
          <w:spacing w:val="0"/>
          <w:kern w:val="0"/>
          <w:position w:val="0"/>
          <w:sz w:val="32"/>
          <w:szCs w:val="32"/>
          <w:highlight w:val="none"/>
          <w:lang w:eastAsia="zh-CN"/>
        </w:rPr>
        <w:t>牵头负责单位：</w:t>
      </w:r>
      <w:r>
        <w:rPr>
          <w:rFonts w:hint="default" w:ascii="Times New Roman" w:hAnsi="Times New Roman" w:eastAsia="仿宋_GB2312" w:cs="Times New Roman"/>
          <w:snapToGrid w:val="0"/>
          <w:color w:val="auto"/>
          <w:spacing w:val="0"/>
          <w:kern w:val="0"/>
          <w:position w:val="0"/>
          <w:sz w:val="32"/>
          <w:szCs w:val="32"/>
          <w:highlight w:val="none"/>
          <w:lang w:eastAsia="zh-CN"/>
        </w:rPr>
        <w:t>市建设局。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lang w:eastAsia="zh-CN"/>
        </w:rPr>
      </w:pPr>
      <w:bookmarkStart w:id="50" w:name="_Toc6366"/>
      <w:r>
        <w:rPr>
          <w:rFonts w:hint="default" w:ascii="Times New Roman" w:hAnsi="Times New Roman" w:eastAsia="黑体" w:cs="Times New Roman"/>
          <w:color w:val="auto"/>
          <w:spacing w:val="0"/>
          <w:position w:val="0"/>
          <w:sz w:val="32"/>
          <w:szCs w:val="32"/>
          <w:highlight w:val="none"/>
        </w:rPr>
        <w:t>七、弱有所扶</w:t>
      </w:r>
      <w:bookmarkEnd w:id="50"/>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51" w:name="_Toc20293"/>
      <w:r>
        <w:rPr>
          <w:rFonts w:hint="default" w:ascii="Times New Roman" w:hAnsi="Times New Roman" w:eastAsia="楷体" w:cs="Times New Roman"/>
          <w:b/>
          <w:bCs/>
          <w:color w:val="auto"/>
          <w:spacing w:val="0"/>
          <w:position w:val="0"/>
          <w:sz w:val="32"/>
          <w:szCs w:val="32"/>
          <w:highlight w:val="none"/>
          <w:lang w:val="en-US" w:eastAsia="zh-CN"/>
        </w:rPr>
        <w:t>17</w:t>
      </w:r>
      <w:r>
        <w:rPr>
          <w:rFonts w:hint="default" w:ascii="Times New Roman" w:hAnsi="Times New Roman" w:eastAsia="楷体" w:cs="Times New Roman"/>
          <w:b/>
          <w:bCs/>
          <w:color w:val="auto"/>
          <w:spacing w:val="0"/>
          <w:position w:val="0"/>
          <w:sz w:val="32"/>
          <w:szCs w:val="32"/>
          <w:highlight w:val="none"/>
        </w:rPr>
        <w:t>.社会救助服务</w:t>
      </w:r>
      <w:bookmarkEnd w:id="51"/>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52" w:name="_bookmark47"/>
      <w:bookmarkEnd w:id="52"/>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59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最低生活保障</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共同生活的家庭成员人均收入低于当地最低生活保障标准，且符合当地最低生活保障家庭财产状况规定的家庭。</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为低保对象发放最低生活保障金。对获得最低生活保障金后生活仍有困难的老年人、未成年人、重度残疾人和重病患者，采取必要措施给予生活保障。</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按照《社会救助暂行办法》《浙江省社会救助条例》《浙江省最低生活保障办法》相关规定执行。低保救助标准按《金华市人民政府关于改革最低生活保障标准调整机制的通知》执行。</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eastAsia" w:ascii="Times New Roman" w:hAnsi="Times New Roman" w:eastAsia="仿宋_GB2312" w:cs="Times New Roman"/>
          <w:b/>
          <w:bCs/>
          <w:color w:val="auto"/>
          <w:spacing w:val="0"/>
          <w:position w:val="0"/>
          <w:sz w:val="32"/>
          <w:szCs w:val="32"/>
          <w:highlight w:val="none"/>
          <w:lang w:val="en-US" w:eastAsia="zh-CN"/>
        </w:rPr>
        <w:t>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特困人员救助供养</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无劳动能力、无生活来源且无法定赡养、抚养、扶养义务人，或者其法定义务人无赡养、抚养、扶养能力的老年人、残疾人以及未成年人。</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bookmarkStart w:id="53" w:name="_bookmark52"/>
      <w:bookmarkEnd w:id="53"/>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提供基本生活条件、照料护理、疾病治疗、住房救助、教育救助、丧葬服务。</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社会救助暂行办法》《浙江省社会救助条例》《民政部特困人员认定办法》《浙江省人民政府办公厅关于健全完善特困人员救助供养制度的意见》相关规定执行。特困人员基本生活保障标准按不低于上年当地城镇常住居民人均生活消费支出的50%确定且不低于当地低保标准的1.3倍。在供养服务机构集中供养的特困人员照料护理标准，按照完全丧失生活自理能力、中度丧失生活自理能力、轻度丧失生活自理能力、具备生活自理能力分为四类，分别按当地月最低工资标准的80%、40%、20%、10%确定；分散供养特困人员照料护理费用，按集中供养标准的50%确定。</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eastAsia"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医疗救助</w:t>
      </w:r>
    </w:p>
    <w:p>
      <w:pPr>
        <w:pStyle w:val="6"/>
        <w:keepNext w:val="0"/>
        <w:keepLines w:val="0"/>
        <w:pageBreakBefore w:val="0"/>
        <w:widowControl w:val="0"/>
        <w:kinsoku/>
        <w:wordWrap/>
        <w:overflowPunct/>
        <w:topLinePunct w:val="0"/>
        <w:autoSpaceDE w:val="0"/>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r>
        <w:rPr>
          <w:rFonts w:hint="default" w:ascii="Times New Roman" w:hAnsi="Times New Roman" w:eastAsia="楷体_GB2312" w:cs="Times New Roman"/>
          <w:color w:val="auto"/>
          <w:highlight w:val="none"/>
        </w:rPr>
        <w:t>服务对象：</w:t>
      </w:r>
      <w:r>
        <w:rPr>
          <w:rFonts w:hint="default" w:ascii="Times New Roman" w:hAnsi="Times New Roman" w:cs="Times New Roman"/>
          <w:color w:val="auto"/>
          <w:highlight w:val="none"/>
        </w:rPr>
        <w:t>民政部门认定的特困供养人员、孤儿、最低生活保障家庭成员、最低生活保障边缘家庭成员（包括纳入低保、低边的因病致贫等支出型贫困对象），符合条件的事实无人抚养儿童，因高额医疗费用支出导致家庭基本生活出现严重困难的大病患者；县级以上人民政府规定的其他特殊困难人员。</w:t>
      </w:r>
    </w:p>
    <w:p>
      <w:pPr>
        <w:pStyle w:val="6"/>
        <w:keepNext w:val="0"/>
        <w:keepLines w:val="0"/>
        <w:pageBreakBefore w:val="0"/>
        <w:widowControl w:val="0"/>
        <w:kinsoku/>
        <w:wordWrap/>
        <w:overflowPunct/>
        <w:topLinePunct w:val="0"/>
        <w:autoSpaceDE w:val="0"/>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r>
        <w:rPr>
          <w:rFonts w:hint="default" w:ascii="Times New Roman" w:hAnsi="Times New Roman" w:eastAsia="楷体_GB2312" w:cs="Times New Roman"/>
          <w:color w:val="auto"/>
          <w:highlight w:val="none"/>
        </w:rPr>
        <w:t>服务内容：</w:t>
      </w:r>
      <w:r>
        <w:rPr>
          <w:rFonts w:hint="default" w:ascii="Times New Roman" w:hAnsi="Times New Roman" w:cs="Times New Roman"/>
          <w:color w:val="auto"/>
          <w:highlight w:val="none"/>
        </w:rPr>
        <w:t>按照金华市医疗保障局等7部门关于贯彻落实</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浙江省巩固拓展医疗保障脱贫攻坚成果促进共同富裕有效衔接乡村振兴战略实施意见</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《金华市人民政府办公室关于印发金华市大病保险实施办法的通知》等相关规定执行</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对符合条件的救助对象参加城乡居民医保、大病保险个人缴费给予补贴，实施规定范围内的医疗费用救助。</w:t>
      </w:r>
    </w:p>
    <w:p>
      <w:pPr>
        <w:pStyle w:val="6"/>
        <w:keepNext w:val="0"/>
        <w:keepLines w:val="0"/>
        <w:pageBreakBefore w:val="0"/>
        <w:widowControl w:val="0"/>
        <w:kinsoku/>
        <w:wordWrap/>
        <w:overflowPunct/>
        <w:topLinePunct w:val="0"/>
        <w:autoSpaceDE w:val="0"/>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r>
        <w:rPr>
          <w:rFonts w:hint="default" w:ascii="Times New Roman" w:hAnsi="Times New Roman" w:eastAsia="楷体_GB2312" w:cs="Times New Roman"/>
          <w:color w:val="auto"/>
          <w:highlight w:val="none"/>
        </w:rPr>
        <w:t>服务标准：</w:t>
      </w:r>
      <w:r>
        <w:rPr>
          <w:rFonts w:hint="default" w:ascii="Times New Roman" w:hAnsi="Times New Roman" w:cs="Times New Roman"/>
          <w:color w:val="auto"/>
          <w:highlight w:val="none"/>
        </w:rPr>
        <w:t>具体救助标准按照《国务院办公厅转发民政部等部门关于进一步完善医疗救助制度全面开展重特大疾病医疗救助工作意见的通知》《浙江省社会救助条例》《浙江省医疗保障条例》《浙江省政府办公厅关于进一步完善医疗救助制度有关问题的通知》</w:t>
      </w:r>
      <w:r>
        <w:rPr>
          <w:rFonts w:hint="default" w:ascii="Times New Roman" w:hAnsi="Times New Roman" w:cs="Times New Roman"/>
          <w:color w:val="auto"/>
          <w:highlight w:val="none"/>
          <w:lang w:val="en-US" w:eastAsia="zh-CN"/>
        </w:rPr>
        <w:t xml:space="preserve"> </w:t>
      </w:r>
      <w:r>
        <w:rPr>
          <w:rFonts w:hint="default" w:ascii="Times New Roman" w:hAnsi="Times New Roman" w:cs="Times New Roman"/>
          <w:color w:val="auto"/>
          <w:highlight w:val="none"/>
        </w:rPr>
        <w:t>金华市医疗保障局等7部门关于贯彻落实</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浙江省巩固拓展医疗保障脱贫攻坚成果促进共同富裕有效衔接乡村振兴战略实施意见</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等有关规定执行，根据</w:t>
      </w:r>
      <w:r>
        <w:rPr>
          <w:rFonts w:hint="default" w:ascii="Times New Roman" w:hAnsi="Times New Roman" w:cs="Times New Roman"/>
          <w:color w:val="auto"/>
          <w:highlight w:val="none"/>
          <w:lang w:eastAsia="zh-CN"/>
        </w:rPr>
        <w:t>永康市</w:t>
      </w:r>
      <w:r>
        <w:rPr>
          <w:rFonts w:hint="default" w:ascii="Times New Roman" w:hAnsi="Times New Roman" w:cs="Times New Roman"/>
          <w:color w:val="auto"/>
          <w:highlight w:val="none"/>
        </w:rPr>
        <w:t>人民政府本地经济条件和医疗救助基金筹集情况、困难群众的支付能力以及基本医疗需求等因素确定。</w:t>
      </w:r>
    </w:p>
    <w:p>
      <w:pPr>
        <w:pStyle w:val="6"/>
        <w:keepNext w:val="0"/>
        <w:keepLines w:val="0"/>
        <w:pageBreakBefore w:val="0"/>
        <w:widowControl w:val="0"/>
        <w:kinsoku/>
        <w:wordWrap/>
        <w:overflowPunct/>
        <w:topLinePunct w:val="0"/>
        <w:autoSpaceDE w:val="0"/>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highlight w:val="none"/>
        </w:rPr>
      </w:pPr>
      <w:r>
        <w:rPr>
          <w:rFonts w:hint="default" w:ascii="Times New Roman" w:hAnsi="Times New Roman" w:eastAsia="楷体_GB2312" w:cs="Times New Roman"/>
          <w:color w:val="auto"/>
          <w:highlight w:val="none"/>
        </w:rPr>
        <w:t>支出责任：</w:t>
      </w:r>
      <w:r>
        <w:rPr>
          <w:rFonts w:hint="default" w:ascii="Times New Roman" w:hAnsi="Times New Roman" w:cs="Times New Roman"/>
          <w:color w:val="auto"/>
          <w:highlight w:val="none"/>
        </w:rPr>
        <w:t>按照《浙江省医疗卫生领域财政事权和支出责任划分改革实施方案》等有关规定执行。</w:t>
      </w:r>
    </w:p>
    <w:p>
      <w:pPr>
        <w:pStyle w:val="6"/>
        <w:keepNext w:val="0"/>
        <w:keepLines w:val="0"/>
        <w:pageBreakBefore w:val="0"/>
        <w:widowControl w:val="0"/>
        <w:kinsoku/>
        <w:wordWrap/>
        <w:overflowPunct/>
        <w:topLinePunct w:val="0"/>
        <w:autoSpaceDE w:val="0"/>
        <w:autoSpaceDN/>
        <w:bidi w:val="0"/>
        <w:adjustRightInd w:val="0"/>
        <w:snapToGrid w:val="0"/>
        <w:spacing w:after="0" w:line="560" w:lineRule="exact"/>
        <w:ind w:left="0" w:leftChars="0" w:firstLine="640" w:firstLineChars="200"/>
        <w:textAlignment w:val="auto"/>
        <w:rPr>
          <w:rFonts w:hint="default" w:ascii="Times New Roman" w:hAnsi="Times New Roman" w:cs="Times New Roman"/>
          <w:color w:val="auto"/>
        </w:rPr>
      </w:pPr>
      <w:r>
        <w:rPr>
          <w:rFonts w:hint="default" w:ascii="Times New Roman" w:hAnsi="Times New Roman" w:eastAsia="楷体_GB2312" w:cs="Times New Roman"/>
          <w:color w:val="auto"/>
        </w:rPr>
        <w:t>牵头负责单位</w:t>
      </w:r>
      <w:r>
        <w:rPr>
          <w:rFonts w:hint="default" w:ascii="Times New Roman" w:hAnsi="Times New Roman" w:cs="Times New Roman"/>
          <w:color w:val="auto"/>
        </w:rPr>
        <w:t>：市医保局、市民政局。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eastAsia"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临时救助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服务对象：</w:t>
      </w:r>
      <w:r>
        <w:rPr>
          <w:rFonts w:hint="default" w:ascii="Times New Roman" w:hAnsi="Times New Roman" w:eastAsia="仿宋_GB2312" w:cs="Times New Roman"/>
          <w:color w:val="auto"/>
          <w:spacing w:val="0"/>
          <w:position w:val="0"/>
          <w:sz w:val="32"/>
          <w:szCs w:val="32"/>
          <w:highlight w:val="none"/>
          <w:lang w:val="en-US" w:eastAsia="zh-CN"/>
        </w:rPr>
        <w:t>因火灾、交通事故等意外事件，或家庭成员突发重大疾病等原因，导致基本生活暂时出现严重困难的家庭；因生活必需支出突然增加超出家庭承受能力，导致基本生活暂时出现严重困难的最低生活保障家庭；遭遇其他特殊困难的家庭。因遭遇火灾、交通事故、突发重大疾病或其他特殊困难，暂时无法得到家庭支持，导致基本生活陷入困境的个人。</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服务内容：</w:t>
      </w:r>
      <w:r>
        <w:rPr>
          <w:rFonts w:hint="default" w:ascii="Times New Roman" w:hAnsi="Times New Roman" w:eastAsia="仿宋_GB2312" w:cs="Times New Roman"/>
          <w:color w:val="auto"/>
          <w:spacing w:val="0"/>
          <w:position w:val="0"/>
          <w:sz w:val="32"/>
          <w:szCs w:val="32"/>
          <w:highlight w:val="none"/>
          <w:lang w:val="en-US" w:eastAsia="zh-CN"/>
        </w:rPr>
        <w:t>为救助对象发放临时救助金；对有需要的救助对象发放衣物、食品、饮用水，提供临时住所；对给予临时救助金、实物救助后，仍不能解决临时救助对象困难的，可分情况提供转介服务。</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按照《社会救助暂行办法》《浙江省社会救助条例》《浙江省临时救助办法》相关规定执行。</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临时救助具体事项、标准按照《</w:t>
      </w:r>
      <w:r>
        <w:rPr>
          <w:rFonts w:hint="default" w:ascii="Times New Roman" w:hAnsi="Times New Roman" w:eastAsia="仿宋_GB2312" w:cs="Times New Roman"/>
          <w:color w:val="auto"/>
          <w:spacing w:val="0"/>
          <w:position w:val="0"/>
          <w:sz w:val="32"/>
          <w:szCs w:val="32"/>
          <w:highlight w:val="none"/>
          <w:lang w:eastAsia="zh-CN"/>
        </w:rPr>
        <w:t>永康市民政局</w:t>
      </w:r>
      <w:r>
        <w:rPr>
          <w:rFonts w:hint="default" w:ascii="Times New Roman" w:hAnsi="Times New Roman" w:eastAsia="仿宋_GB2312" w:cs="Times New Roman"/>
          <w:color w:val="auto"/>
          <w:spacing w:val="0"/>
          <w:position w:val="0"/>
          <w:sz w:val="32"/>
          <w:szCs w:val="32"/>
          <w:highlight w:val="none"/>
          <w:lang w:val="en-US" w:eastAsia="zh-CN"/>
        </w:rPr>
        <w:t>永康市财政局关于进一步明确</w:t>
      </w:r>
      <w:r>
        <w:rPr>
          <w:rFonts w:hint="default" w:ascii="Times New Roman" w:hAnsi="Times New Roman" w:eastAsia="仿宋_GB2312" w:cs="Times New Roman"/>
          <w:color w:val="auto"/>
          <w:spacing w:val="0"/>
          <w:position w:val="0"/>
          <w:sz w:val="32"/>
          <w:szCs w:val="32"/>
          <w:highlight w:val="none"/>
        </w:rPr>
        <w:t>临时救助</w:t>
      </w:r>
      <w:r>
        <w:rPr>
          <w:rFonts w:hint="default" w:ascii="Times New Roman" w:hAnsi="Times New Roman" w:eastAsia="仿宋_GB2312" w:cs="Times New Roman"/>
          <w:color w:val="auto"/>
          <w:spacing w:val="0"/>
          <w:position w:val="0"/>
          <w:sz w:val="32"/>
          <w:szCs w:val="32"/>
          <w:highlight w:val="none"/>
          <w:lang w:eastAsia="zh-CN"/>
        </w:rPr>
        <w:t>标准的</w:t>
      </w:r>
      <w:r>
        <w:rPr>
          <w:rFonts w:hint="default" w:ascii="Times New Roman" w:hAnsi="Times New Roman" w:eastAsia="仿宋_GB2312" w:cs="Times New Roman"/>
          <w:color w:val="auto"/>
          <w:spacing w:val="0"/>
          <w:position w:val="0"/>
          <w:sz w:val="32"/>
          <w:szCs w:val="32"/>
          <w:highlight w:val="none"/>
        </w:rPr>
        <w:t>实施细则》规定执行。</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lang w:eastAsia="zh-CN"/>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eastAsia"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eastAsia="zh-CN"/>
        </w:rPr>
        <w:t>）受灾人员救助</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lang w:eastAsia="zh-CN"/>
        </w:rPr>
      </w:pPr>
      <w:r>
        <w:rPr>
          <w:rFonts w:hint="default" w:ascii="Times New Roman" w:hAnsi="Times New Roman" w:eastAsia="楷体" w:cs="Times New Roman"/>
          <w:snapToGrid w:val="0"/>
          <w:color w:val="auto"/>
          <w:spacing w:val="0"/>
          <w:kern w:val="0"/>
          <w:position w:val="0"/>
          <w:sz w:val="32"/>
          <w:szCs w:val="32"/>
          <w:highlight w:val="none"/>
        </w:rPr>
        <w:t>服务对象：</w:t>
      </w:r>
      <w:r>
        <w:rPr>
          <w:rFonts w:hint="default" w:ascii="Times New Roman" w:hAnsi="Times New Roman" w:eastAsia="仿宋_GB2312" w:cs="Times New Roman"/>
          <w:snapToGrid w:val="0"/>
          <w:color w:val="auto"/>
          <w:spacing w:val="0"/>
          <w:kern w:val="0"/>
          <w:position w:val="0"/>
          <w:sz w:val="32"/>
          <w:szCs w:val="32"/>
          <w:highlight w:val="none"/>
        </w:rPr>
        <w:t>基本生活受到自然灾害严重影响的人员。</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lang w:eastAsia="zh-CN"/>
        </w:rPr>
      </w:pPr>
      <w:r>
        <w:rPr>
          <w:rFonts w:hint="default" w:ascii="Times New Roman" w:hAnsi="Times New Roman" w:eastAsia="楷体" w:cs="Times New Roman"/>
          <w:snapToGrid w:val="0"/>
          <w:color w:val="auto"/>
          <w:spacing w:val="0"/>
          <w:kern w:val="0"/>
          <w:position w:val="0"/>
          <w:sz w:val="32"/>
          <w:szCs w:val="32"/>
          <w:highlight w:val="none"/>
        </w:rPr>
        <w:t>服务内容：</w:t>
      </w:r>
      <w:r>
        <w:rPr>
          <w:rFonts w:hint="default" w:ascii="Times New Roman" w:hAnsi="Times New Roman" w:eastAsia="仿宋_GB2312" w:cs="Times New Roman"/>
          <w:snapToGrid w:val="0"/>
          <w:color w:val="auto"/>
          <w:spacing w:val="0"/>
          <w:kern w:val="0"/>
          <w:position w:val="0"/>
          <w:sz w:val="32"/>
          <w:szCs w:val="32"/>
          <w:highlight w:val="none"/>
        </w:rPr>
        <w:t>及时为本辖区内受灾人员提供必要的食品、饮用水、衣被、取暖、临时住所、医疗防疫等应急救助；对因灾房屋倒塌或严重损坏需恢复重建的无房可住人员，因次生灾害威胁在外安置无法返家人员，因灾损失严重、缺失生活来源的受灾人员进行过渡期生活救助；及时核定本辖区内居民住房恢复重建补助对象，并给予资金、物资等救助；为自然灾害发生后的当年冬季、次年春季遇到基本生活困难的受灾人员提供基本生活救助。</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lang w:eastAsia="zh-CN"/>
        </w:rPr>
      </w:pPr>
      <w:r>
        <w:rPr>
          <w:rFonts w:hint="default" w:ascii="Times New Roman" w:hAnsi="Times New Roman" w:eastAsia="楷体" w:cs="Times New Roman"/>
          <w:snapToGrid w:val="0"/>
          <w:color w:val="auto"/>
          <w:spacing w:val="0"/>
          <w:kern w:val="0"/>
          <w:position w:val="0"/>
          <w:sz w:val="32"/>
          <w:szCs w:val="32"/>
          <w:highlight w:val="none"/>
        </w:rPr>
        <w:t>服务标准：</w:t>
      </w:r>
      <w:r>
        <w:rPr>
          <w:rFonts w:hint="default" w:ascii="Times New Roman" w:hAnsi="Times New Roman" w:eastAsia="仿宋_GB2312" w:cs="Times New Roman"/>
          <w:snapToGrid w:val="0"/>
          <w:color w:val="auto"/>
          <w:spacing w:val="0"/>
          <w:kern w:val="0"/>
          <w:position w:val="0"/>
          <w:sz w:val="32"/>
          <w:szCs w:val="32"/>
          <w:highlight w:val="none"/>
        </w:rPr>
        <w:t>按照《自然灾害救助条例》相关规定执行。</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lang w:eastAsia="zh-CN"/>
        </w:rPr>
      </w:pPr>
      <w:r>
        <w:rPr>
          <w:rFonts w:hint="default" w:ascii="Times New Roman" w:hAnsi="Times New Roman" w:eastAsia="楷体" w:cs="Times New Roman"/>
          <w:snapToGrid w:val="0"/>
          <w:color w:val="auto"/>
          <w:spacing w:val="0"/>
          <w:kern w:val="0"/>
          <w:position w:val="0"/>
          <w:sz w:val="32"/>
          <w:szCs w:val="32"/>
          <w:highlight w:val="none"/>
        </w:rPr>
        <w:t>支出责任：</w:t>
      </w:r>
      <w:r>
        <w:rPr>
          <w:rFonts w:hint="default" w:ascii="Times New Roman" w:hAnsi="Times New Roman" w:eastAsia="仿宋_GB2312" w:cs="Times New Roman"/>
          <w:snapToGrid w:val="0"/>
          <w:color w:val="auto"/>
          <w:spacing w:val="0"/>
          <w:kern w:val="0"/>
          <w:position w:val="0"/>
          <w:sz w:val="32"/>
          <w:szCs w:val="32"/>
          <w:highlight w:val="none"/>
        </w:rPr>
        <w:t>按照《浙江省应急救援领域财政事权和支出责任划分改革实施方案》</w:t>
      </w:r>
      <w:r>
        <w:rPr>
          <w:rFonts w:hint="default" w:ascii="Times New Roman" w:hAnsi="Times New Roman" w:eastAsia="仿宋_GB2312" w:cs="Times New Roman"/>
          <w:snapToGrid w:val="0"/>
          <w:color w:val="auto"/>
          <w:spacing w:val="0"/>
          <w:kern w:val="0"/>
          <w:position w:val="0"/>
          <w:sz w:val="32"/>
          <w:szCs w:val="32"/>
          <w:highlight w:val="none"/>
          <w:lang w:eastAsia="zh-CN"/>
        </w:rPr>
        <w:t>和</w:t>
      </w:r>
      <w:r>
        <w:rPr>
          <w:rFonts w:hint="default" w:ascii="Times New Roman" w:hAnsi="Times New Roman" w:eastAsia="仿宋_GB2312" w:cs="Times New Roman"/>
          <w:snapToGrid w:val="0"/>
          <w:color w:val="auto"/>
          <w:spacing w:val="0"/>
          <w:kern w:val="0"/>
          <w:position w:val="0"/>
          <w:sz w:val="32"/>
          <w:szCs w:val="32"/>
          <w:highlight w:val="none"/>
        </w:rPr>
        <w:t>《关于进一步完善镇（街道、区）财政体制</w:t>
      </w:r>
      <w:r>
        <w:rPr>
          <w:rFonts w:hint="default" w:ascii="Times New Roman" w:hAnsi="Times New Roman" w:eastAsia="仿宋_GB2312" w:cs="Times New Roman"/>
          <w:snapToGrid w:val="0"/>
          <w:color w:val="auto"/>
          <w:spacing w:val="0"/>
          <w:kern w:val="0"/>
          <w:position w:val="0"/>
          <w:sz w:val="32"/>
          <w:szCs w:val="32"/>
          <w:highlight w:val="none"/>
          <w:lang w:eastAsia="zh-CN"/>
        </w:rPr>
        <w:t>的</w:t>
      </w:r>
      <w:r>
        <w:rPr>
          <w:rFonts w:hint="default" w:ascii="Times New Roman" w:hAnsi="Times New Roman" w:eastAsia="仿宋_GB2312" w:cs="Times New Roman"/>
          <w:snapToGrid w:val="0"/>
          <w:color w:val="auto"/>
          <w:spacing w:val="0"/>
          <w:kern w:val="0"/>
          <w:position w:val="0"/>
          <w:sz w:val="32"/>
          <w:szCs w:val="32"/>
          <w:highlight w:val="none"/>
        </w:rPr>
        <w:t>意见》执行。</w:t>
      </w:r>
    </w:p>
    <w:p>
      <w:pPr>
        <w:pStyle w:val="4"/>
        <w:keepNext w:val="0"/>
        <w:keepLines w:val="0"/>
        <w:pageBreakBefore w:val="0"/>
        <w:widowControl w:val="0"/>
        <w:kinsoku/>
        <w:wordWrap/>
        <w:overflowPunct w:val="0"/>
        <w:topLinePunct/>
        <w:autoSpaceDE w:val="0"/>
        <w:autoSpaceDN w:val="0"/>
        <w:bidi w:val="0"/>
        <w:spacing w:after="0" w:afterLines="0" w:line="580" w:lineRule="exact"/>
        <w:ind w:left="0" w:right="0" w:firstLine="640" w:firstLineChars="200"/>
        <w:jc w:val="both"/>
        <w:outlineLvl w:val="9"/>
        <w:rPr>
          <w:rFonts w:hint="default" w:ascii="Times New Roman" w:hAnsi="Times New Roman" w:eastAsia="仿宋_GB2312" w:cs="Times New Roman"/>
          <w:snapToGrid w:val="0"/>
          <w:color w:val="auto"/>
          <w:spacing w:val="0"/>
          <w:kern w:val="0"/>
          <w:position w:val="0"/>
          <w:sz w:val="32"/>
          <w:szCs w:val="32"/>
          <w:highlight w:val="none"/>
        </w:rPr>
      </w:pPr>
      <w:r>
        <w:rPr>
          <w:rFonts w:hint="default" w:ascii="Times New Roman" w:hAnsi="Times New Roman" w:eastAsia="楷体" w:cs="Times New Roman"/>
          <w:snapToGrid w:val="0"/>
          <w:color w:val="auto"/>
          <w:spacing w:val="0"/>
          <w:kern w:val="0"/>
          <w:position w:val="0"/>
          <w:sz w:val="32"/>
          <w:szCs w:val="32"/>
          <w:highlight w:val="none"/>
        </w:rPr>
        <w:t>牵头负责单位：</w:t>
      </w:r>
      <w:r>
        <w:rPr>
          <w:rFonts w:hint="default" w:ascii="Times New Roman" w:hAnsi="Times New Roman" w:eastAsia="仿宋_GB2312" w:cs="Times New Roman"/>
          <w:snapToGrid w:val="0"/>
          <w:color w:val="auto"/>
          <w:spacing w:val="0"/>
          <w:kern w:val="0"/>
          <w:position w:val="0"/>
          <w:sz w:val="32"/>
          <w:szCs w:val="32"/>
          <w:highlight w:val="none"/>
        </w:rPr>
        <w:t>市应急管理局。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54" w:name="_Toc30717"/>
      <w:r>
        <w:rPr>
          <w:rFonts w:hint="default" w:ascii="Times New Roman" w:hAnsi="Times New Roman" w:eastAsia="楷体" w:cs="Times New Roman"/>
          <w:b/>
          <w:bCs/>
          <w:color w:val="auto"/>
          <w:spacing w:val="0"/>
          <w:position w:val="0"/>
          <w:sz w:val="32"/>
          <w:szCs w:val="32"/>
          <w:highlight w:val="none"/>
          <w:lang w:val="en-US" w:eastAsia="zh-CN"/>
        </w:rPr>
        <w:t>18.公共法律服务</w:t>
      </w:r>
      <w:bookmarkEnd w:id="54"/>
    </w:p>
    <w:p>
      <w:pPr>
        <w:keepNext w:val="0"/>
        <w:keepLines w:val="0"/>
        <w:pageBreakBefore w:val="0"/>
        <w:widowControl w:val="0"/>
        <w:numPr>
          <w:ilvl w:val="0"/>
          <w:numId w:val="0"/>
        </w:numPr>
        <w:kinsoku/>
        <w:wordWrap/>
        <w:overflowPunct w:val="0"/>
        <w:topLinePunct/>
        <w:autoSpaceDE w:val="0"/>
        <w:autoSpaceDN w:val="0"/>
        <w:bidi w:val="0"/>
        <w:adjustRightInd/>
        <w:snapToGrid/>
        <w:spacing w:line="580" w:lineRule="exact"/>
        <w:ind w:left="0" w:right="0" w:firstLine="643" w:firstLineChars="200"/>
        <w:jc w:val="both"/>
        <w:textAlignment w:val="auto"/>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6</w:t>
      </w:r>
      <w:r>
        <w:rPr>
          <w:rFonts w:hint="eastAsia"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法律援助</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楷体_GB2312" w:cs="Times New Roman"/>
          <w:kern w:val="2"/>
          <w:sz w:val="32"/>
          <w:szCs w:val="32"/>
          <w:lang w:val="en-US" w:eastAsia="zh-CN"/>
        </w:rPr>
        <w:t>服务对象：</w:t>
      </w:r>
      <w:r>
        <w:rPr>
          <w:rFonts w:hint="default" w:ascii="Times New Roman" w:hAnsi="Times New Roman" w:eastAsia="仿宋_GB2312" w:cs="Times New Roman"/>
          <w:kern w:val="2"/>
          <w:sz w:val="32"/>
          <w:szCs w:val="32"/>
          <w:lang w:val="en-US" w:eastAsia="zh-CN"/>
        </w:rPr>
        <w:t>经济困难公民和符合法定条件的其他当事人。</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楷体_GB2312" w:cs="Times New Roman"/>
          <w:kern w:val="2"/>
          <w:sz w:val="32"/>
          <w:szCs w:val="32"/>
          <w:lang w:val="en-US" w:eastAsia="zh-CN"/>
        </w:rPr>
        <w:t>服务内容：</w:t>
      </w:r>
      <w:r>
        <w:rPr>
          <w:rFonts w:hint="default" w:ascii="Times New Roman" w:hAnsi="Times New Roman" w:eastAsia="仿宋_GB2312" w:cs="Times New Roman"/>
          <w:color w:val="auto"/>
          <w:kern w:val="2"/>
          <w:sz w:val="32"/>
          <w:szCs w:val="32"/>
          <w:u w:val="none"/>
          <w:lang w:val="en-US" w:eastAsia="zh-CN"/>
        </w:rPr>
        <w:t>全面实现法律援助市域内100%通办</w:t>
      </w:r>
      <w:r>
        <w:rPr>
          <w:rFonts w:hint="default" w:ascii="Times New Roman" w:hAnsi="Times New Roman" w:cs="Times New Roman"/>
          <w:color w:val="auto"/>
          <w:kern w:val="2"/>
          <w:sz w:val="32"/>
          <w:szCs w:val="32"/>
          <w:u w:val="none"/>
          <w:lang w:val="en-US" w:eastAsia="zh-CN"/>
        </w:rPr>
        <w:t>；</w:t>
      </w:r>
      <w:r>
        <w:rPr>
          <w:rFonts w:hint="default" w:ascii="Times New Roman" w:hAnsi="Times New Roman" w:eastAsia="仿宋_GB2312" w:cs="Times New Roman"/>
          <w:color w:val="auto"/>
          <w:kern w:val="2"/>
          <w:sz w:val="32"/>
          <w:szCs w:val="32"/>
          <w:u w:val="none"/>
          <w:lang w:val="en-US" w:eastAsia="zh-CN"/>
        </w:rPr>
        <w:t>提供必要的</w:t>
      </w:r>
      <w:r>
        <w:rPr>
          <w:rFonts w:hint="default" w:ascii="Times New Roman" w:hAnsi="Times New Roman" w:eastAsia="仿宋_GB2312" w:cs="Times New Roman"/>
          <w:color w:val="auto"/>
          <w:kern w:val="2"/>
          <w:sz w:val="32"/>
          <w:szCs w:val="32"/>
          <w:lang w:val="en-US" w:eastAsia="zh-CN"/>
        </w:rPr>
        <w:t>法律咨询；代拟法律文书；刑事辩护与代理</w:t>
      </w:r>
      <w:r>
        <w:rPr>
          <w:rFonts w:hint="default" w:ascii="Times New Roman" w:hAnsi="Times New Roman" w:cs="Times New Roman"/>
          <w:color w:val="auto"/>
          <w:kern w:val="2"/>
          <w:sz w:val="32"/>
          <w:szCs w:val="32"/>
          <w:lang w:eastAsia="zh-CN"/>
        </w:rPr>
        <w:t>；</w:t>
      </w:r>
      <w:r>
        <w:rPr>
          <w:rFonts w:hint="default" w:ascii="Times New Roman" w:hAnsi="Times New Roman" w:eastAsia="仿宋_GB2312" w:cs="Times New Roman"/>
          <w:color w:val="auto"/>
          <w:kern w:val="2"/>
          <w:sz w:val="32"/>
          <w:szCs w:val="32"/>
          <w:lang w:val="en-US" w:eastAsia="zh-CN"/>
        </w:rPr>
        <w:t>民事案件、行政案件、国家赔偿案件的诉讼代理及非诉讼代理；值班律师法律帮助；劳动争议调解与仲裁代理</w:t>
      </w:r>
      <w:r>
        <w:rPr>
          <w:rFonts w:hint="default" w:ascii="Times New Roman" w:hAnsi="Times New Roman" w:cs="Times New Roman"/>
          <w:color w:val="auto"/>
          <w:kern w:val="2"/>
          <w:sz w:val="32"/>
          <w:szCs w:val="32"/>
          <w:lang w:val="en-US" w:eastAsia="zh-CN"/>
        </w:rPr>
        <w:t>；法律、法规、规章规定的其他形式</w:t>
      </w:r>
      <w:r>
        <w:rPr>
          <w:rFonts w:hint="default" w:ascii="Times New Roman" w:hAnsi="Times New Roman" w:eastAsia="仿宋_GB2312" w:cs="Times New Roman"/>
          <w:color w:val="auto"/>
          <w:kern w:val="2"/>
          <w:sz w:val="32"/>
          <w:szCs w:val="32"/>
          <w:lang w:val="en-US" w:eastAsia="zh-CN"/>
        </w:rPr>
        <w:t>。</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楷体_GB2312" w:cs="Times New Roman"/>
          <w:color w:val="auto"/>
          <w:kern w:val="2"/>
          <w:sz w:val="32"/>
          <w:szCs w:val="32"/>
          <w:lang w:val="en-US" w:eastAsia="zh-CN"/>
        </w:rPr>
        <w:t>服务标准：</w:t>
      </w:r>
      <w:r>
        <w:rPr>
          <w:rFonts w:hint="default" w:ascii="Times New Roman" w:hAnsi="Times New Roman" w:eastAsia="仿宋_GB2312" w:cs="Times New Roman"/>
          <w:color w:val="auto"/>
          <w:kern w:val="2"/>
          <w:sz w:val="32"/>
          <w:szCs w:val="32"/>
          <w:lang w:val="en-US" w:eastAsia="zh-CN"/>
        </w:rPr>
        <w:t>按照《中华人民共和国法律援助法》</w:t>
      </w:r>
      <w:r>
        <w:rPr>
          <w:rFonts w:hint="default" w:ascii="Times New Roman" w:hAnsi="Times New Roman" w:cs="Times New Roman"/>
          <w:color w:val="auto"/>
          <w:kern w:val="2"/>
          <w:sz w:val="32"/>
          <w:szCs w:val="32"/>
          <w:u w:val="none"/>
          <w:lang w:val="en-US" w:eastAsia="zh-CN"/>
        </w:rPr>
        <w:t>《法律援助法实施工作办法》</w:t>
      </w:r>
      <w:r>
        <w:rPr>
          <w:rFonts w:hint="default" w:ascii="Times New Roman" w:hAnsi="Times New Roman" w:eastAsia="仿宋_GB2312" w:cs="Times New Roman"/>
          <w:color w:val="auto"/>
          <w:kern w:val="2"/>
          <w:sz w:val="32"/>
          <w:szCs w:val="32"/>
          <w:lang w:val="en-US" w:eastAsia="zh-CN"/>
        </w:rPr>
        <w:t>《全国民事行政法律援助服务规范》《全国刑事法律援助服务规范》《浙江省法律援助条例》等相关规定执行。</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楷体_GB2312" w:cs="Times New Roman"/>
          <w:color w:val="auto"/>
          <w:kern w:val="2"/>
          <w:sz w:val="32"/>
          <w:szCs w:val="32"/>
        </w:rPr>
        <w:t>支出责任：</w:t>
      </w:r>
      <w:r>
        <w:rPr>
          <w:rFonts w:hint="default" w:ascii="Times New Roman" w:hAnsi="Times New Roman" w:eastAsia="仿宋_GB2312" w:cs="Times New Roman"/>
          <w:spacing w:val="0"/>
          <w:position w:val="0"/>
          <w:sz w:val="32"/>
          <w:szCs w:val="32"/>
          <w:highlight w:val="none"/>
          <w:lang w:eastAsia="zh-CN"/>
        </w:rPr>
        <w:t>永康市人民政府负责。</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rPr>
          <w:rFonts w:hint="default" w:ascii="Times New Roman" w:hAnsi="Times New Roman" w:eastAsia="方正仿宋_GBK" w:cs="Times New Roman"/>
          <w:kern w:val="2"/>
          <w:sz w:val="32"/>
          <w:szCs w:val="32"/>
        </w:rPr>
      </w:pPr>
      <w:r>
        <w:rPr>
          <w:rFonts w:hint="default" w:ascii="Times New Roman" w:hAnsi="Times New Roman" w:eastAsia="楷体_GB2312" w:cs="Times New Roman"/>
          <w:kern w:val="2"/>
          <w:sz w:val="32"/>
          <w:szCs w:val="32"/>
        </w:rPr>
        <w:t>牵头负责单位：</w:t>
      </w:r>
      <w:r>
        <w:rPr>
          <w:rFonts w:hint="default" w:ascii="Times New Roman" w:hAnsi="Times New Roman" w:cs="Times New Roman"/>
          <w:kern w:val="2"/>
          <w:sz w:val="32"/>
          <w:szCs w:val="32"/>
          <w:lang w:eastAsia="zh-CN"/>
        </w:rPr>
        <w:t>市</w:t>
      </w:r>
      <w:r>
        <w:rPr>
          <w:rFonts w:hint="default" w:ascii="Times New Roman" w:hAnsi="Times New Roman" w:eastAsia="仿宋_GB2312" w:cs="Times New Roman"/>
          <w:kern w:val="2"/>
          <w:sz w:val="32"/>
          <w:szCs w:val="32"/>
        </w:rPr>
        <w:t>司法</w:t>
      </w:r>
      <w:r>
        <w:rPr>
          <w:rFonts w:hint="default" w:ascii="Times New Roman" w:hAnsi="Times New Roman" w:cs="Times New Roman"/>
          <w:kern w:val="2"/>
          <w:sz w:val="32"/>
          <w:szCs w:val="32"/>
          <w:lang w:eastAsia="zh-CN"/>
        </w:rPr>
        <w:t>局</w:t>
      </w:r>
      <w:r>
        <w:rPr>
          <w:rFonts w:hint="default" w:ascii="Times New Roman" w:hAnsi="Times New Roman" w:eastAsia="仿宋_GB2312" w:cs="Times New Roman"/>
          <w:kern w:val="2"/>
          <w:sz w:val="32"/>
          <w:szCs w:val="32"/>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55" w:name="_Toc12986"/>
      <w:r>
        <w:rPr>
          <w:rFonts w:hint="default" w:ascii="Times New Roman" w:hAnsi="Times New Roman" w:eastAsia="楷体" w:cs="Times New Roman"/>
          <w:b/>
          <w:bCs/>
          <w:color w:val="auto"/>
          <w:spacing w:val="0"/>
          <w:position w:val="0"/>
          <w:sz w:val="32"/>
          <w:szCs w:val="32"/>
          <w:highlight w:val="none"/>
          <w:lang w:val="en-US" w:eastAsia="zh-CN"/>
        </w:rPr>
        <w:t>19</w:t>
      </w:r>
      <w:r>
        <w:rPr>
          <w:rFonts w:hint="default" w:ascii="Times New Roman" w:hAnsi="Times New Roman" w:eastAsia="楷体" w:cs="Times New Roman"/>
          <w:b/>
          <w:bCs/>
          <w:color w:val="auto"/>
          <w:spacing w:val="0"/>
          <w:position w:val="0"/>
          <w:sz w:val="32"/>
          <w:szCs w:val="32"/>
          <w:highlight w:val="none"/>
        </w:rPr>
        <w:t>.扶残助残服务</w:t>
      </w:r>
      <w:bookmarkEnd w:id="55"/>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56" w:name="_bookmark51"/>
      <w:bookmarkEnd w:id="56"/>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6</w:t>
      </w:r>
      <w:r>
        <w:rPr>
          <w:rFonts w:hint="eastAsia"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困难残疾人生活补贴和重度残疾人护理补贴</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lang w:val="en-US" w:eastAsia="zh-CN"/>
        </w:rPr>
        <w:t>具有本市户籍，持有本省颁发的《中华人民共和国残疾人证》，家庭人均收入在低保边缘以下的残疾人或本人收入在低保边缘标准以下的劳动年龄段残疾人；具有本市户籍，持有本省颁发的《中华人民共和国残疾人证》，残疾等级被评定为一级、二级的重度残疾人和三级、四级智力、精神残疾人。</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服务内容：为家庭人均收入在</w:t>
      </w:r>
      <w:r>
        <w:rPr>
          <w:rFonts w:hint="default" w:ascii="Times New Roman" w:hAnsi="Times New Roman" w:eastAsia="仿宋_GB2312" w:cs="Times New Roman"/>
          <w:color w:val="auto"/>
          <w:spacing w:val="0"/>
          <w:position w:val="0"/>
          <w:sz w:val="32"/>
          <w:szCs w:val="32"/>
          <w:highlight w:val="none"/>
          <w:lang w:val="en-US" w:eastAsia="zh-CN"/>
        </w:rPr>
        <w:t>低保边缘标准</w:t>
      </w:r>
      <w:r>
        <w:rPr>
          <w:rFonts w:hint="default" w:ascii="Times New Roman" w:hAnsi="Times New Roman" w:eastAsia="仿宋_GB2312" w:cs="Times New Roman"/>
          <w:color w:val="auto"/>
          <w:spacing w:val="0"/>
          <w:position w:val="0"/>
          <w:sz w:val="32"/>
          <w:szCs w:val="32"/>
          <w:highlight w:val="none"/>
        </w:rPr>
        <w:t>以下的残疾人或本人收入在低保</w:t>
      </w:r>
      <w:r>
        <w:rPr>
          <w:rFonts w:hint="default" w:ascii="Times New Roman" w:hAnsi="Times New Roman" w:eastAsia="仿宋_GB2312" w:cs="Times New Roman"/>
          <w:color w:val="auto"/>
          <w:spacing w:val="0"/>
          <w:position w:val="0"/>
          <w:sz w:val="32"/>
          <w:szCs w:val="32"/>
          <w:highlight w:val="none"/>
          <w:lang w:val="en-US" w:eastAsia="zh-CN"/>
        </w:rPr>
        <w:t>边缘标准</w:t>
      </w:r>
      <w:r>
        <w:rPr>
          <w:rFonts w:hint="default" w:ascii="Times New Roman" w:hAnsi="Times New Roman" w:eastAsia="仿宋_GB2312" w:cs="Times New Roman"/>
          <w:color w:val="auto"/>
          <w:spacing w:val="0"/>
          <w:position w:val="0"/>
          <w:sz w:val="32"/>
          <w:szCs w:val="32"/>
          <w:highlight w:val="none"/>
        </w:rPr>
        <w:t>以下的劳动年龄段残疾人发放生活补贴；为残疾等级被评定为一级、二级的重度残疾人和三级、四级智力、精神残疾人发放护理补贴。</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服务标准：按照《国务院关于全面建立困难残疾人生活补贴和重度残疾人护理补贴制度的意见》《浙江省困难残疾人生活补贴和重度残疾人护理补贴实施办法》等执行。困难残疾人生活补贴标准，按照当地低保标准的30%确定。重度残疾人护理补贴标准，按照生活完全不能自理、生活基本不能自理、生活部分不能自理、</w:t>
      </w:r>
      <w:r>
        <w:rPr>
          <w:rFonts w:hint="default" w:ascii="Times New Roman" w:hAnsi="Times New Roman" w:eastAsia="仿宋_GB2312" w:cs="Times New Roman"/>
          <w:color w:val="auto"/>
          <w:spacing w:val="0"/>
          <w:position w:val="0"/>
          <w:sz w:val="32"/>
          <w:szCs w:val="32"/>
          <w:highlight w:val="none"/>
          <w:lang w:eastAsia="zh-CN"/>
        </w:rPr>
        <w:t>其他重度残疾人</w:t>
      </w:r>
      <w:r>
        <w:rPr>
          <w:rFonts w:hint="default" w:ascii="Times New Roman" w:hAnsi="Times New Roman" w:eastAsia="仿宋_GB2312" w:cs="Times New Roman"/>
          <w:color w:val="auto"/>
          <w:spacing w:val="0"/>
          <w:position w:val="0"/>
          <w:sz w:val="32"/>
          <w:szCs w:val="32"/>
          <w:highlight w:val="none"/>
        </w:rPr>
        <w:t>分为四档，全省指导线分别给予每人每月500元、250元、125元、50元的补贴（</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分别给予每人每月500元、260元、130元、50元的补贴）。对家庭不具备照料条件，经民政部门、残联组织批准由机构托养照料服务的残疾人，在上述补贴标准基础上上浮50%，其中对生活完全不能自理的残疾人，每人每月再增加200元。</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永康市人民政府负责，中央、省级财政适当补助</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市民政局、市残联。</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rPr>
        <w:t>( 6</w:t>
      </w:r>
      <w:r>
        <w:rPr>
          <w:rFonts w:hint="eastAsia"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rPr>
        <w:t xml:space="preserve"> ) 重度残疾人最低生活保障</w:t>
      </w:r>
    </w:p>
    <w:p>
      <w:pPr>
        <w:keepNext w:val="0"/>
        <w:keepLines w:val="0"/>
        <w:pageBreakBefore w:val="0"/>
        <w:wordWrap/>
        <w:autoSpaceDE w:val="0"/>
        <w:autoSpaceDN w:val="0"/>
        <w:bidi w:val="0"/>
        <w:adjustRightInd w:val="0"/>
        <w:snapToGrid w:val="0"/>
        <w:spacing w:line="580" w:lineRule="exact"/>
        <w:ind w:left="29" w:right="91" w:firstLine="630"/>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 w:cs="Times New Roman"/>
          <w:color w:val="auto"/>
          <w:spacing w:val="9"/>
          <w:sz w:val="31"/>
          <w:szCs w:val="31"/>
        </w:rPr>
        <w:t>：</w:t>
      </w:r>
      <w:r>
        <w:rPr>
          <w:rFonts w:hint="default" w:ascii="Times New Roman" w:hAnsi="Times New Roman" w:eastAsia="仿宋_GB2312" w:cs="Times New Roman"/>
          <w:color w:val="auto"/>
          <w:spacing w:val="0"/>
          <w:position w:val="0"/>
          <w:sz w:val="32"/>
          <w:szCs w:val="32"/>
          <w:highlight w:val="none"/>
        </w:rPr>
        <w:t>靠家庭供养且无法单独立户的成年重度残疾 人和成年三、四级精神、智力残疾人。</w:t>
      </w:r>
    </w:p>
    <w:p>
      <w:pPr>
        <w:keepNext w:val="0"/>
        <w:keepLines w:val="0"/>
        <w:pageBreakBefore w:val="0"/>
        <w:wordWrap/>
        <w:autoSpaceDE w:val="0"/>
        <w:autoSpaceDN w:val="0"/>
        <w:bidi w:val="0"/>
        <w:adjustRightInd w:val="0"/>
        <w:snapToGrid w:val="0"/>
        <w:spacing w:line="580" w:lineRule="exact"/>
        <w:ind w:left="41" w:right="91" w:firstLine="618"/>
        <w:textAlignment w:val="baseline"/>
        <w:rPr>
          <w:rFonts w:hint="default" w:ascii="Times New Roman" w:hAnsi="Times New Roman" w:eastAsia="仿宋" w:cs="Times New Roman"/>
          <w:color w:val="auto"/>
          <w:sz w:val="31"/>
          <w:szCs w:val="31"/>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 w:cs="Times New Roman"/>
          <w:color w:val="auto"/>
          <w:spacing w:val="9"/>
          <w:sz w:val="31"/>
          <w:szCs w:val="31"/>
        </w:rPr>
        <w:t>：</w:t>
      </w:r>
      <w:r>
        <w:rPr>
          <w:rFonts w:hint="default" w:ascii="Times New Roman" w:hAnsi="Times New Roman" w:eastAsia="仿宋_GB2312" w:cs="Times New Roman"/>
          <w:color w:val="auto"/>
          <w:spacing w:val="0"/>
          <w:position w:val="0"/>
          <w:sz w:val="32"/>
          <w:szCs w:val="32"/>
          <w:highlight w:val="none"/>
        </w:rPr>
        <w:t>符合条件的对象，经个人申请，可按照单人 户纳入最低生活保障范围。</w:t>
      </w:r>
    </w:p>
    <w:p>
      <w:pPr>
        <w:keepNext w:val="0"/>
        <w:keepLines w:val="0"/>
        <w:pageBreakBefore w:val="0"/>
        <w:wordWrap/>
        <w:autoSpaceDE w:val="0"/>
        <w:autoSpaceDN w:val="0"/>
        <w:bidi w:val="0"/>
        <w:adjustRightInd w:val="0"/>
        <w:snapToGrid w:val="0"/>
        <w:spacing w:line="580" w:lineRule="exact"/>
        <w:ind w:left="41" w:right="91" w:firstLine="618"/>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 w:cs="Times New Roman"/>
          <w:color w:val="auto"/>
          <w:spacing w:val="9"/>
          <w:sz w:val="31"/>
          <w:szCs w:val="31"/>
        </w:rPr>
        <w:t>：</w:t>
      </w:r>
      <w:r>
        <w:rPr>
          <w:rFonts w:hint="default" w:ascii="Times New Roman" w:hAnsi="Times New Roman" w:eastAsia="仿宋_GB2312" w:cs="Times New Roman"/>
          <w:color w:val="auto"/>
          <w:spacing w:val="0"/>
          <w:position w:val="0"/>
          <w:sz w:val="32"/>
          <w:szCs w:val="32"/>
          <w:highlight w:val="none"/>
        </w:rPr>
        <w:t>按照《金华市民政局 金华市教育局</w:t>
      </w:r>
      <w:r>
        <w:rPr>
          <w:rFonts w:hint="default" w:ascii="Times New Roman" w:hAnsi="Times New Roman" w:eastAsia="仿宋_GB2312" w:cs="Times New Roman"/>
          <w:color w:val="auto"/>
          <w:spacing w:val="0"/>
          <w:position w:val="0"/>
          <w:sz w:val="32"/>
          <w:szCs w:val="32"/>
          <w:highlight w:val="none"/>
          <w:lang w:val="en-US" w:eastAsia="zh-CN"/>
        </w:rPr>
        <w:t xml:space="preserve"> </w:t>
      </w:r>
      <w:r>
        <w:rPr>
          <w:rFonts w:hint="default" w:ascii="Times New Roman" w:hAnsi="Times New Roman" w:eastAsia="仿宋_GB2312" w:cs="Times New Roman"/>
          <w:color w:val="auto"/>
          <w:spacing w:val="0"/>
          <w:position w:val="0"/>
          <w:sz w:val="32"/>
          <w:szCs w:val="32"/>
          <w:highlight w:val="none"/>
        </w:rPr>
        <w:t>金华市</w:t>
      </w:r>
    </w:p>
    <w:p>
      <w:pPr>
        <w:keepNext w:val="0"/>
        <w:keepLines w:val="0"/>
        <w:pageBreakBefore w:val="0"/>
        <w:wordWrap/>
        <w:autoSpaceDE w:val="0"/>
        <w:autoSpaceDN w:val="0"/>
        <w:bidi w:val="0"/>
        <w:adjustRightInd w:val="0"/>
        <w:snapToGrid w:val="0"/>
        <w:spacing w:line="580" w:lineRule="exact"/>
        <w:ind w:right="91"/>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仿宋_GB2312" w:cs="Times New Roman"/>
          <w:color w:val="auto"/>
          <w:spacing w:val="0"/>
          <w:position w:val="0"/>
          <w:sz w:val="32"/>
          <w:szCs w:val="32"/>
          <w:highlight w:val="none"/>
        </w:rPr>
        <w:t>财政局 金华市卫生健康委员会 金华市扶贫办 金华市医疗 保障局 金华市残疾人联合会关于规范以单人户纳入低保和实施低保低边渐退期有关事项的通知》有关规定执行。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ordWrap/>
        <w:autoSpaceDE w:val="0"/>
        <w:autoSpaceDN w:val="0"/>
        <w:bidi w:val="0"/>
        <w:adjustRightInd w:val="0"/>
        <w:snapToGrid w:val="0"/>
        <w:spacing w:line="580" w:lineRule="exact"/>
        <w:ind w:left="684"/>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 w:cs="Times New Roman"/>
          <w:color w:val="auto"/>
          <w:spacing w:val="7"/>
          <w:sz w:val="31"/>
          <w:szCs w:val="31"/>
        </w:rPr>
        <w:t>：</w:t>
      </w:r>
      <w:r>
        <w:rPr>
          <w:rFonts w:hint="default" w:ascii="Times New Roman" w:hAnsi="Times New Roman" w:eastAsia="仿宋_GB2312" w:cs="Times New Roman"/>
          <w:color w:val="auto"/>
          <w:spacing w:val="0"/>
          <w:position w:val="0"/>
          <w:sz w:val="32"/>
          <w:szCs w:val="32"/>
          <w:highlight w:val="none"/>
        </w:rPr>
        <w:t>市民政局、市残联。</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6</w:t>
      </w:r>
      <w:r>
        <w:rPr>
          <w:rFonts w:hint="eastAsia"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 xml:space="preserve"> 残疾人托养照护服务</w:t>
      </w:r>
    </w:p>
    <w:p>
      <w:pPr>
        <w:keepNext w:val="0"/>
        <w:keepLines w:val="0"/>
        <w:pageBreakBefore w:val="0"/>
        <w:wordWrap/>
        <w:autoSpaceDE w:val="0"/>
        <w:autoSpaceDN w:val="0"/>
        <w:bidi w:val="0"/>
        <w:adjustRightInd w:val="0"/>
        <w:snapToGrid w:val="0"/>
        <w:spacing w:line="580" w:lineRule="exact"/>
        <w:ind w:left="660"/>
        <w:textAlignment w:val="baseline"/>
        <w:rPr>
          <w:rFonts w:hint="default" w:ascii="Times New Roman" w:hAnsi="Times New Roman" w:eastAsia="仿宋_GB2312" w:cs="Times New Roman"/>
          <w:color w:val="auto"/>
          <w:sz w:val="31"/>
          <w:szCs w:val="31"/>
          <w:lang w:eastAsia="zh-CN"/>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就业年龄段智力、精神及其他重度残疾人</w:t>
      </w:r>
      <w:r>
        <w:rPr>
          <w:rFonts w:hint="default" w:ascii="Times New Roman" w:hAnsi="Times New Roman" w:eastAsia="仿宋_GB2312" w:cs="Times New Roman"/>
          <w:color w:val="auto"/>
          <w:spacing w:val="0"/>
          <w:position w:val="0"/>
          <w:sz w:val="32"/>
          <w:szCs w:val="32"/>
          <w:highlight w:val="none"/>
          <w:lang w:eastAsia="zh-CN"/>
        </w:rPr>
        <w:t>。</w:t>
      </w:r>
    </w:p>
    <w:p>
      <w:pPr>
        <w:keepNext w:val="0"/>
        <w:keepLines w:val="0"/>
        <w:pageBreakBefore w:val="0"/>
        <w:wordWrap/>
        <w:autoSpaceDE w:val="0"/>
        <w:autoSpaceDN w:val="0"/>
        <w:bidi w:val="0"/>
        <w:adjustRightInd w:val="0"/>
        <w:snapToGrid w:val="0"/>
        <w:spacing w:line="580" w:lineRule="exact"/>
        <w:ind w:left="30" w:right="97" w:firstLine="629"/>
        <w:textAlignment w:val="baseline"/>
        <w:rPr>
          <w:rFonts w:hint="default" w:ascii="Times New Roman" w:hAnsi="Times New Roman" w:eastAsia="仿宋" w:cs="Times New Roman"/>
          <w:color w:val="auto"/>
          <w:sz w:val="31"/>
          <w:szCs w:val="31"/>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根据实际需求，为符合条件的残疾人提供护 理照料、生活自理能力和社会适应能力训练、职业康复、劳 动技能培训、辅助性就业等服务</w:t>
      </w:r>
      <w:r>
        <w:rPr>
          <w:rFonts w:hint="default" w:ascii="Times New Roman" w:hAnsi="Times New Roman" w:eastAsia="仿宋" w:cs="Times New Roman"/>
          <w:color w:val="auto"/>
          <w:spacing w:val="8"/>
          <w:sz w:val="31"/>
          <w:szCs w:val="31"/>
        </w:rPr>
        <w:t>。</w:t>
      </w:r>
    </w:p>
    <w:p>
      <w:pPr>
        <w:keepNext w:val="0"/>
        <w:keepLines w:val="0"/>
        <w:pageBreakBefore w:val="0"/>
        <w:wordWrap/>
        <w:autoSpaceDE w:val="0"/>
        <w:autoSpaceDN w:val="0"/>
        <w:bidi w:val="0"/>
        <w:adjustRightInd w:val="0"/>
        <w:snapToGrid w:val="0"/>
        <w:spacing w:line="580" w:lineRule="exact"/>
        <w:ind w:left="26" w:right="100" w:firstLine="633"/>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按照《就业年龄段智力、精神及重度肢体残 疾人托养服务规范》等规定执行。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ordWrap/>
        <w:autoSpaceDE w:val="0"/>
        <w:autoSpaceDN w:val="0"/>
        <w:bidi w:val="0"/>
        <w:adjustRightInd w:val="0"/>
        <w:snapToGrid w:val="0"/>
        <w:spacing w:line="580" w:lineRule="exact"/>
        <w:ind w:firstLine="640" w:firstLineChars="200"/>
        <w:textAlignment w:val="baseline"/>
        <w:rPr>
          <w:rFonts w:hint="default" w:ascii="Times New Roman" w:hAnsi="Times New Roman" w:eastAsia="仿宋" w:cs="Times New Roman"/>
          <w:color w:val="auto"/>
          <w:sz w:val="31"/>
          <w:szCs w:val="31"/>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市残联、市民政局。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6</w:t>
      </w:r>
      <w:r>
        <w:rPr>
          <w:rFonts w:hint="eastAsia"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残疾人康复服务</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符合条件、有康复需求的持证残疾人；符合条件的未满7周岁残疾儿童和孤独症谱系障碍儿童及7—18周岁各类残疾儿童</w:t>
      </w:r>
      <w:r>
        <w:rPr>
          <w:rFonts w:hint="default" w:ascii="Times New Roman" w:hAnsi="Times New Roman" w:eastAsia="仿宋_GB2312" w:cs="Times New Roman"/>
          <w:color w:val="auto"/>
          <w:spacing w:val="0"/>
          <w:position w:val="0"/>
          <w:sz w:val="32"/>
          <w:szCs w:val="32"/>
          <w:highlight w:val="none"/>
          <w:lang w:eastAsia="zh-CN"/>
        </w:rPr>
        <w:t>；未满7周岁，疑似视力、听力、言语、肢体、智力、精神或多重残疾的儿童</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提供康复医疗、康复训练、辅具适配、康复护理、专业心理服务、康复知识培训和专业指导等基本康复服务。为未满7周岁残疾儿童</w:t>
      </w:r>
      <w:r>
        <w:rPr>
          <w:rFonts w:hint="default" w:ascii="Times New Roman" w:hAnsi="Times New Roman" w:eastAsia="仿宋_GB2312" w:cs="Times New Roman"/>
          <w:color w:val="auto"/>
          <w:spacing w:val="0"/>
          <w:position w:val="0"/>
          <w:sz w:val="32"/>
          <w:szCs w:val="32"/>
          <w:highlight w:val="none"/>
          <w:lang w:eastAsia="zh-CN"/>
        </w:rPr>
        <w:t>、疑似残疾儿童</w:t>
      </w:r>
      <w:r>
        <w:rPr>
          <w:rFonts w:hint="default" w:ascii="Times New Roman" w:hAnsi="Times New Roman" w:eastAsia="仿宋_GB2312" w:cs="Times New Roman"/>
          <w:color w:val="auto"/>
          <w:spacing w:val="0"/>
          <w:position w:val="0"/>
          <w:sz w:val="32"/>
          <w:szCs w:val="32"/>
          <w:highlight w:val="none"/>
        </w:rPr>
        <w:t>和孤独症儿童</w:t>
      </w:r>
      <w:r>
        <w:rPr>
          <w:rFonts w:hint="default" w:ascii="Times New Roman" w:hAnsi="Times New Roman" w:eastAsia="仿宋_GB2312" w:cs="Times New Roman"/>
          <w:color w:val="auto"/>
          <w:spacing w:val="0"/>
          <w:position w:val="0"/>
          <w:sz w:val="32"/>
          <w:szCs w:val="32"/>
          <w:highlight w:val="none"/>
          <w:lang w:eastAsia="zh-CN"/>
        </w:rPr>
        <w:t>（有休学或缓学证明的年龄放宽至9周岁）</w:t>
      </w:r>
      <w:r>
        <w:rPr>
          <w:rFonts w:hint="default" w:ascii="Times New Roman" w:hAnsi="Times New Roman" w:eastAsia="仿宋_GB2312" w:cs="Times New Roman"/>
          <w:color w:val="auto"/>
          <w:spacing w:val="0"/>
          <w:position w:val="0"/>
          <w:sz w:val="32"/>
          <w:szCs w:val="32"/>
          <w:highlight w:val="none"/>
        </w:rPr>
        <w:t>、7-14周岁残疾儿童、7-18岁低保低边残疾儿童提供基本康复训练服务；为未满7周岁有手术适应指征的听障儿童提供人工耳蜗康复救助；为18周岁前植入人工耳蜗的低保低边家庭残疾儿童，术后8年以上需升级体外言语处理器的提供康复救助；为18周岁及以下具有肢体矫治手术适应指征的肢体残疾儿童提供康复救助；为未满7周岁及未满9周岁并有休学或缓学证明的进行基本康复训练的低保低边家庭残疾儿童提供康复生活补贴。</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按照《浙江省残疾人基本康复服务目录</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2019年版</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》《浙江省残疾</w:t>
      </w:r>
      <w:r>
        <w:rPr>
          <w:rFonts w:hint="default" w:ascii="Times New Roman" w:hAnsi="Times New Roman" w:eastAsia="仿宋_GB2312" w:cs="Times New Roman"/>
          <w:color w:val="auto"/>
          <w:spacing w:val="0"/>
          <w:position w:val="0"/>
          <w:sz w:val="32"/>
          <w:szCs w:val="32"/>
          <w:highlight w:val="none"/>
          <w:lang w:eastAsia="zh-CN"/>
        </w:rPr>
        <w:t>儿童</w:t>
      </w:r>
      <w:r>
        <w:rPr>
          <w:rFonts w:hint="default" w:ascii="Times New Roman" w:hAnsi="Times New Roman" w:eastAsia="仿宋_GB2312" w:cs="Times New Roman"/>
          <w:color w:val="auto"/>
          <w:spacing w:val="0"/>
          <w:position w:val="0"/>
          <w:sz w:val="32"/>
          <w:szCs w:val="32"/>
          <w:highlight w:val="none"/>
        </w:rPr>
        <w:t>康复服务</w:t>
      </w:r>
      <w:r>
        <w:rPr>
          <w:rFonts w:hint="default" w:ascii="Times New Roman" w:hAnsi="Times New Roman" w:eastAsia="仿宋_GB2312" w:cs="Times New Roman"/>
          <w:color w:val="auto"/>
          <w:spacing w:val="0"/>
          <w:position w:val="0"/>
          <w:sz w:val="32"/>
          <w:szCs w:val="32"/>
          <w:highlight w:val="none"/>
          <w:lang w:eastAsia="zh-CN"/>
        </w:rPr>
        <w:t>制度工作细则（修订</w:t>
      </w:r>
      <w:r>
        <w:rPr>
          <w:rFonts w:hint="default" w:ascii="Times New Roman" w:hAnsi="Times New Roman" w:eastAsia="仿宋_GB2312" w:cs="Times New Roman"/>
          <w:color w:val="auto"/>
          <w:spacing w:val="0"/>
          <w:position w:val="0"/>
          <w:sz w:val="32"/>
          <w:szCs w:val="32"/>
          <w:highlight w:val="none"/>
        </w:rPr>
        <w:t>版</w:t>
      </w:r>
      <w:r>
        <w:rPr>
          <w:rFonts w:hint="default" w:ascii="Times New Roman" w:hAnsi="Times New Roman" w:eastAsia="仿宋_GB2312" w:cs="Times New Roman"/>
          <w:color w:val="auto"/>
          <w:spacing w:val="0"/>
          <w:position w:val="0"/>
          <w:sz w:val="32"/>
          <w:szCs w:val="32"/>
          <w:highlight w:val="none"/>
          <w:lang w:eastAsia="zh-CN"/>
        </w:rPr>
        <w:t>）的通知</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《金华市残疾人基本型辅助器具适配服务实施细则》《残疾人精准康复服务行动方案》</w:t>
      </w:r>
      <w:r>
        <w:rPr>
          <w:rFonts w:hint="default" w:ascii="Times New Roman" w:hAnsi="Times New Roman" w:eastAsia="仿宋_GB2312" w:cs="Times New Roman"/>
          <w:color w:val="auto"/>
          <w:spacing w:val="0"/>
          <w:position w:val="0"/>
          <w:sz w:val="32"/>
          <w:szCs w:val="32"/>
          <w:highlight w:val="none"/>
        </w:rPr>
        <w:t>等政策规范执行。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市残联、市教育局、市民政局、市卫生健康</w:t>
      </w:r>
      <w:r>
        <w:rPr>
          <w:rFonts w:hint="default" w:ascii="Times New Roman" w:hAnsi="Times New Roman" w:eastAsia="仿宋_GB2312" w:cs="Times New Roman"/>
          <w:color w:val="auto"/>
          <w:spacing w:val="0"/>
          <w:position w:val="0"/>
          <w:sz w:val="32"/>
          <w:szCs w:val="32"/>
          <w:highlight w:val="none"/>
          <w:lang w:eastAsia="zh-CN"/>
        </w:rPr>
        <w:t>局</w:t>
      </w:r>
      <w:r>
        <w:rPr>
          <w:rFonts w:hint="default" w:ascii="Times New Roman" w:hAnsi="Times New Roman" w:eastAsia="仿宋_GB2312" w:cs="Times New Roman"/>
          <w:color w:val="auto"/>
          <w:spacing w:val="0"/>
          <w:position w:val="0"/>
          <w:sz w:val="32"/>
          <w:szCs w:val="32"/>
          <w:highlight w:val="none"/>
        </w:rPr>
        <w:t>、市市场监管局。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69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残疾儿童及青少年教育</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残疾学生、困难残疾人家庭子女。</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残疾学生提供包括义务教育、高中阶段教育在内的12年免费教育；对残疾儿童普惠性学前教育予以资助；对残疾学生特殊学习用品、教育训练、交通费等予以补助；在校残疾人大学生和研究生的学费住宿费减免。</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对符合条件的残疾学生及经济困难残疾人家庭子女，免除学前教育保教费，义务教育提供营养餐、发放生活补助，减免高中教育学费并发放国家助学金。对在校残疾人大学生和研究生的学费、住宿费减免按《浙江省残疾人大学生学费住宿费减免暂行办法》等有关规定执行，其他具体资助、补助标准由各县</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市、区</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人民政府明确。</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市教育局</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市残联。</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eastAsia" w:ascii="Times New Roman" w:hAnsi="Times New Roman" w:eastAsia="仿宋_GB2312" w:cs="Times New Roman"/>
          <w:b/>
          <w:bCs/>
          <w:color w:val="auto"/>
          <w:spacing w:val="0"/>
          <w:position w:val="0"/>
          <w:sz w:val="32"/>
          <w:szCs w:val="32"/>
          <w:highlight w:val="none"/>
          <w:lang w:val="en-US" w:eastAsia="zh-CN"/>
        </w:rPr>
        <w:t>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残疾人职业培训和就业服务</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有就业创业培训需求的残疾人。</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未就业残疾人提供就业技能培训，为在岗残疾人提供岗位技能提升培训或高技能人才培训，为有创业意愿并具备一定创业条件的残疾人提供创业培训，为高校残疾毕业生、残疾人高技能人才、贫困残疾人、残疾人创业带头人、残疾人非遗传承人等重点群体提供有针对性的培训服务。</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按照国家级残疾人职业技能培训基地服务规范、残疾人就业培训和岗位提供服务标准，以及《浙江省残疾人联合会等3部门关于进一步加强残疾人职业技能培训工作的通知》《浙江省残疾人职业技能培训管理办法</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试行</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》《永康市残疾人就业创业暂行补助办法》等有关规定执行。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市残联、</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eastAsia"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残疾人文化体育服务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残疾人。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在电视台提供有字幕或手语的节目，在公共图书馆提供盲文和有声读物等阅读服务；为体育馆和体育场等基层残疾人体育活动场所和残疾人综合服务设施配置适宜的康复体育器材器械，完善公共文化体育设施无障碍条件；完善基层残疾人综合服务设施无障碍条件。</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市级电视台按照《国家通用手语常用词表》开设手语节目或加配字幕，各级公共图书馆建立盲人阅览区域，公共图书馆与残疾人体育活动场所按照《公共图书馆建设标准》《无障碍设计规范》《浙江省实施〈无障碍环境建设条例〉办法》等执行。各级公共图书馆建立盲人阅览区域，公共图书馆按照《公共图书馆建设标准》《无障碍设计规范》《浙江省实施〈无障碍环境建设条例〉办法》等执行。</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strike w:val="0"/>
          <w:dstrike w:val="0"/>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市残联、市委宣传部、</w:t>
      </w:r>
      <w:r>
        <w:rPr>
          <w:rFonts w:hint="default" w:ascii="Times New Roman" w:hAnsi="Times New Roman" w:eastAsia="仿宋_GB2312" w:cs="Times New Roman"/>
          <w:strike w:val="0"/>
          <w:dstrike w:val="0"/>
          <w:color w:val="auto"/>
          <w:spacing w:val="0"/>
          <w:position w:val="0"/>
          <w:sz w:val="32"/>
          <w:szCs w:val="32"/>
          <w:highlight w:val="none"/>
        </w:rPr>
        <w:t>市文广旅体局</w:t>
      </w:r>
      <w:r>
        <w:rPr>
          <w:rFonts w:hint="default" w:ascii="Times New Roman" w:hAnsi="Times New Roman" w:eastAsia="仿宋_GB2312" w:cs="Times New Roman"/>
          <w:strike w:val="0"/>
          <w:dstrike w:val="0"/>
          <w:color w:val="auto"/>
          <w:spacing w:val="0"/>
          <w:position w:val="0"/>
          <w:sz w:val="32"/>
          <w:szCs w:val="32"/>
          <w:highlight w:val="none"/>
          <w:lang w:eastAsia="zh-CN"/>
        </w:rPr>
        <w:t>、市融媒体中心。</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eastAsia"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残疾人和老年人无障碍环境建设</w:t>
      </w:r>
    </w:p>
    <w:p>
      <w:pPr>
        <w:keepNext w:val="0"/>
        <w:keepLines w:val="0"/>
        <w:pageBreakBefore w:val="0"/>
        <w:wordWrap/>
        <w:autoSpaceDE w:val="0"/>
        <w:autoSpaceDN w:val="0"/>
        <w:bidi w:val="0"/>
        <w:adjustRightInd w:val="0"/>
        <w:snapToGrid w:val="0"/>
        <w:spacing w:line="560" w:lineRule="exact"/>
        <w:ind w:left="684"/>
        <w:textAlignment w:val="baseline"/>
        <w:rPr>
          <w:rFonts w:hint="default" w:ascii="Times New Roman" w:hAnsi="Times New Roman" w:eastAsia="仿宋" w:cs="Times New Roman"/>
          <w:color w:val="auto"/>
          <w:sz w:val="31"/>
          <w:szCs w:val="31"/>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残疾人、老年人等。</w:t>
      </w:r>
    </w:p>
    <w:p>
      <w:pPr>
        <w:keepNext w:val="0"/>
        <w:keepLines w:val="0"/>
        <w:pageBreakBefore w:val="0"/>
        <w:wordWrap/>
        <w:autoSpaceDE w:val="0"/>
        <w:autoSpaceDN w:val="0"/>
        <w:bidi w:val="0"/>
        <w:adjustRightInd w:val="0"/>
        <w:snapToGrid w:val="0"/>
        <w:spacing w:line="560" w:lineRule="exact"/>
        <w:ind w:left="26" w:right="170" w:firstLine="645"/>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分年度逐步为残疾人家庭提供无障碍改造服务、为生活困难老年人家庭提供适老化改造服务。</w:t>
      </w:r>
    </w:p>
    <w:p>
      <w:pPr>
        <w:pStyle w:val="10"/>
        <w:ind w:left="0" w:leftChars="0" w:firstLine="640" w:firstLineChars="200"/>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按照《无障碍设计规范》《浙江省实施〈无障碍环境建设条例〉办法》</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《浙江省“十四五”残疾人家庭无障碍改造项目实施方案》</w:t>
      </w:r>
      <w:r>
        <w:rPr>
          <w:rFonts w:hint="default" w:ascii="Times New Roman" w:hAnsi="Times New Roman" w:eastAsia="仿宋_GB2312" w:cs="Times New Roman"/>
          <w:color w:val="auto"/>
          <w:spacing w:val="0"/>
          <w:position w:val="0"/>
          <w:sz w:val="32"/>
          <w:szCs w:val="32"/>
          <w:highlight w:val="none"/>
          <w:lang w:val="en-US" w:eastAsia="zh-CN"/>
        </w:rPr>
        <w:t>《浙江省2021年困难老年人家庭适老化改造方案》</w:t>
      </w:r>
      <w:r>
        <w:rPr>
          <w:rFonts w:hint="default" w:ascii="Times New Roman" w:hAnsi="Times New Roman" w:eastAsia="仿宋_GB2312" w:cs="Times New Roman"/>
          <w:color w:val="auto"/>
          <w:spacing w:val="0"/>
          <w:position w:val="0"/>
          <w:sz w:val="32"/>
          <w:szCs w:val="32"/>
          <w:highlight w:val="none"/>
        </w:rPr>
        <w:t>及相关技术方案执行。</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中央、省级财政适当补助。</w:t>
      </w:r>
    </w:p>
    <w:p>
      <w:pPr>
        <w:keepNext w:val="0"/>
        <w:keepLines w:val="0"/>
        <w:pageBreakBefore w:val="0"/>
        <w:wordWrap/>
        <w:autoSpaceDE w:val="0"/>
        <w:autoSpaceDN w:val="0"/>
        <w:bidi w:val="0"/>
        <w:adjustRightInd w:val="0"/>
        <w:snapToGrid w:val="0"/>
        <w:spacing w:line="560" w:lineRule="exact"/>
        <w:ind w:left="708"/>
        <w:textAlignment w:val="baseline"/>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市民政局、市建设局</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市残联。</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pPr>
      <w:bookmarkStart w:id="57" w:name="_Toc22982"/>
      <w:r>
        <w:rPr>
          <w:rFonts w:hint="default" w:ascii="Times New Roman" w:hAnsi="Times New Roman" w:eastAsia="黑体" w:cs="Times New Roman"/>
          <w:color w:val="auto"/>
          <w:spacing w:val="0"/>
          <w:position w:val="0"/>
          <w:sz w:val="32"/>
          <w:szCs w:val="32"/>
          <w:highlight w:val="none"/>
        </w:rPr>
        <w:t>八、军有所抚</w:t>
      </w:r>
      <w:bookmarkEnd w:id="57"/>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58" w:name="_Toc15627"/>
      <w:r>
        <w:rPr>
          <w:rFonts w:hint="default" w:ascii="Times New Roman" w:hAnsi="Times New Roman" w:eastAsia="楷体" w:cs="Times New Roman"/>
          <w:b/>
          <w:bCs/>
          <w:color w:val="auto"/>
          <w:spacing w:val="0"/>
          <w:position w:val="0"/>
          <w:sz w:val="32"/>
          <w:szCs w:val="32"/>
          <w:highlight w:val="none"/>
          <w:lang w:val="en-US" w:eastAsia="zh-CN"/>
        </w:rPr>
        <w:t>20</w:t>
      </w:r>
      <w:r>
        <w:rPr>
          <w:rFonts w:hint="default" w:ascii="Times New Roman" w:hAnsi="Times New Roman" w:eastAsia="楷体" w:cs="Times New Roman"/>
          <w:b/>
          <w:bCs/>
          <w:color w:val="auto"/>
          <w:spacing w:val="0"/>
          <w:position w:val="0"/>
          <w:sz w:val="32"/>
          <w:szCs w:val="32"/>
          <w:highlight w:val="none"/>
        </w:rPr>
        <w:t>.优军优抚服务</w:t>
      </w:r>
      <w:bookmarkEnd w:id="58"/>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bookmarkStart w:id="59" w:name="_bookmark60"/>
      <w:bookmarkEnd w:id="59"/>
      <w:bookmarkStart w:id="60" w:name="_bookmark55"/>
      <w:bookmarkEnd w:id="60"/>
      <w:bookmarkStart w:id="61" w:name="_bookmark53"/>
      <w:bookmarkEnd w:id="61"/>
      <w:bookmarkStart w:id="62" w:name="_bookmark58"/>
      <w:bookmarkEnd w:id="62"/>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7</w:t>
      </w:r>
      <w:r>
        <w:rPr>
          <w:rFonts w:hint="eastAsia"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优待抚恤</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现役军人、服现役或者退出现役的残疾军人以及复员军人、退伍军人、离退休军人、烈士遗属、因公牺牲军人遗属、病故军人遗属、现役军人家属。</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为符合条件人员发放抚恤金、优待金、生活补助或者给予其他优待。</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按照《军人抚恤优待条例》《浙江省人民政府关于修改〈浙江省军人抚恤优待办法〉的决定》及有关规定执行。</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市</w:t>
      </w:r>
      <w:r>
        <w:rPr>
          <w:rFonts w:hint="default" w:ascii="Times New Roman" w:hAnsi="Times New Roman" w:eastAsia="仿宋_GB2312" w:cs="Times New Roman"/>
          <w:color w:val="auto"/>
          <w:spacing w:val="0"/>
          <w:position w:val="0"/>
          <w:sz w:val="32"/>
          <w:szCs w:val="32"/>
          <w:highlight w:val="none"/>
        </w:rPr>
        <w:t>退役军人事务局。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7</w:t>
      </w:r>
      <w:r>
        <w:rPr>
          <w:rFonts w:hint="eastAsia"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退役军人安置</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退役军人。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自主择业、自主就业、自谋职业、复员、逐月领取退役金的，按规定享受就业创业优惠政策；自主就业的，按规定给予一次性经济补助。其他分别采取转业、安排工作、退休、供养等方式予以安置。安排工作的，在待安排工作期间按规定逐月发给生活补助费，并及时办理养老、医疗等社保接续手续。提供退休军人、无军籍退休职工、逐月领取退役金退役军人在安置地办理落户、养老、医疗保险转接等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w:t>
      </w:r>
      <w:r>
        <w:rPr>
          <w:rFonts w:hint="eastAsia" w:ascii="Times New Roman" w:hAnsi="Times New Roman" w:eastAsia="仿宋_GB2312" w:cs="Times New Roman"/>
          <w:color w:val="auto"/>
          <w:spacing w:val="0"/>
          <w:position w:val="0"/>
          <w:sz w:val="32"/>
          <w:szCs w:val="32"/>
          <w:highlight w:val="none"/>
          <w:lang w:eastAsia="zh-CN"/>
        </w:rPr>
        <w:t>《中华人民共和国退役军人保障法》</w:t>
      </w:r>
      <w:r>
        <w:rPr>
          <w:rFonts w:hint="default" w:ascii="Times New Roman" w:hAnsi="Times New Roman" w:eastAsia="仿宋_GB2312" w:cs="Times New Roman"/>
          <w:color w:val="auto"/>
          <w:spacing w:val="0"/>
          <w:position w:val="0"/>
          <w:sz w:val="32"/>
          <w:szCs w:val="32"/>
          <w:highlight w:val="none"/>
        </w:rPr>
        <w:t>《军队转业干部安置暂行办法》《退役士兵安置条例》《退役军人逐月领取退役金安置办法》《浙江省军队转业干部安置暂行办法实施细则》及有关规定执行。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16"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6"/>
          <w:position w:val="0"/>
          <w:sz w:val="32"/>
          <w:szCs w:val="32"/>
          <w:highlight w:val="none"/>
        </w:rPr>
        <w:t>牵头负责单位：</w:t>
      </w:r>
      <w:r>
        <w:rPr>
          <w:rFonts w:hint="default" w:ascii="Times New Roman" w:hAnsi="Times New Roman" w:eastAsia="仿宋_GB2312" w:cs="Times New Roman"/>
          <w:color w:val="auto"/>
          <w:spacing w:val="-6"/>
          <w:position w:val="0"/>
          <w:sz w:val="32"/>
          <w:szCs w:val="32"/>
          <w:highlight w:val="none"/>
          <w:lang w:eastAsia="zh-CN"/>
        </w:rPr>
        <w:t>市</w:t>
      </w:r>
      <w:r>
        <w:rPr>
          <w:rFonts w:hint="default" w:ascii="Times New Roman" w:hAnsi="Times New Roman" w:eastAsia="仿宋_GB2312" w:cs="Times New Roman"/>
          <w:color w:val="auto"/>
          <w:spacing w:val="-6"/>
          <w:position w:val="0"/>
          <w:sz w:val="32"/>
          <w:szCs w:val="32"/>
          <w:highlight w:val="none"/>
        </w:rPr>
        <w:t>退役军人事务局、市人力社保局、市医保局</w:t>
      </w:r>
      <w:r>
        <w:rPr>
          <w:rFonts w:hint="default" w:ascii="Times New Roman" w:hAnsi="Times New Roman" w:eastAsia="仿宋_GB2312" w:cs="Times New Roman"/>
          <w:color w:val="auto"/>
          <w:spacing w:val="6"/>
          <w:position w:val="0"/>
          <w:sz w:val="32"/>
          <w:szCs w:val="32"/>
          <w:highlight w:val="none"/>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7</w:t>
      </w:r>
      <w:r>
        <w:rPr>
          <w:rFonts w:hint="eastAsia"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退役军人就业创业服务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退役军人。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对有就业能力且有就业需求的退役军人，提供岗位推荐专场招聘服务。组织适应性培训、职业技能培训等；组织其中有创业意愿的，开展创业培训。</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每年至少组织2次退役军人专场招聘活动。自主就业退役士兵可在法定退休年龄前接受一次免费职业技能培训（免学杂费、免住宿费、免技能鉴定费），并享受培训期间生活补助，培训时长结合培训项目时长科学设定。适应性培训、职业技能培训、创业培训等按照</w:t>
      </w:r>
      <w:r>
        <w:rPr>
          <w:rFonts w:hint="eastAsia" w:ascii="Times New Roman" w:hAnsi="Times New Roman" w:eastAsia="仿宋_GB2312" w:cs="Times New Roman"/>
          <w:color w:val="auto"/>
          <w:spacing w:val="0"/>
          <w:position w:val="0"/>
          <w:sz w:val="32"/>
          <w:szCs w:val="32"/>
          <w:highlight w:val="none"/>
          <w:lang w:eastAsia="zh-CN"/>
        </w:rPr>
        <w:t>《中华人民共和国退役军人保障法》</w:t>
      </w:r>
      <w:r>
        <w:rPr>
          <w:rFonts w:hint="default" w:ascii="Times New Roman" w:hAnsi="Times New Roman" w:eastAsia="仿宋_GB2312" w:cs="Times New Roman"/>
          <w:color w:val="auto"/>
          <w:spacing w:val="0"/>
          <w:position w:val="0"/>
          <w:sz w:val="32"/>
          <w:szCs w:val="32"/>
          <w:highlight w:val="none"/>
        </w:rPr>
        <w:t>《退役士兵安置条例》《关于全面做好浙江省自主就业退役士兵教育培训工作的实施意见》等有关规定执行。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市</w:t>
      </w:r>
      <w:r>
        <w:rPr>
          <w:rFonts w:hint="default" w:ascii="Times New Roman" w:hAnsi="Times New Roman" w:eastAsia="仿宋_GB2312" w:cs="Times New Roman"/>
          <w:color w:val="auto"/>
          <w:spacing w:val="0"/>
          <w:position w:val="0"/>
          <w:sz w:val="32"/>
          <w:szCs w:val="32"/>
          <w:highlight w:val="none"/>
        </w:rPr>
        <w:t>退役军人事务局、</w:t>
      </w:r>
      <w:r>
        <w:rPr>
          <w:rFonts w:hint="default" w:ascii="Times New Roman" w:hAnsi="Times New Roman" w:eastAsia="仿宋_GB2312" w:cs="Times New Roman"/>
          <w:b w:val="0"/>
          <w:i w:val="0"/>
          <w:color w:val="auto"/>
          <w:spacing w:val="0"/>
          <w:position w:val="0"/>
          <w:sz w:val="32"/>
          <w:szCs w:val="32"/>
          <w:highlight w:val="none"/>
        </w:rPr>
        <w:t>市人力社保局。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7</w:t>
      </w:r>
      <w:r>
        <w:rPr>
          <w:rFonts w:hint="eastAsia"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烈士纪念活动和宣传教育</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以清明节、国家公祭日、重大历史事件纪念日、重要战役纪念日、烈士纪念日等为契机，依托烈士纪念设施，采取专题展览、烈士英雄事迹宣讲、红色经典影视展播等多种形式，开展铭记英烈纪念及宣传教育活动，讲好英烈故事，弘扬英烈精神，推进红色印记传承。</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采取“互联网+烈士纪念设施”方式，实现网上祭扫和数字网络展示；各级烈士纪念设施保护单位免费开放，为社会提供良好的瞻仰环境。按照《中华人民共和国英雄烈士保护法》《烈士褒扬条例》《烈士公祭办法》《烈士安葬办法》《烈士纪念设施保护管理办法》及有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市</w:t>
      </w:r>
      <w:r>
        <w:rPr>
          <w:rFonts w:hint="default" w:ascii="Times New Roman" w:hAnsi="Times New Roman" w:eastAsia="仿宋_GB2312" w:cs="Times New Roman"/>
          <w:color w:val="auto"/>
          <w:spacing w:val="0"/>
          <w:position w:val="0"/>
          <w:sz w:val="32"/>
          <w:szCs w:val="32"/>
          <w:highlight w:val="none"/>
        </w:rPr>
        <w:t>退役军人事务局。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rPr>
      </w:pPr>
      <w:bookmarkStart w:id="63" w:name="_bookmark57"/>
      <w:bookmarkEnd w:id="63"/>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7</w:t>
      </w:r>
      <w:r>
        <w:rPr>
          <w:rFonts w:hint="eastAsia"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特殊群体集中供养</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lang w:val="en-US" w:eastAsia="zh-CN"/>
        </w:rPr>
        <w:t>1至4级残疾军人</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提供集中供养、医疗等保障。</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按照《军人抚恤优待条例》《光荣院管理办法》《浙江省人民政府关于修改〈浙江省军人抚恤优待办法〉的决定》等相关规定执行。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永康市</w:t>
      </w:r>
      <w:r>
        <w:rPr>
          <w:rFonts w:hint="default" w:ascii="Times New Roman" w:hAnsi="Times New Roman" w:eastAsia="仿宋_GB2312" w:cs="Times New Roman"/>
          <w:color w:val="auto"/>
          <w:spacing w:val="0"/>
          <w:position w:val="0"/>
          <w:sz w:val="32"/>
          <w:szCs w:val="32"/>
          <w:highlight w:val="none"/>
        </w:rPr>
        <w:t>人民政府负责，中央、省级财政适当补助。</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市</w:t>
      </w:r>
      <w:r>
        <w:rPr>
          <w:rFonts w:hint="default" w:ascii="Times New Roman" w:hAnsi="Times New Roman" w:eastAsia="仿宋_GB2312" w:cs="Times New Roman"/>
          <w:color w:val="auto"/>
          <w:spacing w:val="0"/>
          <w:position w:val="0"/>
          <w:sz w:val="32"/>
          <w:szCs w:val="32"/>
          <w:highlight w:val="none"/>
        </w:rPr>
        <w:t>退役军人事务局。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pPr>
      <w:bookmarkStart w:id="64" w:name="_Toc12140"/>
      <w:r>
        <w:rPr>
          <w:rFonts w:hint="default" w:ascii="Times New Roman" w:hAnsi="Times New Roman" w:eastAsia="黑体" w:cs="Times New Roman"/>
          <w:color w:val="auto"/>
          <w:spacing w:val="0"/>
          <w:position w:val="0"/>
          <w:sz w:val="32"/>
          <w:szCs w:val="32"/>
          <w:highlight w:val="none"/>
        </w:rPr>
        <w:t>九、文有所化</w:t>
      </w:r>
      <w:bookmarkEnd w:id="64"/>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65" w:name="_Toc21353"/>
      <w:r>
        <w:rPr>
          <w:rFonts w:hint="default" w:ascii="Times New Roman" w:hAnsi="Times New Roman" w:eastAsia="楷体" w:cs="Times New Roman"/>
          <w:b/>
          <w:bCs/>
          <w:color w:val="auto"/>
          <w:spacing w:val="0"/>
          <w:position w:val="0"/>
          <w:sz w:val="32"/>
          <w:szCs w:val="32"/>
          <w:highlight w:val="none"/>
          <w:lang w:val="en-US" w:eastAsia="zh-CN"/>
        </w:rPr>
        <w:t>21</w:t>
      </w:r>
      <w:r>
        <w:rPr>
          <w:rFonts w:hint="default" w:ascii="Times New Roman" w:hAnsi="Times New Roman" w:eastAsia="楷体" w:cs="Times New Roman"/>
          <w:b/>
          <w:bCs/>
          <w:color w:val="auto"/>
          <w:spacing w:val="0"/>
          <w:position w:val="0"/>
          <w:sz w:val="32"/>
          <w:szCs w:val="32"/>
          <w:highlight w:val="none"/>
        </w:rPr>
        <w:t>.公共文化服务</w:t>
      </w:r>
      <w:bookmarkEnd w:id="65"/>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66" w:name="_bookmark59"/>
      <w:bookmarkEnd w:id="66"/>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7</w:t>
      </w:r>
      <w:r>
        <w:rPr>
          <w:rFonts w:hint="eastAsia"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公共文化设施免费开放</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公共图书馆、文化馆</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站</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、公共博物馆</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非文物建筑及遗址类</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、公共美术馆、农村文化礼堂、城市书房</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“悦读吧”</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、文化驿站等公共文化设施免费开放，基本服务项目健全。</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公共文化场馆开放时间，不得少于市规定的最低时限，倡导错时开放、延时开放、夜间开放。国家法定节假日和寒暑假期间应适当延长开放时间。图书馆、文化馆、博物馆和美术馆要根据实际情况，定期推出错时</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夜间</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服务项目。公共文化设施应按规定组织开展公共文化活动。</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局、市委宣传部。</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79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送戏曲下乡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农村居民。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组织各级各类戏曲演出团体深入农村基层，依托基层综合性文化服务中心的文体广场等公共服务设施场地，为农村乡镇每年提供戏曲等文艺演出。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按照浙江省《关于戏曲进乡村的实施方案》规定执行。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80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收听广播</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提供广播节目和突发事件应急广播服务。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通过地面无线方式提供不少于15套广播节目；在直播卫星公共服务覆盖地区，通过直播卫星提供不少于17套广播节目。</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eastAsia"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观看电视</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提供电视节目服务。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通过地面无线方式提供不少于</w:t>
      </w:r>
      <w:r>
        <w:rPr>
          <w:rFonts w:hint="default" w:ascii="Times New Roman" w:hAnsi="Times New Roman" w:eastAsia="Times New Roman" w:cs="Times New Roman"/>
          <w:color w:val="auto"/>
          <w:spacing w:val="0"/>
          <w:position w:val="0"/>
          <w:sz w:val="32"/>
          <w:szCs w:val="32"/>
          <w:highlight w:val="none"/>
        </w:rPr>
        <w:t>15</w:t>
      </w:r>
      <w:r>
        <w:rPr>
          <w:rFonts w:hint="default" w:ascii="Times New Roman" w:hAnsi="Times New Roman" w:eastAsia="仿宋_GB2312" w:cs="Times New Roman"/>
          <w:color w:val="auto"/>
          <w:spacing w:val="0"/>
          <w:position w:val="0"/>
          <w:sz w:val="32"/>
          <w:szCs w:val="32"/>
          <w:highlight w:val="none"/>
        </w:rPr>
        <w:t>套电视节目；在直播卫星公共服务覆盖地区，通过直播卫星提供不少于25套电视节目。</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w:t>
      </w:r>
      <w:bookmarkStart w:id="67" w:name="_bookmark62"/>
      <w:bookmarkEnd w:id="67"/>
      <w:bookmarkStart w:id="68" w:name="_bookmark64"/>
      <w:bookmarkEnd w:id="68"/>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eastAsia"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观赏电影</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中小学生、农村居民。</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为中小学生观看优秀影片提供保障服务。为农村群众提供数字电影放映服务。</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保障每名中小学生每学期至少观看</w:t>
      </w:r>
      <w:r>
        <w:rPr>
          <w:rFonts w:hint="default" w:ascii="Times New Roman" w:hAnsi="Times New Roman" w:eastAsia="Times New Roman" w:cs="Times New Roman"/>
          <w:color w:val="auto"/>
          <w:spacing w:val="0"/>
          <w:position w:val="0"/>
          <w:sz w:val="32"/>
          <w:szCs w:val="32"/>
          <w:highlight w:val="none"/>
        </w:rPr>
        <w:t>2</w:t>
      </w:r>
      <w:r>
        <w:rPr>
          <w:rFonts w:hint="default" w:ascii="Times New Roman" w:hAnsi="Times New Roman" w:eastAsia="仿宋_GB2312" w:cs="Times New Roman"/>
          <w:color w:val="auto"/>
          <w:spacing w:val="0"/>
          <w:position w:val="0"/>
          <w:sz w:val="32"/>
          <w:szCs w:val="32"/>
          <w:highlight w:val="none"/>
        </w:rPr>
        <w:t>次优秀影片，其中每年国产新片</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院线上映不超过</w:t>
      </w:r>
      <w:r>
        <w:rPr>
          <w:rFonts w:hint="default" w:ascii="Times New Roman" w:hAnsi="Times New Roman" w:eastAsia="Times New Roman" w:cs="Times New Roman"/>
          <w:color w:val="auto"/>
          <w:spacing w:val="0"/>
          <w:position w:val="0"/>
          <w:sz w:val="32"/>
          <w:szCs w:val="32"/>
          <w:highlight w:val="none"/>
        </w:rPr>
        <w:t>2</w:t>
      </w:r>
      <w:r>
        <w:rPr>
          <w:rFonts w:hint="default" w:ascii="Times New Roman" w:hAnsi="Times New Roman" w:eastAsia="仿宋_GB2312" w:cs="Times New Roman"/>
          <w:color w:val="auto"/>
          <w:spacing w:val="0"/>
          <w:position w:val="0"/>
          <w:sz w:val="32"/>
          <w:szCs w:val="32"/>
          <w:highlight w:val="none"/>
        </w:rPr>
        <w:t>年</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比例不少于</w:t>
      </w:r>
      <w:r>
        <w:rPr>
          <w:rFonts w:hint="default" w:ascii="Times New Roman" w:hAnsi="Times New Roman" w:eastAsia="Times New Roman" w:cs="Times New Roman"/>
          <w:color w:val="auto"/>
          <w:spacing w:val="0"/>
          <w:position w:val="0"/>
          <w:sz w:val="32"/>
          <w:szCs w:val="32"/>
          <w:highlight w:val="none"/>
        </w:rPr>
        <w:t>1/3</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市教育局、市委宣传部。</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eastAsia"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读书看报</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公共图书馆</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室</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、文化馆</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站</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、行政村</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社区</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综合文化服务中心、农家书屋、城市书房</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“悦读吧”</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等配备图书、报刊和电子书刊，并免费提供借阅服务；在城镇主要街道、公共场所、居民小区等人流密集地点设置公共阅报栏</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屏</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，提供时政、三农、科普、文化、生活等方面的信息服务。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按照金华市《关于推动公共文化服务高质量发展助力共同富裕示范区建设的实施意见</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Times New Roman" w:cs="Times New Roman"/>
          <w:color w:val="auto"/>
          <w:spacing w:val="0"/>
          <w:position w:val="0"/>
          <w:sz w:val="32"/>
          <w:szCs w:val="32"/>
          <w:highlight w:val="none"/>
        </w:rPr>
        <w:t>2021-2025</w:t>
      </w:r>
      <w:r>
        <w:rPr>
          <w:rFonts w:hint="default" w:ascii="Times New Roman" w:hAnsi="Times New Roman" w:eastAsia="仿宋_GB2312" w:cs="Times New Roman"/>
          <w:color w:val="auto"/>
          <w:spacing w:val="0"/>
          <w:position w:val="0"/>
          <w:sz w:val="32"/>
          <w:szCs w:val="32"/>
          <w:highlight w:val="none"/>
        </w:rPr>
        <w:t>年</w:t>
      </w:r>
      <w:r>
        <w:rPr>
          <w:rFonts w:hint="default" w:ascii="Times New Roman" w:hAnsi="Times New Roman" w:eastAsia="仿宋_GB2312"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局、市委宣传部。</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69" w:name="_bookmark68"/>
      <w:bookmarkEnd w:id="69"/>
      <w:bookmarkStart w:id="70" w:name="_bookmark66"/>
      <w:bookmarkEnd w:id="70"/>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8</w:t>
      </w:r>
      <w:r>
        <w:rPr>
          <w:rFonts w:hint="eastAsia"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少数民族文化服务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少数民族地区居民。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通过有线、无线、卫星等方式提供民族语言广播电视节目；提供民族语言文字出版的、价格适宜的常用书报刊、电子音像制品和数字出版产品；提供少数民族特色的艺术作品，开展少数民族文化活动。</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按照国家和省级广电、文化和旅游、宣传部等部门相关规定执行。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局、市委宣传部。</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8</w:t>
      </w:r>
      <w:r>
        <w:rPr>
          <w:rFonts w:hint="eastAsia"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参观文化遗产</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未成年人、老年人、现役军人、残疾人和低收入人群。</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为未成年人、老年人、现役军人、残疾人和低收入人群提供文物建筑及遗址类公共博物馆门票减免、文化和自然遗产日免费参观等服务。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按照《关于全国博物馆、纪念馆免费开放的通知》《关于全省博物馆、纪念馆免费开放的通知》执行。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8</w:t>
      </w:r>
      <w:r>
        <w:rPr>
          <w:rFonts w:hint="eastAsia"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公益假日活动、流动少年宫进农村进社区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未成年人。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依托青少年宫和家门口青少年宫场地，利用节假日、周末、寒暑假等时机，开展未成年人思想引领、传承传统文化、公益托管、实践体验等各类弘扬社会主义核心价值观的教育活动；通过流动少年宫活动，将校外教育优质活动资源送到本区域的农村、社区，辐射到本地的偏远区域。</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lang w:eastAsia="zh-CN"/>
        </w:rPr>
        <w:t>全年开展公益假日活动50场次，流动少年宫活动不少于12场。</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永康市人民政府</w:t>
      </w:r>
      <w:r>
        <w:rPr>
          <w:rFonts w:hint="default" w:ascii="Times New Roman" w:hAnsi="Times New Roman" w:eastAsia="仿宋_GB2312" w:cs="Times New Roman"/>
          <w:color w:val="auto"/>
          <w:spacing w:val="0"/>
          <w:position w:val="0"/>
          <w:sz w:val="32"/>
          <w:szCs w:val="32"/>
          <w:highlight w:val="none"/>
          <w:lang w:eastAsia="zh-CN"/>
        </w:rPr>
        <w:t>负责</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团市委。</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8</w:t>
      </w:r>
      <w:r>
        <w:rPr>
          <w:rFonts w:hint="eastAsia"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档案查询利用</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为城乡居民提供档案查询利用服务。</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通过省市县三级国家综合档案馆和有关政务服务系统，为城乡居民提供馆藏开放档案和民生档案的现场查询和网络查档服务，支持异地查档、全程网办、电子出证。</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永康市人民政府负责。</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市档案馆。</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lang w:val="en-US" w:eastAsia="zh-CN"/>
        </w:rPr>
      </w:pPr>
      <w:r>
        <w:rPr>
          <w:rFonts w:hint="default" w:ascii="Times New Roman" w:hAnsi="Times New Roman" w:eastAsia="仿宋_GB2312" w:cs="Times New Roman"/>
          <w:b/>
          <w:bCs/>
          <w:color w:val="auto"/>
          <w:spacing w:val="0"/>
          <w:position w:val="0"/>
          <w:sz w:val="32"/>
          <w:szCs w:val="32"/>
          <w:highlight w:val="none"/>
          <w:lang w:val="en-US" w:eastAsia="zh-CN"/>
        </w:rPr>
        <w:t>（8</w:t>
      </w:r>
      <w:r>
        <w:rPr>
          <w:rFonts w:hint="eastAsia"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val="en-US" w:eastAsia="zh-CN"/>
        </w:rPr>
        <w:t>）数字文化服务</w:t>
      </w:r>
    </w:p>
    <w:p>
      <w:pPr>
        <w:keepNext w:val="0"/>
        <w:keepLines w:val="0"/>
        <w:pageBreakBefore w:val="0"/>
        <w:widowControl w:val="0"/>
        <w:suppressLineNumbers w:val="0"/>
        <w:suppressAutoHyphens/>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楷体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：城乡居民。</w:t>
      </w:r>
    </w:p>
    <w:p>
      <w:pPr>
        <w:keepNext w:val="0"/>
        <w:keepLines w:val="0"/>
        <w:pageBreakBefore w:val="0"/>
        <w:widowControl w:val="0"/>
        <w:suppressLineNumbers w:val="0"/>
        <w:suppressAutoHyphens/>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楷体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：为基层群众提供一站式数字文化服务。</w:t>
      </w:r>
    </w:p>
    <w:p>
      <w:pPr>
        <w:keepNext w:val="0"/>
        <w:keepLines w:val="0"/>
        <w:pageBreakBefore w:val="0"/>
        <w:widowControl w:val="0"/>
        <w:suppressLineNumbers w:val="0"/>
        <w:suppressAutoHyphens/>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楷体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：按照金华市《关于推动公共文化服务高质量发展 助力共同富裕示范区建设的实施意见（2021-2025年）》规定执行。公共文化场馆入驻“浙江智慧文化云”。</w:t>
      </w:r>
    </w:p>
    <w:p>
      <w:pPr>
        <w:keepNext w:val="0"/>
        <w:keepLines w:val="0"/>
        <w:pageBreakBefore w:val="0"/>
        <w:widowControl w:val="0"/>
        <w:suppressLineNumbers w:val="0"/>
        <w:suppressAutoHyphens/>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楷体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：永康市人民政府负责。</w:t>
      </w:r>
    </w:p>
    <w:p>
      <w:pPr>
        <w:keepNext w:val="0"/>
        <w:keepLines w:val="0"/>
        <w:pageBreakBefore w:val="0"/>
        <w:widowControl w:val="0"/>
        <w:suppressLineNumbers w:val="0"/>
        <w:suppressAutoHyphens/>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jc w:val="both"/>
        <w:textAlignment w:val="auto"/>
        <w:outlineLvl w:val="9"/>
        <w:rPr>
          <w:rFonts w:hint="default" w:ascii="Times New Roman" w:hAnsi="Times New Roman" w:cs="Times New Roman"/>
        </w:rPr>
      </w:pPr>
      <w:r>
        <w:rPr>
          <w:rFonts w:hint="default" w:ascii="Times New Roman" w:hAnsi="Times New Roman" w:eastAsia="楷体_GB2312" w:cs="Times New Roman"/>
          <w:color w:val="auto"/>
          <w:spacing w:val="0"/>
          <w:kern w:val="2"/>
          <w:sz w:val="32"/>
          <w:szCs w:val="32"/>
          <w:highlight w:val="none"/>
          <w:lang w:val="en-US" w:eastAsia="zh-CN" w:bidi="ar"/>
        </w:rPr>
        <w:t>牵头负责单位</w:t>
      </w:r>
      <w:r>
        <w:rPr>
          <w:rFonts w:hint="default" w:ascii="Times New Roman" w:hAnsi="Times New Roman" w:eastAsia="仿宋_GB2312" w:cs="Times New Roman"/>
          <w:color w:val="auto"/>
          <w:spacing w:val="0"/>
          <w:kern w:val="2"/>
          <w:sz w:val="32"/>
          <w:szCs w:val="32"/>
          <w:highlight w:val="none"/>
          <w:lang w:val="en-US" w:eastAsia="zh-CN" w:bidi="ar"/>
        </w:rPr>
        <w:t>：市文广旅体局、市委宣传部。</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rPr>
      </w:pPr>
      <w:bookmarkStart w:id="71" w:name="_Toc18180"/>
      <w:r>
        <w:rPr>
          <w:rFonts w:hint="default" w:ascii="Times New Roman" w:hAnsi="Times New Roman" w:eastAsia="黑体" w:cs="Times New Roman"/>
          <w:color w:val="auto"/>
          <w:spacing w:val="0"/>
          <w:position w:val="0"/>
          <w:sz w:val="32"/>
          <w:szCs w:val="32"/>
          <w:highlight w:val="none"/>
        </w:rPr>
        <w:t>十、体有所健</w:t>
      </w:r>
      <w:bookmarkEnd w:id="71"/>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72" w:name="_Toc6830"/>
      <w:r>
        <w:rPr>
          <w:rFonts w:hint="default" w:ascii="Times New Roman" w:hAnsi="Times New Roman" w:eastAsia="楷体" w:cs="Times New Roman"/>
          <w:b/>
          <w:bCs/>
          <w:color w:val="auto"/>
          <w:spacing w:val="0"/>
          <w:position w:val="0"/>
          <w:sz w:val="32"/>
          <w:szCs w:val="32"/>
          <w:highlight w:val="none"/>
        </w:rPr>
        <w:t>22.公共体育服务</w:t>
      </w:r>
      <w:bookmarkEnd w:id="72"/>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bookmarkStart w:id="73" w:name="_bookmark70"/>
      <w:bookmarkEnd w:id="73"/>
      <w:bookmarkStart w:id="74" w:name="_bookmark63"/>
      <w:bookmarkEnd w:id="74"/>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89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公共体育设施开放</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有条件的公共体育设施免费或低收费开放。</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按照《公共文化体育设施条例》《关于推进大型体育场馆免费低收费开放的通知》《体育场馆运营管理办法》《大型体育场馆基本公共服务规范》《浙江省公共体育设施管理办法》等有关规定执行。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eastAsia" w:ascii="Times New Roman" w:hAnsi="Times New Roman" w:eastAsia="仿宋_GB2312" w:cs="Times New Roman"/>
          <w:b/>
          <w:bCs/>
          <w:color w:val="auto"/>
          <w:spacing w:val="0"/>
          <w:position w:val="0"/>
          <w:sz w:val="32"/>
          <w:szCs w:val="32"/>
          <w:highlight w:val="none"/>
          <w:lang w:val="en-US" w:eastAsia="zh-CN"/>
        </w:rPr>
        <w:t>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全民健身服务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提供科学健身指导，群众健身活动和比赛、科学健身知识等服务，免费提供公园、绿地等公共场所全民健身器材。</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按照《全民健身条例》《全民健身基本公共服务标准》《浙江省全民健身条例》《浙江省公共体育设施管理办法》及体育总局等部门相关规定执行。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按照《浙江省公共文化领域财政事权和支出责任划分改革实施方案》规定执行。</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市文广旅</w:t>
      </w:r>
      <w:r>
        <w:rPr>
          <w:rFonts w:hint="default" w:ascii="Times New Roman" w:hAnsi="Times New Roman" w:eastAsia="仿宋_GB2312" w:cs="Times New Roman"/>
          <w:color w:val="auto"/>
          <w:spacing w:val="0"/>
          <w:position w:val="0"/>
          <w:sz w:val="32"/>
          <w:szCs w:val="32"/>
          <w:highlight w:val="none"/>
          <w:lang w:eastAsia="zh-CN"/>
        </w:rPr>
        <w:t>体</w:t>
      </w:r>
      <w:r>
        <w:rPr>
          <w:rFonts w:hint="default" w:ascii="Times New Roman" w:hAnsi="Times New Roman" w:eastAsia="仿宋_GB2312" w:cs="Times New Roman"/>
          <w:color w:val="auto"/>
          <w:spacing w:val="0"/>
          <w:position w:val="0"/>
          <w:sz w:val="32"/>
          <w:szCs w:val="32"/>
          <w:highlight w:val="none"/>
        </w:rPr>
        <w:t>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0"/>
        <w:rPr>
          <w:rFonts w:hint="default" w:ascii="Times New Roman" w:hAnsi="Times New Roman" w:eastAsia="黑体" w:cs="Times New Roman"/>
          <w:color w:val="auto"/>
          <w:spacing w:val="0"/>
          <w:position w:val="0"/>
          <w:sz w:val="32"/>
          <w:szCs w:val="32"/>
          <w:highlight w:val="none"/>
          <w:lang w:val="en-US" w:eastAsia="zh-CN"/>
        </w:rPr>
      </w:pPr>
      <w:bookmarkStart w:id="75" w:name="_Toc27823"/>
      <w:r>
        <w:rPr>
          <w:rFonts w:hint="default" w:ascii="Times New Roman" w:hAnsi="Times New Roman" w:eastAsia="黑体" w:cs="Times New Roman"/>
          <w:color w:val="auto"/>
          <w:spacing w:val="0"/>
          <w:position w:val="0"/>
          <w:sz w:val="32"/>
          <w:szCs w:val="32"/>
          <w:highlight w:val="none"/>
          <w:lang w:val="en-US" w:eastAsia="zh-CN"/>
        </w:rPr>
        <w:t>十一、事有所便</w:t>
      </w:r>
      <w:bookmarkEnd w:id="75"/>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76" w:name="_Toc18017"/>
      <w:r>
        <w:rPr>
          <w:rFonts w:hint="default" w:ascii="Times New Roman" w:hAnsi="Times New Roman" w:eastAsia="楷体" w:cs="Times New Roman"/>
          <w:b/>
          <w:bCs/>
          <w:color w:val="auto"/>
          <w:spacing w:val="0"/>
          <w:position w:val="0"/>
          <w:sz w:val="32"/>
          <w:szCs w:val="32"/>
          <w:highlight w:val="none"/>
          <w:lang w:val="en-US" w:eastAsia="zh-CN"/>
        </w:rPr>
        <w:t>23.生活便利服务</w:t>
      </w:r>
      <w:bookmarkEnd w:id="76"/>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lang w:val="en-US" w:eastAsia="zh-CN"/>
        </w:rPr>
      </w:pP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eastAsia"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val="en-US" w:eastAsia="zh-CN"/>
        </w:rPr>
        <w:t>）公共交通</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服务对象：</w:t>
      </w:r>
      <w:r>
        <w:rPr>
          <w:rFonts w:hint="default" w:ascii="Times New Roman" w:hAnsi="Times New Roman" w:eastAsia="仿宋_GB2312" w:cs="Times New Roman"/>
          <w:color w:val="auto"/>
          <w:spacing w:val="0"/>
          <w:position w:val="0"/>
          <w:sz w:val="32"/>
          <w:szCs w:val="32"/>
          <w:highlight w:val="none"/>
          <w:lang w:val="en-US" w:eastAsia="zh-CN"/>
        </w:rPr>
        <w:t>城乡居民。</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服务内容：</w:t>
      </w:r>
      <w:r>
        <w:rPr>
          <w:rFonts w:hint="default" w:ascii="Times New Roman" w:hAnsi="Times New Roman" w:eastAsia="仿宋_GB2312" w:cs="Times New Roman"/>
          <w:color w:val="auto"/>
          <w:spacing w:val="0"/>
          <w:position w:val="0"/>
          <w:sz w:val="32"/>
          <w:szCs w:val="32"/>
          <w:highlight w:val="none"/>
          <w:lang w:val="en-US" w:eastAsia="zh-CN"/>
        </w:rPr>
        <w:t>为城乡居民提供安全、通达的交通环境，逐步提升城乡公交一体化率超过85%，城乡公交新能源、清洁能源车辆比例达90%，城乡公交车辆卫星定位装置安装率100%，城乡公交服务质量乘客满意度90%以上。</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服务标准：</w:t>
      </w:r>
      <w:r>
        <w:rPr>
          <w:rFonts w:hint="default" w:ascii="Times New Roman" w:hAnsi="Times New Roman" w:eastAsia="仿宋_GB2312" w:cs="Times New Roman"/>
          <w:color w:val="auto"/>
          <w:spacing w:val="0"/>
          <w:position w:val="0"/>
          <w:sz w:val="32"/>
          <w:szCs w:val="32"/>
          <w:highlight w:val="none"/>
          <w:lang w:val="en-US" w:eastAsia="zh-CN"/>
        </w:rPr>
        <w:t>按照《浙江省道路运输条例》等有关规定执行。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支出责任：</w:t>
      </w:r>
      <w:r>
        <w:rPr>
          <w:rFonts w:hint="default" w:ascii="Times New Roman" w:hAnsi="Times New Roman" w:eastAsia="仿宋_GB2312" w:cs="Times New Roman"/>
          <w:color w:val="auto"/>
          <w:spacing w:val="0"/>
          <w:position w:val="0"/>
          <w:sz w:val="32"/>
          <w:szCs w:val="32"/>
          <w:highlight w:val="none"/>
          <w:lang w:val="en-US" w:eastAsia="zh-CN"/>
        </w:rPr>
        <w:t>按照《浙江省交通运输领域财政事权和支出责任划分改革实施方案》有关规定执行。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牵头负责单位：</w:t>
      </w:r>
      <w:r>
        <w:rPr>
          <w:rFonts w:hint="default" w:ascii="Times New Roman" w:hAnsi="Times New Roman" w:eastAsia="仿宋_GB2312" w:cs="Times New Roman"/>
          <w:color w:val="auto"/>
          <w:spacing w:val="0"/>
          <w:position w:val="0"/>
          <w:sz w:val="32"/>
          <w:szCs w:val="32"/>
          <w:highlight w:val="none"/>
          <w:lang w:val="en-US" w:eastAsia="zh-CN"/>
        </w:rPr>
        <w:t>市交通运输局。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eastAsia" w:ascii="Times New Roman" w:hAnsi="Times New Roman" w:eastAsia="仿宋_GB2312" w:cs="Times New Roman"/>
          <w:b/>
          <w:bCs/>
          <w:color w:val="auto"/>
          <w:spacing w:val="0"/>
          <w:position w:val="0"/>
          <w:sz w:val="32"/>
          <w:szCs w:val="32"/>
          <w:highlight w:val="none"/>
          <w:lang w:val="en-US" w:eastAsia="zh-CN"/>
        </w:rPr>
        <w:t>2</w:t>
      </w:r>
      <w:r>
        <w:rPr>
          <w:rFonts w:hint="default" w:ascii="Times New Roman" w:hAnsi="Times New Roman" w:eastAsia="仿宋_GB2312" w:cs="Times New Roman"/>
          <w:b/>
          <w:bCs/>
          <w:color w:val="auto"/>
          <w:spacing w:val="0"/>
          <w:position w:val="0"/>
          <w:sz w:val="32"/>
          <w:szCs w:val="32"/>
          <w:highlight w:val="none"/>
          <w:lang w:val="en-US" w:eastAsia="zh-CN"/>
        </w:rPr>
        <w:t>）</w:t>
      </w:r>
      <w:r>
        <w:rPr>
          <w:rFonts w:hint="default" w:ascii="Times New Roman" w:hAnsi="Times New Roman" w:eastAsia="仿宋_GB2312" w:cs="Times New Roman"/>
          <w:b/>
          <w:bCs/>
          <w:color w:val="auto"/>
          <w:spacing w:val="0"/>
          <w:position w:val="0"/>
          <w:sz w:val="32"/>
          <w:szCs w:val="32"/>
          <w:highlight w:val="none"/>
        </w:rPr>
        <w:t>公共法律服务</w:t>
      </w:r>
    </w:p>
    <w:p>
      <w:pPr>
        <w:keepNext w:val="0"/>
        <w:keepLines w:val="0"/>
        <w:pageBreakBefore w:val="0"/>
        <w:widowControl/>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楷体_GB2312" w:cs="Times New Roman"/>
          <w:kern w:val="2"/>
          <w:sz w:val="32"/>
          <w:szCs w:val="32"/>
          <w:lang w:val="en-US" w:eastAsia="zh-CN" w:bidi="ar"/>
        </w:rPr>
        <w:t>服务对象：</w:t>
      </w:r>
      <w:r>
        <w:rPr>
          <w:rFonts w:hint="default" w:ascii="Times New Roman" w:hAnsi="Times New Roman" w:eastAsia="仿宋_GB2312" w:cs="Times New Roman"/>
          <w:kern w:val="2"/>
          <w:sz w:val="32"/>
          <w:szCs w:val="32"/>
          <w:lang w:val="en-US" w:eastAsia="zh-CN" w:bidi="ar"/>
        </w:rPr>
        <w:t>城乡居民。</w:t>
      </w:r>
    </w:p>
    <w:p>
      <w:pPr>
        <w:keepNext w:val="0"/>
        <w:keepLines w:val="0"/>
        <w:pageBreakBefore w:val="0"/>
        <w:widowControl/>
        <w:suppressLineNumbers w:val="0"/>
        <w:kinsoku/>
        <w:wordWrap/>
        <w:overflowPunct/>
        <w:topLinePunct w:val="0"/>
        <w:autoSpaceDN/>
        <w:bidi w:val="0"/>
        <w:spacing w:line="560" w:lineRule="exact"/>
        <w:ind w:firstLine="640" w:firstLineChars="200"/>
        <w:jc w:val="both"/>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楷体_GB2312" w:cs="Times New Roman"/>
          <w:kern w:val="2"/>
          <w:sz w:val="32"/>
          <w:szCs w:val="32"/>
          <w:lang w:val="en-US" w:eastAsia="zh-CN" w:bidi="ar"/>
        </w:rPr>
        <w:t>服务内容：</w:t>
      </w:r>
      <w:r>
        <w:rPr>
          <w:rFonts w:hint="default" w:ascii="Times New Roman" w:hAnsi="Times New Roman" w:eastAsia="仿宋_GB2312" w:cs="Times New Roman"/>
          <w:kern w:val="2"/>
          <w:sz w:val="32"/>
          <w:szCs w:val="32"/>
          <w:lang w:val="en-US" w:eastAsia="zh-CN" w:bidi="ar"/>
        </w:rPr>
        <w:t>通过公共法律服务实体平台、热线平台、网络平台，向城乡居民免费提供“一站式”公共法律服务，包括：法治宣传教育；法律咨询；法律援助；纠纷调解；律师、基层法律服务、公证、司法鉴定、仲裁等政策咨询、信息查询、服务指引；服务满意度评价等。推进法治宣传教育阵地建设，</w:t>
      </w:r>
      <w:r>
        <w:rPr>
          <w:rFonts w:hint="default" w:ascii="Times New Roman" w:hAnsi="Times New Roman" w:eastAsia="仿宋_GB2312" w:cs="Times New Roman"/>
          <w:color w:val="auto"/>
          <w:kern w:val="2"/>
          <w:sz w:val="32"/>
          <w:szCs w:val="32"/>
          <w:u w:val="none"/>
          <w:lang w:val="en-US" w:eastAsia="zh-CN" w:bidi="ar"/>
        </w:rPr>
        <w:t>完善普法融媒体平台，开展“以案释法”工作，加强法治宣传教育，实施公民法治素养提升行动</w:t>
      </w:r>
      <w:r>
        <w:rPr>
          <w:rFonts w:hint="default" w:ascii="Times New Roman" w:hAnsi="Times New Roman" w:cs="Times New Roman"/>
          <w:color w:val="auto"/>
          <w:kern w:val="2"/>
          <w:sz w:val="32"/>
          <w:szCs w:val="32"/>
          <w:u w:val="none"/>
          <w:lang w:val="en-US" w:eastAsia="zh-CN" w:bidi="ar"/>
        </w:rPr>
        <w:t>。</w:t>
      </w:r>
      <w:r>
        <w:rPr>
          <w:rFonts w:hint="default" w:ascii="Times New Roman" w:hAnsi="Times New Roman" w:eastAsia="仿宋_GB2312" w:cs="Times New Roman"/>
          <w:color w:val="auto"/>
          <w:kern w:val="2"/>
          <w:sz w:val="32"/>
          <w:szCs w:val="32"/>
          <w:u w:val="none"/>
          <w:lang w:val="en-US" w:eastAsia="zh-CN" w:bidi="ar"/>
        </w:rPr>
        <w:t>推动完善矛盾纠纷多元调解体系，加强调解宣传指引，积极将矛盾纠纷优先导入人民调解等非诉讼程序，</w:t>
      </w:r>
      <w:r>
        <w:rPr>
          <w:rFonts w:hint="default" w:ascii="Times New Roman" w:hAnsi="Times New Roman" w:eastAsia="仿宋_GB2312" w:cs="Times New Roman"/>
          <w:color w:val="auto"/>
          <w:kern w:val="2"/>
          <w:sz w:val="32"/>
          <w:szCs w:val="32"/>
          <w:lang w:val="en-US" w:eastAsia="zh-CN" w:bidi="ar"/>
        </w:rPr>
        <w:t>引导当事人优先以调解方式解决矛盾纠纷。拓展、完善村（社区）法律顾问服务途径和方式，向村（社区）组织和村（居）民提供法治宣传教育、法律咨询、法律援助指引、矛盾纠纷调解、村规民约审查、村（社区）重大事务决策合法性审查、村集体经济合规经营等公共法律服务。</w:t>
      </w:r>
    </w:p>
    <w:p>
      <w:pPr>
        <w:keepNext w:val="0"/>
        <w:keepLines w:val="0"/>
        <w:pageBreakBefore w:val="0"/>
        <w:widowControl/>
        <w:suppressLineNumbers w:val="0"/>
        <w:kinsoku/>
        <w:wordWrap/>
        <w:overflowPunct/>
        <w:topLinePunct w:val="0"/>
        <w:autoSpaceDN/>
        <w:bidi w:val="0"/>
        <w:spacing w:line="560" w:lineRule="exact"/>
        <w:ind w:firstLine="640" w:firstLineChars="200"/>
        <w:jc w:val="both"/>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楷体_GB2312" w:cs="Times New Roman"/>
          <w:color w:val="auto"/>
          <w:kern w:val="2"/>
          <w:sz w:val="32"/>
          <w:szCs w:val="32"/>
          <w:lang w:val="en-US" w:eastAsia="zh-CN" w:bidi="ar"/>
        </w:rPr>
        <w:t>服务标准：</w:t>
      </w:r>
      <w:r>
        <w:rPr>
          <w:rFonts w:hint="default" w:ascii="Times New Roman" w:hAnsi="Times New Roman" w:eastAsia="仿宋_GB2312" w:cs="Times New Roman"/>
          <w:color w:val="auto"/>
          <w:kern w:val="2"/>
          <w:sz w:val="32"/>
          <w:szCs w:val="32"/>
          <w:lang w:val="en-US" w:eastAsia="zh-CN" w:bidi="ar"/>
        </w:rPr>
        <w:t>市、镇、村三级公共法律服务中心（站、点）建成率达100%，在市、镇二级实体平台设立法律咨询服务窗口。法治宣传教育工作按照《浙江省法治宣传教育工作规定》执行</w:t>
      </w:r>
      <w:r>
        <w:rPr>
          <w:rFonts w:hint="default" w:ascii="Times New Roman" w:hAnsi="Times New Roman" w:cs="Times New Roman"/>
          <w:color w:val="auto"/>
          <w:kern w:val="2"/>
          <w:sz w:val="32"/>
          <w:szCs w:val="32"/>
          <w:lang w:val="en-US" w:eastAsia="zh-CN" w:bidi="ar"/>
        </w:rPr>
        <w:t>。</w:t>
      </w:r>
      <w:r>
        <w:rPr>
          <w:rFonts w:hint="default" w:ascii="Times New Roman" w:hAnsi="Times New Roman" w:eastAsia="仿宋_GB2312" w:cs="Times New Roman"/>
          <w:color w:val="auto"/>
          <w:kern w:val="2"/>
          <w:sz w:val="32"/>
          <w:szCs w:val="32"/>
          <w:lang w:val="en-US" w:eastAsia="zh-CN" w:bidi="ar"/>
        </w:rPr>
        <w:t>人民调解工作按照浙江省《人民调解工作规范》《关于完善矛盾纠纷多元调解体系的意见》和</w:t>
      </w:r>
      <w:r>
        <w:rPr>
          <w:rFonts w:hint="default" w:ascii="Times New Roman" w:hAnsi="Times New Roman" w:eastAsia="仿宋_GB2312" w:cs="Times New Roman"/>
          <w:color w:val="auto"/>
          <w:kern w:val="2"/>
          <w:sz w:val="32"/>
          <w:szCs w:val="32"/>
          <w:u w:val="none"/>
          <w:lang w:val="en-US" w:eastAsia="zh-CN" w:bidi="ar"/>
        </w:rPr>
        <w:t>金华市《关于进一步完善矛盾纠纷多元调解体系的实施意见》</w:t>
      </w:r>
      <w:r>
        <w:rPr>
          <w:rFonts w:hint="default" w:ascii="Times New Roman" w:hAnsi="Times New Roman" w:eastAsia="仿宋_GB2312" w:cs="Times New Roman"/>
          <w:color w:val="auto"/>
          <w:kern w:val="2"/>
          <w:sz w:val="32"/>
          <w:szCs w:val="32"/>
          <w:lang w:val="en-US" w:eastAsia="zh-CN" w:bidi="ar"/>
        </w:rPr>
        <w:t>执行。村（社区）法律顾问工作按照《村（社区）法律顾问工作考核办法》执行。</w:t>
      </w:r>
    </w:p>
    <w:p>
      <w:pPr>
        <w:keepNext w:val="0"/>
        <w:keepLines w:val="0"/>
        <w:pageBreakBefore w:val="0"/>
        <w:widowControl/>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楷体_GB2312" w:cs="Times New Roman"/>
          <w:color w:val="auto"/>
          <w:kern w:val="2"/>
          <w:sz w:val="32"/>
          <w:szCs w:val="32"/>
          <w:lang w:val="en-US" w:eastAsia="zh-CN" w:bidi="ar"/>
        </w:rPr>
        <w:t>支出责任：</w:t>
      </w:r>
      <w:r>
        <w:rPr>
          <w:rFonts w:hint="default" w:ascii="Times New Roman" w:hAnsi="Times New Roman" w:eastAsia="仿宋_GB2312" w:cs="Times New Roman"/>
          <w:color w:val="auto"/>
          <w:kern w:val="2"/>
          <w:sz w:val="32"/>
          <w:szCs w:val="32"/>
          <w:u w:val="none"/>
          <w:lang w:val="en-US" w:eastAsia="zh-CN" w:bidi="ar"/>
        </w:rPr>
        <w:t>永康市人民政府负责。</w:t>
      </w:r>
      <w:r>
        <w:rPr>
          <w:rFonts w:hint="default" w:ascii="Times New Roman" w:hAnsi="Times New Roman" w:eastAsia="仿宋_GB2312" w:cs="Times New Roman"/>
          <w:color w:val="auto"/>
          <w:kern w:val="2"/>
          <w:sz w:val="32"/>
          <w:szCs w:val="32"/>
          <w:lang w:val="en-US" w:eastAsia="zh-CN" w:bidi="ar"/>
        </w:rPr>
        <w:t>司法行政部门会同财政部门，结合当地经济社会发展水平，确定法治宣传教育、法律咨询、法律援助、矛盾纠纷调解、村（社区）法律顾问等公共法律服务经费保障标准，并建立动态调整机制。</w:t>
      </w:r>
    </w:p>
    <w:p>
      <w:pPr>
        <w:pStyle w:val="6"/>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楷体_GB2312" w:cs="Times New Roman"/>
          <w:kern w:val="2"/>
          <w:sz w:val="32"/>
          <w:szCs w:val="32"/>
        </w:rPr>
        <w:t>牵头负责单位：</w:t>
      </w:r>
      <w:r>
        <w:rPr>
          <w:rFonts w:hint="default" w:ascii="Times New Roman" w:hAnsi="Times New Roman" w:cs="Times New Roman"/>
          <w:kern w:val="2"/>
          <w:sz w:val="32"/>
          <w:szCs w:val="32"/>
          <w:lang w:eastAsia="zh-CN"/>
        </w:rPr>
        <w:t>市</w:t>
      </w:r>
      <w:r>
        <w:rPr>
          <w:rFonts w:hint="default" w:ascii="Times New Roman" w:hAnsi="Times New Roman" w:eastAsia="仿宋_GB2312" w:cs="Times New Roman"/>
          <w:kern w:val="2"/>
          <w:sz w:val="32"/>
          <w:szCs w:val="32"/>
        </w:rPr>
        <w:t>司法</w:t>
      </w:r>
      <w:r>
        <w:rPr>
          <w:rFonts w:hint="default" w:ascii="Times New Roman" w:hAnsi="Times New Roman" w:cs="Times New Roman"/>
          <w:kern w:val="2"/>
          <w:sz w:val="32"/>
          <w:szCs w:val="32"/>
          <w:lang w:eastAsia="zh-CN"/>
        </w:rPr>
        <w:t>局</w:t>
      </w:r>
      <w:r>
        <w:rPr>
          <w:rFonts w:hint="default" w:ascii="Times New Roman" w:hAnsi="Times New Roman" w:eastAsia="仿宋_GB2312" w:cs="Times New Roman"/>
          <w:kern w:val="2"/>
          <w:sz w:val="32"/>
          <w:szCs w:val="32"/>
        </w:rPr>
        <w:t>。</w:t>
      </w:r>
    </w:p>
    <w:p>
      <w:pPr>
        <w:keepNext w:val="0"/>
        <w:keepLines w:val="0"/>
        <w:pageBreakBefore w:val="0"/>
        <w:widowControl w:val="0"/>
        <w:kinsoku/>
        <w:wordWrap/>
        <w:overflowPunct w:val="0"/>
        <w:topLinePunct/>
        <w:autoSpaceDE w:val="0"/>
        <w:autoSpaceDN w:val="0"/>
        <w:bidi w:val="0"/>
        <w:adjustRightInd w:val="0"/>
        <w:snapToGrid w:val="0"/>
        <w:spacing w:line="560" w:lineRule="exact"/>
        <w:ind w:left="0" w:right="0" w:firstLine="643" w:firstLineChars="200"/>
        <w:jc w:val="both"/>
        <w:textAlignment w:val="baseline"/>
        <w:outlineLvl w:val="2"/>
        <w:rPr>
          <w:rFonts w:hint="default" w:ascii="Times New Roman" w:hAnsi="Times New Roman" w:eastAsia="仿宋_GB2312" w:cs="Times New Roman"/>
          <w:b/>
          <w:bCs/>
          <w:color w:val="auto"/>
          <w:spacing w:val="0"/>
          <w:position w:val="0"/>
          <w:sz w:val="32"/>
          <w:szCs w:val="32"/>
          <w:highlight w:val="none"/>
          <w:lang w:val="en-US" w:eastAsia="zh-CN"/>
        </w:rPr>
      </w:pP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eastAsia" w:ascii="Times New Roman" w:hAnsi="Times New Roman" w:eastAsia="仿宋_GB2312" w:cs="Times New Roman"/>
          <w:b/>
          <w:bCs/>
          <w:color w:val="auto"/>
          <w:spacing w:val="0"/>
          <w:position w:val="0"/>
          <w:sz w:val="32"/>
          <w:szCs w:val="32"/>
          <w:highlight w:val="none"/>
          <w:lang w:val="en-US" w:eastAsia="zh-CN"/>
        </w:rPr>
        <w:t>3</w:t>
      </w:r>
      <w:r>
        <w:rPr>
          <w:rFonts w:hint="default" w:ascii="Times New Roman" w:hAnsi="Times New Roman" w:eastAsia="仿宋_GB2312" w:cs="Times New Roman"/>
          <w:b/>
          <w:bCs/>
          <w:color w:val="auto"/>
          <w:spacing w:val="0"/>
          <w:position w:val="0"/>
          <w:sz w:val="32"/>
          <w:szCs w:val="32"/>
          <w:highlight w:val="none"/>
          <w:lang w:val="en-US" w:eastAsia="zh-CN"/>
        </w:rPr>
        <w:t>）邮政快递服务</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完善城乡及较大的车站、机场、高校、行政服务机构、商场等场所邮政快递服务网点的规划和建设，推进驿站式邮政快递综合服务站点和邮件、快件智能服务终端建设，鼓励引导老旧小区改造过程中将邮件、快件智能服务终端纳入改造服务标准之中，将邮政快递服务设施纳入城乡公共服务基础设施之中，充分利用城市建成区“十五分钟”生活圈规划的契机，提升城市邮政快递服务网点覆盖率。提升乡镇邮政服务网点服务水平，实现乡镇快递服务网点全覆盖，实施“快递进村”工程，实现建制村通邮率100%，建制村快递服务全覆盖。</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按照《邮政普遍服务标准》《快递服务标准》《智能信包箱》国家标准等执行。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rPr>
        <w:t>参照《浙江省交通运输领域财政事权和支出责任划分改革实施方案》执行。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楷体" w:cs="Times New Roman"/>
          <w:color w:val="auto"/>
          <w:spacing w:val="0"/>
          <w:position w:val="0"/>
          <w:sz w:val="32"/>
          <w:szCs w:val="32"/>
          <w:highlight w:val="none"/>
          <w:lang w:eastAsia="zh-CN"/>
        </w:rPr>
        <w:t>：</w:t>
      </w:r>
      <w:r>
        <w:rPr>
          <w:rFonts w:hint="default" w:ascii="Times New Roman" w:hAnsi="Times New Roman" w:eastAsia="仿宋_GB2312" w:cs="Times New Roman"/>
          <w:color w:val="auto"/>
          <w:spacing w:val="0"/>
          <w:position w:val="0"/>
          <w:sz w:val="32"/>
          <w:szCs w:val="32"/>
          <w:highlight w:val="none"/>
          <w:lang w:val="en-US" w:eastAsia="zh-CN"/>
        </w:rPr>
        <w:t>永康</w:t>
      </w:r>
      <w:r>
        <w:rPr>
          <w:rFonts w:hint="default" w:ascii="Times New Roman" w:hAnsi="Times New Roman" w:eastAsia="仿宋_GB2312" w:cs="Times New Roman"/>
          <w:color w:val="auto"/>
          <w:spacing w:val="0"/>
          <w:position w:val="0"/>
          <w:sz w:val="32"/>
          <w:szCs w:val="32"/>
          <w:highlight w:val="none"/>
        </w:rPr>
        <w:t>邮政管理局</w:t>
      </w:r>
      <w:r>
        <w:rPr>
          <w:rFonts w:hint="default" w:ascii="Times New Roman" w:hAnsi="Times New Roman" w:eastAsia="仿宋_GB2312" w:cs="Times New Roman"/>
          <w:color w:val="auto"/>
          <w:spacing w:val="0"/>
          <w:position w:val="0"/>
          <w:sz w:val="32"/>
          <w:szCs w:val="32"/>
          <w:highlight w:val="none"/>
          <w:lang w:eastAsia="zh-CN"/>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lang w:val="en-US" w:eastAsia="zh-CN"/>
        </w:rPr>
      </w:pPr>
      <w:bookmarkStart w:id="77" w:name="_Toc26138"/>
      <w:r>
        <w:rPr>
          <w:rFonts w:hint="default" w:ascii="Times New Roman" w:hAnsi="Times New Roman" w:eastAsia="楷体" w:cs="Times New Roman"/>
          <w:b/>
          <w:bCs/>
          <w:color w:val="auto"/>
          <w:spacing w:val="0"/>
          <w:position w:val="0"/>
          <w:sz w:val="32"/>
          <w:szCs w:val="32"/>
          <w:highlight w:val="none"/>
          <w:lang w:val="en-US" w:eastAsia="zh-CN"/>
        </w:rPr>
        <w:t>24.生活安全服务</w:t>
      </w:r>
      <w:bookmarkEnd w:id="77"/>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3" w:firstLineChars="200"/>
        <w:jc w:val="both"/>
        <w:textAlignment w:val="auto"/>
        <w:outlineLvl w:val="2"/>
        <w:rPr>
          <w:rFonts w:hint="default" w:ascii="Times New Roman" w:hAnsi="Times New Roman" w:eastAsia="仿宋_GB2312" w:cs="Times New Roman"/>
          <w:b/>
          <w:bCs/>
          <w:color w:val="auto"/>
          <w:spacing w:val="0"/>
          <w:position w:val="0"/>
          <w:sz w:val="32"/>
          <w:szCs w:val="32"/>
          <w:highlight w:val="none"/>
          <w:lang w:eastAsia="zh-CN"/>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eastAsia" w:ascii="Times New Roman" w:hAnsi="Times New Roman" w:eastAsia="仿宋_GB2312" w:cs="Times New Roman"/>
          <w:b/>
          <w:bCs/>
          <w:color w:val="auto"/>
          <w:spacing w:val="0"/>
          <w:position w:val="0"/>
          <w:sz w:val="32"/>
          <w:szCs w:val="32"/>
          <w:highlight w:val="none"/>
          <w:lang w:val="en-US" w:eastAsia="zh-CN"/>
        </w:rPr>
        <w:t>4</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食品安全监管</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提供食品安全风险监测、标准跟踪评价等服务。对食品生产经营主体实施风险分级管理。</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按照《中华人民共和国食品安全法》《中华人民共和国食品安全法实施条例》等法律法规及食品安全监管部门相关规定执行。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永康市人民政府负责。</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市卫生健康局、市市场监管局</w:t>
      </w:r>
      <w:r>
        <w:rPr>
          <w:rFonts w:hint="default" w:ascii="Times New Roman" w:hAnsi="Times New Roman" w:eastAsia="仿宋_GB2312" w:cs="Times New Roman"/>
          <w:kern w:val="2"/>
          <w:sz w:val="32"/>
          <w:szCs w:val="32"/>
          <w:lang w:eastAsia="zh-CN"/>
        </w:rPr>
        <w:t>、</w:t>
      </w:r>
      <w:r>
        <w:rPr>
          <w:rFonts w:hint="default" w:ascii="Times New Roman" w:hAnsi="Times New Roman" w:eastAsia="仿宋_GB2312" w:cs="Times New Roman"/>
          <w:color w:val="auto"/>
          <w:spacing w:val="0"/>
          <w:position w:val="0"/>
          <w:sz w:val="32"/>
          <w:szCs w:val="32"/>
          <w:highlight w:val="none"/>
          <w:lang w:eastAsia="zh-CN"/>
        </w:rPr>
        <w:t>市农业农村局</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3" w:firstLineChars="200"/>
        <w:jc w:val="both"/>
        <w:textAlignment w:val="auto"/>
        <w:outlineLvl w:val="2"/>
        <w:rPr>
          <w:rFonts w:hint="default" w:ascii="Times New Roman" w:hAnsi="Times New Roman" w:eastAsia="仿宋_GB2312" w:cs="Times New Roman"/>
          <w:b/>
          <w:bCs/>
          <w:color w:val="auto"/>
          <w:spacing w:val="0"/>
          <w:position w:val="0"/>
          <w:sz w:val="32"/>
          <w:szCs w:val="32"/>
          <w:highlight w:val="none"/>
          <w:lang w:eastAsia="zh-CN"/>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9</w:t>
      </w:r>
      <w:r>
        <w:rPr>
          <w:rFonts w:hint="eastAsia" w:ascii="Times New Roman" w:hAnsi="Times New Roman" w:eastAsia="仿宋_GB2312" w:cs="Times New Roman"/>
          <w:b/>
          <w:bCs/>
          <w:color w:val="auto"/>
          <w:spacing w:val="0"/>
          <w:position w:val="0"/>
          <w:sz w:val="32"/>
          <w:szCs w:val="32"/>
          <w:highlight w:val="none"/>
          <w:lang w:val="en-US" w:eastAsia="zh-CN"/>
        </w:rPr>
        <w:t>5</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药品安全监管</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对药品医疗器械实施风险分类管理。</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按照《中华人民共和国药品管理法》等法律法规及药品安全监管部门相关规定执行。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永康市人民政府负责。</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市市场监管局。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lang w:eastAsia="zh-CN"/>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eastAsia" w:ascii="Times New Roman" w:hAnsi="Times New Roman" w:eastAsia="仿宋_GB2312" w:cs="Times New Roman"/>
          <w:b/>
          <w:bCs/>
          <w:color w:val="auto"/>
          <w:spacing w:val="0"/>
          <w:position w:val="0"/>
          <w:sz w:val="32"/>
          <w:szCs w:val="32"/>
          <w:highlight w:val="none"/>
          <w:lang w:val="en-US" w:eastAsia="zh-CN"/>
        </w:rPr>
        <w:t>6</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社会治安</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提供法规政策宣传、社会治安巡防、矛盾纠纷化解、群众诉求反映等服务。</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lang w:eastAsia="zh-CN"/>
        </w:rPr>
        <w:t>城乡社区、行政村及其他特定区域中心城区网格化管理覆盖率达到100%</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lang w:eastAsia="zh-CN"/>
        </w:rPr>
        <w:t>永康</w:t>
      </w:r>
      <w:r>
        <w:rPr>
          <w:rFonts w:hint="default" w:ascii="Times New Roman" w:hAnsi="Times New Roman" w:eastAsia="仿宋_GB2312" w:cs="Times New Roman"/>
          <w:color w:val="auto"/>
          <w:spacing w:val="0"/>
          <w:position w:val="0"/>
          <w:sz w:val="32"/>
          <w:szCs w:val="32"/>
          <w:highlight w:val="none"/>
        </w:rPr>
        <w:t>市、镇(街道、区) 人民政府分级负责。</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0" w:firstLineChars="200"/>
        <w:jc w:val="both"/>
        <w:textAlignment w:val="baseline"/>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市委社工部、市委组织部、</w:t>
      </w:r>
      <w:r>
        <w:rPr>
          <w:rFonts w:hint="default" w:ascii="Times New Roman" w:hAnsi="Times New Roman" w:eastAsia="仿宋_GB2312" w:cs="Times New Roman"/>
          <w:color w:val="auto"/>
          <w:spacing w:val="0"/>
          <w:position w:val="0"/>
          <w:sz w:val="32"/>
          <w:szCs w:val="32"/>
          <w:highlight w:val="none"/>
        </w:rPr>
        <w:t>市委政法委、市公安局。</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3" w:firstLineChars="200"/>
        <w:jc w:val="both"/>
        <w:textAlignment w:val="auto"/>
        <w:outlineLvl w:val="2"/>
        <w:rPr>
          <w:rFonts w:hint="default" w:ascii="Times New Roman" w:hAnsi="Times New Roman" w:eastAsia="仿宋_GB2312" w:cs="Times New Roman"/>
          <w:b/>
          <w:bCs/>
          <w:color w:val="auto"/>
          <w:spacing w:val="0"/>
          <w:position w:val="0"/>
          <w:sz w:val="32"/>
          <w:szCs w:val="32"/>
          <w:highlight w:val="none"/>
          <w:lang w:eastAsia="zh-CN"/>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9</w:t>
      </w:r>
      <w:r>
        <w:rPr>
          <w:rFonts w:hint="eastAsia" w:ascii="Times New Roman" w:hAnsi="Times New Roman" w:eastAsia="仿宋_GB2312" w:cs="Times New Roman"/>
          <w:b/>
          <w:bCs/>
          <w:color w:val="auto"/>
          <w:spacing w:val="0"/>
          <w:position w:val="0"/>
          <w:sz w:val="32"/>
          <w:szCs w:val="32"/>
          <w:highlight w:val="none"/>
          <w:lang w:val="en-US" w:eastAsia="zh-CN"/>
        </w:rPr>
        <w:t>7</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防灾避险</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推进地方避灾安置场所规范化建设，充分保证避灾群众安置生活所需。</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按照《避灾安置场所建设与管理规范》等有关规定执行，形成县、乡、村三级避灾安置网络。</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按照《浙江省应急救援领域财政事权和支出责任划分改革实施方案》执行。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市应急管理局。</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3" w:firstLineChars="200"/>
        <w:jc w:val="both"/>
        <w:textAlignment w:val="auto"/>
        <w:outlineLvl w:val="2"/>
        <w:rPr>
          <w:rFonts w:hint="default" w:ascii="Times New Roman" w:hAnsi="Times New Roman" w:eastAsia="仿宋_GB2312" w:cs="Times New Roman"/>
          <w:b/>
          <w:bCs/>
          <w:color w:val="auto"/>
          <w:spacing w:val="0"/>
          <w:position w:val="0"/>
          <w:sz w:val="32"/>
          <w:szCs w:val="32"/>
          <w:highlight w:val="none"/>
          <w:lang w:eastAsia="zh-CN"/>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9</w:t>
      </w:r>
      <w:r>
        <w:rPr>
          <w:rFonts w:hint="eastAsia" w:ascii="Times New Roman" w:hAnsi="Times New Roman" w:eastAsia="仿宋_GB2312" w:cs="Times New Roman"/>
          <w:b/>
          <w:bCs/>
          <w:color w:val="auto"/>
          <w:spacing w:val="0"/>
          <w:position w:val="0"/>
          <w:sz w:val="32"/>
          <w:szCs w:val="32"/>
          <w:highlight w:val="none"/>
          <w:lang w:val="en-US" w:eastAsia="zh-CN"/>
        </w:rPr>
        <w:t>8</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000000" w:themeColor="text1"/>
          <w:spacing w:val="0"/>
          <w:position w:val="0"/>
          <w:sz w:val="32"/>
          <w:szCs w:val="32"/>
          <w:highlight w:val="none"/>
          <w14:textFill>
            <w14:solidFill>
              <w14:schemeClr w14:val="tx1"/>
            </w14:solidFill>
          </w14:textFill>
        </w:rPr>
        <w:t>自然灾害和事故灾难应急管理</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000000" w:themeColor="text1"/>
          <w:spacing w:val="0"/>
          <w:position w:val="0"/>
          <w:sz w:val="32"/>
          <w:szCs w:val="32"/>
          <w:highlight w:val="none"/>
          <w14:textFill>
            <w14:solidFill>
              <w14:schemeClr w14:val="tx1"/>
            </w14:solidFill>
          </w14:textFill>
        </w:rPr>
        <w:t>发布自然灾害和事故灾难预警信息，组织开展应急救援。</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根据区域风险影响范围，及时发布突发事件预警信息，第一时间组织开展应急救援，组织人员转移、疏散，避免因救援不及时而造成后果扩大。</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lang w:eastAsia="zh-CN"/>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按照《浙江省应急救援领域财政事权和支出责任划分改革实施方案》和《关于进一步完善镇（街道、区）财政体制的意见》执行。</w:t>
      </w:r>
    </w:p>
    <w:p>
      <w:pPr>
        <w:keepNext w:val="0"/>
        <w:keepLines w:val="0"/>
        <w:pageBreakBefore w:val="0"/>
        <w:widowControl w:val="0"/>
        <w:kinsoku/>
        <w:wordWrap/>
        <w:overflowPunct w:val="0"/>
        <w:topLinePunct/>
        <w:autoSpaceDE w:val="0"/>
        <w:autoSpaceDN w:val="0"/>
        <w:bidi w:val="0"/>
        <w:adjustRightInd/>
        <w:snapToGrid/>
        <w:spacing w:line="580" w:lineRule="exact"/>
        <w:ind w:left="0" w:right="0" w:firstLine="640" w:firstLineChars="200"/>
        <w:jc w:val="both"/>
        <w:textAlignment w:val="auto"/>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rPr>
        <w:t>市应急管理局、市资规局、市建设局、市水</w:t>
      </w:r>
      <w:r>
        <w:rPr>
          <w:rFonts w:hint="default" w:ascii="Times New Roman" w:hAnsi="Times New Roman" w:eastAsia="仿宋_GB2312" w:cs="Times New Roman"/>
          <w:color w:val="auto"/>
          <w:spacing w:val="0"/>
          <w:position w:val="0"/>
          <w:sz w:val="32"/>
          <w:szCs w:val="32"/>
          <w:highlight w:val="none"/>
          <w:lang w:eastAsia="zh-CN"/>
        </w:rPr>
        <w:t>务</w:t>
      </w:r>
      <w:r>
        <w:rPr>
          <w:rFonts w:hint="default" w:ascii="Times New Roman" w:hAnsi="Times New Roman" w:eastAsia="仿宋_GB2312" w:cs="Times New Roman"/>
          <w:color w:val="auto"/>
          <w:spacing w:val="0"/>
          <w:position w:val="0"/>
          <w:sz w:val="32"/>
          <w:szCs w:val="32"/>
          <w:highlight w:val="none"/>
        </w:rPr>
        <w:t>局、市文广旅</w:t>
      </w:r>
      <w:r>
        <w:rPr>
          <w:rFonts w:hint="default" w:ascii="Times New Roman" w:hAnsi="Times New Roman" w:eastAsia="仿宋_GB2312" w:cs="Times New Roman"/>
          <w:color w:val="auto"/>
          <w:spacing w:val="0"/>
          <w:position w:val="0"/>
          <w:sz w:val="32"/>
          <w:szCs w:val="32"/>
          <w:highlight w:val="none"/>
          <w:lang w:val="en-US" w:eastAsia="zh-CN"/>
        </w:rPr>
        <w:t>体</w:t>
      </w:r>
      <w:r>
        <w:rPr>
          <w:rFonts w:hint="default" w:ascii="Times New Roman" w:hAnsi="Times New Roman" w:eastAsia="仿宋_GB2312" w:cs="Times New Roman"/>
          <w:color w:val="auto"/>
          <w:spacing w:val="0"/>
          <w:position w:val="0"/>
          <w:sz w:val="32"/>
          <w:szCs w:val="32"/>
          <w:highlight w:val="none"/>
        </w:rPr>
        <w:t>局、市气象局。</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eastAsia" w:ascii="Times New Roman" w:hAnsi="Times New Roman" w:eastAsia="仿宋_GB2312" w:cs="Times New Roman"/>
          <w:b/>
          <w:bCs/>
          <w:color w:val="auto"/>
          <w:spacing w:val="0"/>
          <w:position w:val="0"/>
          <w:sz w:val="32"/>
          <w:szCs w:val="32"/>
          <w:highlight w:val="none"/>
          <w:lang w:val="en-US" w:eastAsia="zh-CN"/>
        </w:rPr>
        <w:t>99</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气象服务</w:t>
      </w:r>
    </w:p>
    <w:p>
      <w:pPr>
        <w:keepNext w:val="0"/>
        <w:keepLines w:val="0"/>
        <w:pageBreakBefore w:val="0"/>
        <w:widowControl w:val="0"/>
        <w:suppressAutoHyphens/>
        <w:kinsoku/>
        <w:wordWrap/>
        <w:overflowPunct/>
        <w:topLinePunct w:val="0"/>
        <w:autoSpaceDE w:val="0"/>
        <w:autoSpaceDN w:val="0"/>
        <w:bidi w:val="0"/>
        <w:adjustRightInd w:val="0"/>
        <w:spacing w:line="560" w:lineRule="exact"/>
        <w:ind w:firstLine="640" w:firstLineChars="200"/>
        <w:jc w:val="left"/>
        <w:textAlignment w:val="auto"/>
        <w:rPr>
          <w:rFonts w:hint="default" w:ascii="Times New Roman" w:hAnsi="Times New Roman" w:eastAsia="仿宋_GB2312" w:cs="Times New Roman"/>
          <w:color w:val="auto"/>
          <w:kern w:val="0"/>
          <w:sz w:val="32"/>
          <w:szCs w:val="24"/>
        </w:rPr>
      </w:pPr>
      <w:r>
        <w:rPr>
          <w:rFonts w:hint="default" w:ascii="Times New Roman" w:hAnsi="Times New Roman" w:eastAsia="楷体_GB2312" w:cs="Times New Roman"/>
          <w:color w:val="auto"/>
          <w:kern w:val="0"/>
          <w:sz w:val="32"/>
          <w:szCs w:val="24"/>
        </w:rPr>
        <w:t>服务对象</w:t>
      </w:r>
      <w:r>
        <w:rPr>
          <w:rFonts w:hint="default" w:ascii="Times New Roman" w:hAnsi="Times New Roman" w:eastAsia="仿宋_GB2312" w:cs="Times New Roman"/>
          <w:color w:val="auto"/>
          <w:kern w:val="0"/>
          <w:sz w:val="32"/>
          <w:szCs w:val="24"/>
        </w:rPr>
        <w:t xml:space="preserve">：城乡居民。 </w:t>
      </w:r>
    </w:p>
    <w:p>
      <w:pPr>
        <w:keepNext w:val="0"/>
        <w:keepLines w:val="0"/>
        <w:pageBreakBefore w:val="0"/>
        <w:widowControl w:val="0"/>
        <w:suppressAutoHyphens/>
        <w:kinsoku/>
        <w:wordWrap/>
        <w:overflowPunct/>
        <w:topLinePunct w:val="0"/>
        <w:autoSpaceDE w:val="0"/>
        <w:autoSpaceDN w:val="0"/>
        <w:bidi w:val="0"/>
        <w:adjustRightInd w:val="0"/>
        <w:spacing w:line="560" w:lineRule="exact"/>
        <w:ind w:firstLine="640" w:firstLineChars="200"/>
        <w:jc w:val="left"/>
        <w:textAlignment w:val="auto"/>
        <w:rPr>
          <w:rFonts w:hint="default" w:ascii="Times New Roman" w:hAnsi="Times New Roman" w:eastAsia="仿宋_GB2312" w:cs="Times New Roman"/>
          <w:color w:val="auto"/>
          <w:kern w:val="0"/>
          <w:sz w:val="32"/>
          <w:szCs w:val="24"/>
        </w:rPr>
      </w:pPr>
      <w:r>
        <w:rPr>
          <w:rFonts w:hint="default" w:ascii="Times New Roman" w:hAnsi="Times New Roman" w:eastAsia="楷体_GB2312" w:cs="Times New Roman"/>
          <w:color w:val="auto"/>
          <w:kern w:val="0"/>
          <w:sz w:val="32"/>
          <w:szCs w:val="24"/>
        </w:rPr>
        <w:t>服务内容</w:t>
      </w:r>
      <w:r>
        <w:rPr>
          <w:rFonts w:hint="default" w:ascii="Times New Roman" w:hAnsi="Times New Roman" w:eastAsia="仿宋_GB2312" w:cs="Times New Roman"/>
          <w:color w:val="auto"/>
          <w:kern w:val="0"/>
          <w:sz w:val="32"/>
          <w:szCs w:val="24"/>
        </w:rPr>
        <w:t>：为城乡居民免费提供实况</w:t>
      </w:r>
      <w:r>
        <w:rPr>
          <w:rFonts w:hint="default" w:ascii="Times New Roman" w:hAnsi="Times New Roman" w:eastAsia="仿宋_GB2312" w:cs="Times New Roman"/>
          <w:color w:val="auto"/>
          <w:kern w:val="0"/>
          <w:sz w:val="32"/>
          <w:szCs w:val="24"/>
          <w:lang w:eastAsia="zh-CN"/>
        </w:rPr>
        <w:t>气象监测</w:t>
      </w:r>
      <w:r>
        <w:rPr>
          <w:rFonts w:hint="default" w:ascii="Times New Roman" w:hAnsi="Times New Roman" w:eastAsia="仿宋_GB2312" w:cs="Times New Roman"/>
          <w:color w:val="auto"/>
          <w:kern w:val="0"/>
          <w:sz w:val="32"/>
          <w:szCs w:val="24"/>
        </w:rPr>
        <w:t>信息</w:t>
      </w:r>
      <w:r>
        <w:rPr>
          <w:rFonts w:hint="default" w:ascii="Times New Roman" w:hAnsi="Times New Roman" w:eastAsia="仿宋_GB2312" w:cs="Times New Roman"/>
          <w:color w:val="auto"/>
          <w:kern w:val="0"/>
          <w:sz w:val="32"/>
          <w:szCs w:val="24"/>
          <w:lang w:eastAsia="zh-CN"/>
        </w:rPr>
        <w:t>和逐日天气预报，提供</w:t>
      </w:r>
      <w:r>
        <w:rPr>
          <w:rFonts w:hint="default" w:ascii="Times New Roman" w:hAnsi="Times New Roman" w:eastAsia="仿宋_GB2312" w:cs="Times New Roman"/>
          <w:color w:val="auto"/>
          <w:kern w:val="0"/>
          <w:sz w:val="32"/>
          <w:szCs w:val="24"/>
        </w:rPr>
        <w:t>准确、及时的气象灾害预警信息，开展气象致灾风险预警服务，</w:t>
      </w:r>
      <w:r>
        <w:rPr>
          <w:rFonts w:hint="default" w:ascii="Times New Roman" w:hAnsi="Times New Roman" w:eastAsia="仿宋_GB2312" w:cs="Times New Roman"/>
          <w:color w:val="auto"/>
          <w:kern w:val="0"/>
          <w:sz w:val="32"/>
          <w:szCs w:val="24"/>
          <w:lang w:eastAsia="zh-CN"/>
        </w:rPr>
        <w:t>开展农事关键期气象信息服务，</w:t>
      </w:r>
      <w:r>
        <w:rPr>
          <w:rFonts w:hint="default" w:ascii="Times New Roman" w:hAnsi="Times New Roman" w:eastAsia="仿宋_GB2312" w:cs="Times New Roman"/>
          <w:color w:val="auto"/>
          <w:kern w:val="0"/>
          <w:sz w:val="32"/>
          <w:szCs w:val="24"/>
        </w:rPr>
        <w:t>深化气象防灾减灾标准化村（社区）建设和气象防灾减灾科普宣传。</w:t>
      </w:r>
    </w:p>
    <w:p>
      <w:pPr>
        <w:keepNext w:val="0"/>
        <w:keepLines w:val="0"/>
        <w:pageBreakBefore w:val="0"/>
        <w:widowControl w:val="0"/>
        <w:suppressAutoHyphens/>
        <w:kinsoku/>
        <w:wordWrap/>
        <w:overflowPunct/>
        <w:topLinePunct w:val="0"/>
        <w:autoSpaceDE w:val="0"/>
        <w:autoSpaceDN w:val="0"/>
        <w:bidi w:val="0"/>
        <w:adjustRightInd w:val="0"/>
        <w:spacing w:line="560" w:lineRule="exact"/>
        <w:ind w:firstLine="640" w:firstLineChars="200"/>
        <w:jc w:val="left"/>
        <w:textAlignment w:val="auto"/>
        <w:rPr>
          <w:rFonts w:hint="default" w:ascii="Times New Roman" w:hAnsi="Times New Roman" w:eastAsia="仿宋_GB2312" w:cs="Times New Roman"/>
          <w:color w:val="auto"/>
          <w:kern w:val="0"/>
          <w:sz w:val="32"/>
          <w:szCs w:val="24"/>
        </w:rPr>
      </w:pPr>
      <w:r>
        <w:rPr>
          <w:rFonts w:hint="default" w:ascii="Times New Roman" w:hAnsi="Times New Roman" w:eastAsia="楷体_GB2312" w:cs="Times New Roman"/>
          <w:color w:val="auto"/>
          <w:kern w:val="0"/>
          <w:sz w:val="32"/>
          <w:szCs w:val="24"/>
        </w:rPr>
        <w:t>服务标准</w:t>
      </w:r>
      <w:r>
        <w:rPr>
          <w:rFonts w:hint="default" w:ascii="Times New Roman" w:hAnsi="Times New Roman" w:eastAsia="仿宋_GB2312" w:cs="Times New Roman"/>
          <w:color w:val="auto"/>
          <w:kern w:val="0"/>
          <w:sz w:val="32"/>
          <w:szCs w:val="24"/>
        </w:rPr>
        <w:t>：</w:t>
      </w:r>
      <w:r>
        <w:rPr>
          <w:rFonts w:hint="default" w:ascii="Times New Roman" w:hAnsi="Times New Roman" w:eastAsia="仿宋_GB2312" w:cs="Times New Roman"/>
          <w:color w:val="auto"/>
          <w:kern w:val="0"/>
          <w:sz w:val="32"/>
          <w:szCs w:val="24"/>
          <w:lang w:eastAsia="zh-CN"/>
        </w:rPr>
        <w:t>按照《基本</w:t>
      </w:r>
      <w:r>
        <w:rPr>
          <w:rFonts w:hint="default" w:ascii="Times New Roman" w:hAnsi="Times New Roman" w:eastAsia="仿宋_GB2312" w:cs="Times New Roman"/>
          <w:color w:val="auto"/>
          <w:kern w:val="0"/>
          <w:sz w:val="32"/>
          <w:szCs w:val="24"/>
        </w:rPr>
        <w:t>公</w:t>
      </w:r>
      <w:r>
        <w:rPr>
          <w:rFonts w:hint="default" w:ascii="Times New Roman" w:hAnsi="Times New Roman" w:eastAsia="仿宋_GB2312" w:cs="Times New Roman"/>
          <w:color w:val="auto"/>
          <w:kern w:val="0"/>
          <w:sz w:val="32"/>
          <w:szCs w:val="24"/>
          <w:lang w:eastAsia="zh-CN"/>
        </w:rPr>
        <w:t>共</w:t>
      </w:r>
      <w:r>
        <w:rPr>
          <w:rFonts w:hint="default" w:ascii="Times New Roman" w:hAnsi="Times New Roman" w:eastAsia="仿宋_GB2312" w:cs="Times New Roman"/>
          <w:color w:val="auto"/>
          <w:kern w:val="0"/>
          <w:sz w:val="32"/>
          <w:szCs w:val="24"/>
        </w:rPr>
        <w:t>气象服务</w:t>
      </w:r>
      <w:r>
        <w:rPr>
          <w:rFonts w:hint="default" w:ascii="Times New Roman" w:hAnsi="Times New Roman" w:eastAsia="仿宋_GB2312" w:cs="Times New Roman"/>
          <w:color w:val="auto"/>
          <w:kern w:val="0"/>
          <w:sz w:val="32"/>
          <w:szCs w:val="24"/>
          <w:lang w:eastAsia="zh-CN"/>
        </w:rPr>
        <w:t>规范》等有关规定执行，公众气象服务</w:t>
      </w:r>
      <w:r>
        <w:rPr>
          <w:rFonts w:hint="default" w:ascii="Times New Roman" w:hAnsi="Times New Roman" w:eastAsia="仿宋_GB2312" w:cs="Times New Roman"/>
          <w:color w:val="auto"/>
          <w:kern w:val="0"/>
          <w:sz w:val="32"/>
          <w:szCs w:val="24"/>
        </w:rPr>
        <w:t xml:space="preserve">满意度维持在92%左右。 </w:t>
      </w:r>
    </w:p>
    <w:p>
      <w:pPr>
        <w:keepNext w:val="0"/>
        <w:keepLines w:val="0"/>
        <w:pageBreakBefore w:val="0"/>
        <w:widowControl w:val="0"/>
        <w:suppressAutoHyphens/>
        <w:kinsoku/>
        <w:wordWrap/>
        <w:overflowPunct/>
        <w:topLinePunct w:val="0"/>
        <w:autoSpaceDE w:val="0"/>
        <w:autoSpaceDN w:val="0"/>
        <w:bidi w:val="0"/>
        <w:adjustRightInd w:val="0"/>
        <w:spacing w:line="560" w:lineRule="exact"/>
        <w:ind w:firstLine="640" w:firstLineChars="200"/>
        <w:jc w:val="left"/>
        <w:textAlignment w:val="auto"/>
        <w:rPr>
          <w:rFonts w:hint="default" w:ascii="Times New Roman" w:hAnsi="Times New Roman" w:eastAsia="仿宋_GB2312" w:cs="Times New Roman"/>
          <w:color w:val="auto"/>
          <w:kern w:val="0"/>
          <w:sz w:val="32"/>
          <w:szCs w:val="24"/>
        </w:rPr>
      </w:pPr>
      <w:r>
        <w:rPr>
          <w:rFonts w:hint="default" w:ascii="Times New Roman" w:hAnsi="Times New Roman" w:eastAsia="楷体_GB2312" w:cs="Times New Roman"/>
          <w:color w:val="auto"/>
          <w:kern w:val="0"/>
          <w:sz w:val="32"/>
          <w:szCs w:val="24"/>
        </w:rPr>
        <w:t>支出责任：</w:t>
      </w:r>
      <w:r>
        <w:rPr>
          <w:rFonts w:hint="default" w:ascii="Times New Roman" w:hAnsi="Times New Roman" w:eastAsia="仿宋_GB2312" w:cs="Times New Roman"/>
          <w:snapToGrid w:val="0"/>
          <w:color w:val="000000"/>
          <w:spacing w:val="0"/>
          <w:kern w:val="0"/>
          <w:position w:val="0"/>
          <w:sz w:val="32"/>
          <w:szCs w:val="32"/>
          <w:highlight w:val="none"/>
        </w:rPr>
        <w:t>永康市人民政府负责</w:t>
      </w:r>
      <w:r>
        <w:rPr>
          <w:rFonts w:hint="default" w:ascii="Times New Roman" w:hAnsi="Times New Roman" w:eastAsia="仿宋_GB2312" w:cs="Times New Roman"/>
          <w:color w:val="auto"/>
          <w:kern w:val="0"/>
          <w:sz w:val="32"/>
          <w:szCs w:val="24"/>
        </w:rPr>
        <w:t xml:space="preserve">，省财政适当补助。 </w:t>
      </w:r>
    </w:p>
    <w:p>
      <w:pPr>
        <w:keepNext w:val="0"/>
        <w:keepLines w:val="0"/>
        <w:pageBreakBefore w:val="0"/>
        <w:widowControl w:val="0"/>
        <w:suppressAutoHyphens/>
        <w:kinsoku/>
        <w:wordWrap/>
        <w:overflowPunct/>
        <w:topLinePunct w:val="0"/>
        <w:autoSpaceDE w:val="0"/>
        <w:autoSpaceDN w:val="0"/>
        <w:bidi w:val="0"/>
        <w:adjustRightInd w:val="0"/>
        <w:spacing w:line="560" w:lineRule="exact"/>
        <w:ind w:firstLine="640" w:firstLineChars="200"/>
        <w:jc w:val="left"/>
        <w:textAlignment w:val="auto"/>
        <w:rPr>
          <w:rFonts w:hint="default" w:ascii="Times New Roman" w:hAnsi="Times New Roman" w:eastAsia="仿宋_GB2312" w:cs="Times New Roman"/>
          <w:color w:val="auto"/>
          <w:kern w:val="0"/>
          <w:sz w:val="32"/>
          <w:szCs w:val="24"/>
          <w:lang w:val="en-US" w:eastAsia="zh-CN"/>
        </w:rPr>
      </w:pPr>
      <w:r>
        <w:rPr>
          <w:rFonts w:hint="default" w:ascii="Times New Roman" w:hAnsi="Times New Roman" w:eastAsia="楷体_GB2312" w:cs="Times New Roman"/>
          <w:color w:val="auto"/>
          <w:kern w:val="0"/>
          <w:sz w:val="32"/>
          <w:szCs w:val="24"/>
        </w:rPr>
        <w:t>牵头负责单位：</w:t>
      </w:r>
      <w:r>
        <w:rPr>
          <w:rFonts w:hint="default" w:ascii="Times New Roman" w:hAnsi="Times New Roman" w:eastAsia="仿宋_GB2312" w:cs="Times New Roman"/>
          <w:color w:val="auto"/>
          <w:kern w:val="0"/>
          <w:sz w:val="32"/>
          <w:szCs w:val="24"/>
        </w:rPr>
        <w:t>市气象局。</w:t>
      </w:r>
    </w:p>
    <w:p>
      <w:pPr>
        <w:keepNext w:val="0"/>
        <w:keepLines w:val="0"/>
        <w:pageBreakBefore w:val="0"/>
        <w:widowControl w:val="0"/>
        <w:kinsoku/>
        <w:wordWrap/>
        <w:overflowPunct w:val="0"/>
        <w:topLinePunct/>
        <w:autoSpaceDE w:val="0"/>
        <w:autoSpaceDN w:val="0"/>
        <w:bidi w:val="0"/>
        <w:adjustRightInd w:val="0"/>
        <w:snapToGrid w:val="0"/>
        <w:spacing w:line="580" w:lineRule="exact"/>
        <w:ind w:left="0" w:right="0" w:firstLine="643" w:firstLineChars="200"/>
        <w:jc w:val="both"/>
        <w:textAlignment w:val="baseline"/>
        <w:outlineLvl w:val="1"/>
        <w:rPr>
          <w:rFonts w:hint="default" w:ascii="Times New Roman" w:hAnsi="Times New Roman" w:eastAsia="楷体" w:cs="Times New Roman"/>
          <w:b/>
          <w:bCs/>
          <w:color w:val="auto"/>
          <w:spacing w:val="0"/>
          <w:position w:val="0"/>
          <w:sz w:val="32"/>
          <w:szCs w:val="32"/>
          <w:highlight w:val="none"/>
        </w:rPr>
      </w:pPr>
      <w:bookmarkStart w:id="78" w:name="_Toc27830"/>
      <w:r>
        <w:rPr>
          <w:rFonts w:hint="default" w:ascii="Times New Roman" w:hAnsi="Times New Roman" w:eastAsia="楷体" w:cs="Times New Roman"/>
          <w:b/>
          <w:bCs/>
          <w:color w:val="auto"/>
          <w:spacing w:val="0"/>
          <w:position w:val="0"/>
          <w:sz w:val="32"/>
          <w:szCs w:val="32"/>
          <w:highlight w:val="none"/>
          <w:lang w:val="en-US" w:eastAsia="zh-CN"/>
        </w:rPr>
        <w:t>25</w:t>
      </w:r>
      <w:r>
        <w:rPr>
          <w:rFonts w:hint="default" w:ascii="Times New Roman" w:hAnsi="Times New Roman" w:eastAsia="楷体" w:cs="Times New Roman"/>
          <w:b/>
          <w:bCs/>
          <w:color w:val="auto"/>
          <w:spacing w:val="0"/>
          <w:position w:val="0"/>
          <w:sz w:val="32"/>
          <w:szCs w:val="32"/>
          <w:highlight w:val="none"/>
        </w:rPr>
        <w:t>.生活环境服务</w:t>
      </w:r>
      <w:bookmarkEnd w:id="78"/>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rPr>
      </w:pP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lang w:val="en-US" w:eastAsia="zh-CN"/>
        </w:rPr>
        <w:t>10</w:t>
      </w:r>
      <w:r>
        <w:rPr>
          <w:rFonts w:hint="eastAsia" w:ascii="Times New Roman" w:hAnsi="Times New Roman" w:eastAsia="仿宋_GB2312" w:cs="Times New Roman"/>
          <w:b/>
          <w:bCs/>
          <w:color w:val="auto"/>
          <w:spacing w:val="0"/>
          <w:position w:val="0"/>
          <w:sz w:val="32"/>
          <w:szCs w:val="32"/>
          <w:highlight w:val="none"/>
          <w:lang w:val="en-US" w:eastAsia="zh-CN"/>
        </w:rPr>
        <w:t>0</w:t>
      </w:r>
      <w:r>
        <w:rPr>
          <w:rFonts w:hint="default" w:ascii="Times New Roman" w:hAnsi="Times New Roman" w:eastAsia="仿宋_GB2312" w:cs="Times New Roman"/>
          <w:b/>
          <w:bCs/>
          <w:color w:val="auto"/>
          <w:spacing w:val="0"/>
          <w:position w:val="0"/>
          <w:sz w:val="32"/>
          <w:szCs w:val="32"/>
          <w:highlight w:val="none"/>
          <w:lang w:eastAsia="zh-CN"/>
        </w:rPr>
        <w:t>）</w:t>
      </w:r>
      <w:r>
        <w:rPr>
          <w:rFonts w:hint="default" w:ascii="Times New Roman" w:hAnsi="Times New Roman" w:eastAsia="仿宋_GB2312" w:cs="Times New Roman"/>
          <w:b/>
          <w:bCs/>
          <w:color w:val="auto"/>
          <w:spacing w:val="0"/>
          <w:position w:val="0"/>
          <w:sz w:val="32"/>
          <w:szCs w:val="32"/>
          <w:highlight w:val="none"/>
        </w:rPr>
        <w:t>环境质量</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服务对象：</w:t>
      </w:r>
      <w:r>
        <w:rPr>
          <w:rFonts w:hint="default" w:ascii="Times New Roman" w:hAnsi="Times New Roman" w:eastAsia="仿宋_GB2312" w:cs="Times New Roman"/>
          <w:color w:val="auto"/>
          <w:spacing w:val="0"/>
          <w:position w:val="0"/>
          <w:sz w:val="32"/>
          <w:szCs w:val="32"/>
          <w:highlight w:val="none"/>
        </w:rPr>
        <w:t>城乡居民。</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服务内容：</w:t>
      </w:r>
      <w:r>
        <w:rPr>
          <w:rFonts w:hint="default" w:ascii="Times New Roman" w:hAnsi="Times New Roman" w:eastAsia="仿宋_GB2312" w:cs="Times New Roman"/>
          <w:color w:val="auto"/>
          <w:spacing w:val="0"/>
          <w:position w:val="0"/>
          <w:sz w:val="32"/>
          <w:szCs w:val="32"/>
          <w:highlight w:val="none"/>
        </w:rPr>
        <w:t>为城乡居民提供优质安全的生态环境。</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服务标准：</w:t>
      </w:r>
      <w:r>
        <w:rPr>
          <w:rFonts w:hint="default" w:ascii="Times New Roman" w:hAnsi="Times New Roman" w:eastAsia="仿宋_GB2312" w:cs="Times New Roman"/>
          <w:color w:val="auto"/>
          <w:spacing w:val="0"/>
          <w:position w:val="0"/>
          <w:sz w:val="32"/>
          <w:szCs w:val="32"/>
          <w:highlight w:val="none"/>
        </w:rPr>
        <w:t>地表水市控以上断面达到或优于</w:t>
      </w:r>
      <w:r>
        <w:rPr>
          <w:rFonts w:hint="default" w:ascii="Times New Roman" w:hAnsi="Times New Roman" w:eastAsia="Times New Roman" w:cs="Times New Roman"/>
          <w:color w:val="auto"/>
          <w:spacing w:val="0"/>
          <w:position w:val="0"/>
          <w:sz w:val="32"/>
          <w:szCs w:val="32"/>
          <w:highlight w:val="none"/>
        </w:rPr>
        <w:t>III</w:t>
      </w:r>
      <w:r>
        <w:rPr>
          <w:rFonts w:hint="default" w:ascii="Times New Roman" w:hAnsi="Times New Roman" w:eastAsia="仿宋_GB2312" w:cs="Times New Roman"/>
          <w:color w:val="auto"/>
          <w:spacing w:val="0"/>
          <w:position w:val="0"/>
          <w:sz w:val="32"/>
          <w:szCs w:val="32"/>
          <w:highlight w:val="none"/>
        </w:rPr>
        <w:t>类水质比例达100%，全市平均细颗粒物（PM2.5）平均浓度低于30微克/立方米，空气质量优良天数比率达到或优于93%。</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支出责任：</w:t>
      </w:r>
      <w:r>
        <w:rPr>
          <w:rFonts w:hint="default" w:ascii="Times New Roman" w:hAnsi="Times New Roman" w:eastAsia="仿宋_GB2312" w:cs="Times New Roman"/>
          <w:color w:val="auto"/>
          <w:spacing w:val="0"/>
          <w:position w:val="0"/>
          <w:sz w:val="32"/>
          <w:szCs w:val="32"/>
          <w:highlight w:val="none"/>
        </w:rPr>
        <w:t>按照《浙江省生态环境领域财政事权和支出责任划分改革实施方案》执行。</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rPr>
      </w:pPr>
      <w:r>
        <w:rPr>
          <w:rFonts w:hint="default" w:ascii="Times New Roman" w:hAnsi="Times New Roman" w:eastAsia="楷体" w:cs="Times New Roman"/>
          <w:color w:val="auto"/>
          <w:spacing w:val="0"/>
          <w:position w:val="0"/>
          <w:sz w:val="32"/>
          <w:szCs w:val="32"/>
          <w:highlight w:val="none"/>
        </w:rPr>
        <w:t>牵头负责单位：</w:t>
      </w:r>
      <w:r>
        <w:rPr>
          <w:rFonts w:hint="default" w:ascii="Times New Roman" w:hAnsi="Times New Roman" w:eastAsia="仿宋_GB2312" w:cs="Times New Roman"/>
          <w:color w:val="auto"/>
          <w:spacing w:val="0"/>
          <w:position w:val="0"/>
          <w:sz w:val="32"/>
          <w:szCs w:val="32"/>
          <w:highlight w:val="none"/>
          <w:lang w:eastAsia="zh-CN"/>
        </w:rPr>
        <w:t>生态环境局永康分局</w:t>
      </w:r>
      <w:r>
        <w:rPr>
          <w:rFonts w:hint="default" w:ascii="Times New Roman" w:hAnsi="Times New Roman" w:eastAsia="仿宋_GB2312" w:cs="Times New Roman"/>
          <w:color w:val="auto"/>
          <w:spacing w:val="0"/>
          <w:position w:val="0"/>
          <w:sz w:val="32"/>
          <w:szCs w:val="32"/>
          <w:highlight w:val="none"/>
        </w:rPr>
        <w:t>。</w:t>
      </w:r>
    </w:p>
    <w:p>
      <w:pPr>
        <w:keepNext w:val="0"/>
        <w:keepLines w:val="0"/>
        <w:pageBreakBefore w:val="0"/>
        <w:widowControl w:val="0"/>
        <w:kinsoku/>
        <w:wordWrap/>
        <w:overflowPunct w:val="0"/>
        <w:topLinePunct/>
        <w:autoSpaceDE w:val="0"/>
        <w:autoSpaceDN w:val="0"/>
        <w:bidi w:val="0"/>
        <w:spacing w:line="580" w:lineRule="exact"/>
        <w:ind w:left="0" w:right="0" w:firstLine="643" w:firstLineChars="200"/>
        <w:jc w:val="both"/>
        <w:outlineLvl w:val="2"/>
        <w:rPr>
          <w:rFonts w:hint="default" w:ascii="Times New Roman" w:hAnsi="Times New Roman" w:eastAsia="仿宋_GB2312" w:cs="Times New Roman"/>
          <w:b/>
          <w:bCs/>
          <w:color w:val="auto"/>
          <w:spacing w:val="0"/>
          <w:position w:val="0"/>
          <w:sz w:val="32"/>
          <w:szCs w:val="32"/>
          <w:highlight w:val="none"/>
          <w:lang w:val="en-US" w:eastAsia="zh-CN"/>
        </w:rPr>
      </w:pPr>
      <w:r>
        <w:rPr>
          <w:rFonts w:hint="default" w:ascii="Times New Roman" w:hAnsi="Times New Roman" w:eastAsia="仿宋_GB2312" w:cs="Times New Roman"/>
          <w:b/>
          <w:bCs/>
          <w:color w:val="auto"/>
          <w:spacing w:val="0"/>
          <w:position w:val="0"/>
          <w:sz w:val="32"/>
          <w:szCs w:val="32"/>
          <w:highlight w:val="none"/>
          <w:lang w:val="en-US" w:eastAsia="zh-CN"/>
        </w:rPr>
        <w:t>（10</w:t>
      </w:r>
      <w:r>
        <w:rPr>
          <w:rFonts w:hint="eastAsia" w:ascii="Times New Roman" w:hAnsi="Times New Roman" w:eastAsia="仿宋_GB2312" w:cs="Times New Roman"/>
          <w:b/>
          <w:bCs/>
          <w:color w:val="auto"/>
          <w:spacing w:val="0"/>
          <w:position w:val="0"/>
          <w:sz w:val="32"/>
          <w:szCs w:val="32"/>
          <w:highlight w:val="none"/>
          <w:lang w:val="en-US" w:eastAsia="zh-CN"/>
        </w:rPr>
        <w:t>1</w:t>
      </w:r>
      <w:r>
        <w:rPr>
          <w:rFonts w:hint="default" w:ascii="Times New Roman" w:hAnsi="Times New Roman" w:eastAsia="仿宋_GB2312" w:cs="Times New Roman"/>
          <w:b/>
          <w:bCs/>
          <w:color w:val="auto"/>
          <w:spacing w:val="0"/>
          <w:position w:val="0"/>
          <w:sz w:val="32"/>
          <w:szCs w:val="32"/>
          <w:highlight w:val="none"/>
          <w:lang w:val="en-US" w:eastAsia="zh-CN"/>
        </w:rPr>
        <w:t>）惠民殡葬</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服务对象：</w:t>
      </w:r>
      <w:r>
        <w:rPr>
          <w:rFonts w:hint="default" w:ascii="Times New Roman" w:hAnsi="Times New Roman" w:eastAsia="仿宋_GB2312" w:cs="Times New Roman"/>
          <w:color w:val="auto"/>
          <w:spacing w:val="0"/>
          <w:position w:val="0"/>
          <w:sz w:val="32"/>
          <w:szCs w:val="32"/>
          <w:highlight w:val="none"/>
          <w:lang w:val="en-US" w:eastAsia="zh-CN"/>
        </w:rPr>
        <w:t>在永康市殡仪馆办理火化事宜的死亡人员，免除基本殡葬服务费用。</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服务内容：</w:t>
      </w:r>
      <w:r>
        <w:rPr>
          <w:rFonts w:hint="default" w:ascii="Times New Roman" w:hAnsi="Times New Roman" w:eastAsia="仿宋_GB2312" w:cs="Times New Roman"/>
          <w:color w:val="auto"/>
          <w:spacing w:val="0"/>
          <w:position w:val="0"/>
          <w:sz w:val="32"/>
          <w:szCs w:val="32"/>
          <w:highlight w:val="none"/>
          <w:lang w:val="en-US" w:eastAsia="zh-CN"/>
        </w:rPr>
        <w:t>为符合条件的群众按标准免除遗体接运、普通冷藏、遗体告别（守灵）、遗体火化、骨灰盒购置、骨灰安葬（放）、祭扫服务等服务事项。</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服务标准：</w:t>
      </w:r>
      <w:r>
        <w:rPr>
          <w:rFonts w:hint="default" w:ascii="Times New Roman" w:hAnsi="Times New Roman" w:eastAsia="仿宋_GB2312" w:cs="Times New Roman"/>
          <w:color w:val="auto"/>
          <w:spacing w:val="0"/>
          <w:position w:val="0"/>
          <w:sz w:val="32"/>
          <w:szCs w:val="32"/>
          <w:highlight w:val="none"/>
          <w:lang w:val="en-US" w:eastAsia="zh-CN"/>
        </w:rPr>
        <w:t>按照《省委办公厅 省政府办公厅关于进一步深化殡葬改革的意见》及《永康市民政局 永康市财政局关于印发〈永康市殡葬基本服务免费办法〉的通知》（永民〔2022〕137号）执行。</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支出责任：</w:t>
      </w:r>
      <w:r>
        <w:rPr>
          <w:rFonts w:hint="default" w:ascii="Times New Roman" w:hAnsi="Times New Roman" w:eastAsia="仿宋_GB2312" w:cs="Times New Roman"/>
          <w:color w:val="auto"/>
          <w:spacing w:val="0"/>
          <w:position w:val="0"/>
          <w:sz w:val="32"/>
          <w:szCs w:val="32"/>
          <w:highlight w:val="none"/>
          <w:lang w:val="en-US" w:eastAsia="zh-CN"/>
        </w:rPr>
        <w:t>永康市人民政府负责。</w:t>
      </w:r>
    </w:p>
    <w:p>
      <w:pPr>
        <w:keepNext w:val="0"/>
        <w:keepLines w:val="0"/>
        <w:pageBreakBefore w:val="0"/>
        <w:widowControl w:val="0"/>
        <w:kinsoku/>
        <w:wordWrap/>
        <w:overflowPunct w:val="0"/>
        <w:topLinePunct/>
        <w:autoSpaceDE w:val="0"/>
        <w:autoSpaceDN w:val="0"/>
        <w:bidi w:val="0"/>
        <w:spacing w:line="580" w:lineRule="exact"/>
        <w:ind w:left="0" w:right="0" w:firstLine="640" w:firstLineChars="200"/>
        <w:jc w:val="both"/>
        <w:outlineLvl w:val="9"/>
        <w:rPr>
          <w:rFonts w:hint="default" w:ascii="Times New Roman" w:hAnsi="Times New Roman" w:eastAsia="仿宋_GB2312" w:cs="Times New Roman"/>
          <w:color w:val="auto"/>
          <w:spacing w:val="0"/>
          <w:position w:val="0"/>
          <w:sz w:val="32"/>
          <w:szCs w:val="32"/>
          <w:highlight w:val="none"/>
          <w:lang w:val="en-US" w:eastAsia="zh-CN"/>
        </w:rPr>
      </w:pPr>
      <w:r>
        <w:rPr>
          <w:rFonts w:hint="default" w:ascii="Times New Roman" w:hAnsi="Times New Roman" w:eastAsia="楷体" w:cs="Times New Roman"/>
          <w:color w:val="auto"/>
          <w:spacing w:val="0"/>
          <w:position w:val="0"/>
          <w:sz w:val="32"/>
          <w:szCs w:val="32"/>
          <w:highlight w:val="none"/>
          <w:lang w:val="en-US" w:eastAsia="zh-CN"/>
        </w:rPr>
        <w:t>牵头负责单位：</w:t>
      </w:r>
      <w:r>
        <w:rPr>
          <w:rFonts w:hint="default" w:ascii="Times New Roman" w:hAnsi="Times New Roman" w:eastAsia="仿宋_GB2312" w:cs="Times New Roman"/>
          <w:color w:val="auto"/>
          <w:spacing w:val="0"/>
          <w:position w:val="0"/>
          <w:sz w:val="32"/>
          <w:szCs w:val="32"/>
          <w:highlight w:val="none"/>
          <w:lang w:val="en-US" w:eastAsia="zh-CN"/>
        </w:rPr>
        <w:t>市民政局。</w:t>
      </w:r>
    </w:p>
    <w:p>
      <w:pPr>
        <w:pStyle w:val="2"/>
        <w:rPr>
          <w:rFonts w:hint="default" w:ascii="Times New Roman" w:hAnsi="Times New Roman" w:eastAsia="仿宋_GB2312" w:cs="Times New Roman"/>
          <w:color w:val="auto"/>
          <w:spacing w:val="0"/>
          <w:position w:val="0"/>
          <w:sz w:val="32"/>
          <w:szCs w:val="32"/>
          <w:highlight w:val="none"/>
          <w:lang w:val="en-US" w:eastAsia="zh-CN"/>
        </w:rPr>
      </w:pPr>
    </w:p>
    <w:p>
      <w:pPr>
        <w:pStyle w:val="3"/>
        <w:rPr>
          <w:rFonts w:hint="default" w:ascii="Times New Roman" w:hAnsi="Times New Roman" w:eastAsia="仿宋_GB2312" w:cs="Times New Roman"/>
          <w:color w:val="auto"/>
          <w:spacing w:val="0"/>
          <w:position w:val="0"/>
          <w:sz w:val="32"/>
          <w:szCs w:val="32"/>
          <w:highlight w:val="none"/>
          <w:lang w:val="en-US" w:eastAsia="zh-CN"/>
        </w:rPr>
      </w:pPr>
    </w:p>
    <w:p>
      <w:pPr>
        <w:pStyle w:val="2"/>
        <w:rPr>
          <w:rFonts w:hint="default" w:ascii="Times New Roman" w:hAnsi="Times New Roman" w:eastAsia="仿宋_GB2312" w:cs="Times New Roman"/>
          <w:color w:val="auto"/>
          <w:spacing w:val="0"/>
          <w:position w:val="0"/>
          <w:sz w:val="32"/>
          <w:szCs w:val="32"/>
          <w:highlight w:val="none"/>
          <w:lang w:val="en-US" w:eastAsia="zh-CN"/>
        </w:rPr>
      </w:pPr>
    </w:p>
    <w:p>
      <w:pPr>
        <w:pStyle w:val="3"/>
        <w:rPr>
          <w:rFonts w:hint="default" w:ascii="Times New Roman" w:hAnsi="Times New Roman" w:eastAsia="仿宋_GB2312" w:cs="Times New Roman"/>
          <w:color w:val="auto"/>
          <w:spacing w:val="0"/>
          <w:position w:val="0"/>
          <w:sz w:val="32"/>
          <w:szCs w:val="32"/>
          <w:highlight w:val="none"/>
          <w:lang w:val="en-US" w:eastAsia="zh-CN"/>
        </w:rPr>
      </w:pPr>
    </w:p>
    <w:p>
      <w:pPr>
        <w:pStyle w:val="2"/>
        <w:rPr>
          <w:rFonts w:hint="default" w:ascii="Times New Roman" w:hAnsi="Times New Roman" w:eastAsia="仿宋_GB2312" w:cs="Times New Roman"/>
          <w:color w:val="auto"/>
          <w:spacing w:val="0"/>
          <w:position w:val="0"/>
          <w:sz w:val="32"/>
          <w:szCs w:val="32"/>
          <w:highlight w:val="none"/>
          <w:lang w:val="en-US" w:eastAsia="zh-CN"/>
        </w:rPr>
      </w:pPr>
    </w:p>
    <w:p>
      <w:pPr>
        <w:pStyle w:val="3"/>
        <w:rPr>
          <w:rFonts w:hint="default" w:ascii="Times New Roman" w:hAnsi="Times New Roman" w:eastAsia="仿宋_GB2312" w:cs="Times New Roman"/>
          <w:color w:val="auto"/>
          <w:spacing w:val="0"/>
          <w:position w:val="0"/>
          <w:sz w:val="32"/>
          <w:szCs w:val="32"/>
          <w:highlight w:val="none"/>
          <w:lang w:val="en-US" w:eastAsia="zh-CN"/>
        </w:rPr>
      </w:pPr>
    </w:p>
    <w:p>
      <w:pPr>
        <w:pStyle w:val="2"/>
        <w:rPr>
          <w:rFonts w:hint="default" w:ascii="Times New Roman" w:hAnsi="Times New Roman" w:eastAsia="仿宋_GB2312" w:cs="Times New Roman"/>
          <w:color w:val="auto"/>
          <w:spacing w:val="0"/>
          <w:position w:val="0"/>
          <w:sz w:val="32"/>
          <w:szCs w:val="32"/>
          <w:highlight w:val="none"/>
          <w:lang w:val="en-US" w:eastAsia="zh-CN"/>
        </w:rPr>
      </w:pPr>
    </w:p>
    <w:p>
      <w:pPr>
        <w:pStyle w:val="3"/>
        <w:ind w:left="0" w:leftChars="0" w:firstLine="0" w:firstLineChars="0"/>
        <w:rPr>
          <w:rFonts w:hint="default" w:ascii="Times New Roman" w:hAnsi="Times New Roman" w:eastAsia="仿宋_GB2312" w:cs="Times New Roman"/>
          <w:color w:val="auto"/>
          <w:spacing w:val="0"/>
          <w:position w:val="0"/>
          <w:sz w:val="32"/>
          <w:szCs w:val="32"/>
          <w:highlight w:val="none"/>
          <w:lang w:val="en-US" w:eastAsia="zh-CN"/>
        </w:rPr>
      </w:pPr>
    </w:p>
    <w:p>
      <w:pPr>
        <w:pStyle w:val="2"/>
        <w:rPr>
          <w:rFonts w:hint="default" w:ascii="Times New Roman" w:hAnsi="Times New Roman" w:eastAsia="仿宋_GB2312" w:cs="Times New Roman"/>
          <w:color w:val="auto"/>
          <w:spacing w:val="0"/>
          <w:position w:val="0"/>
          <w:sz w:val="32"/>
          <w:szCs w:val="32"/>
          <w:highlight w:val="none"/>
          <w:lang w:val="en-US" w:eastAsia="zh-CN"/>
        </w:rPr>
      </w:pPr>
    </w:p>
    <w:p>
      <w:pPr>
        <w:pStyle w:val="3"/>
        <w:rPr>
          <w:rFonts w:hint="default" w:ascii="Times New Roman" w:hAnsi="Times New Roman" w:eastAsia="仿宋_GB2312" w:cs="Times New Roman"/>
          <w:color w:val="auto"/>
          <w:spacing w:val="0"/>
          <w:position w:val="0"/>
          <w:sz w:val="32"/>
          <w:szCs w:val="32"/>
          <w:highlight w:val="none"/>
          <w:lang w:val="en-US" w:eastAsia="zh-CN"/>
        </w:rPr>
      </w:pPr>
    </w:p>
    <w:p>
      <w:pPr>
        <w:pStyle w:val="2"/>
        <w:rPr>
          <w:rFonts w:hint="default" w:ascii="Times New Roman" w:hAnsi="Times New Roman" w:eastAsia="仿宋_GB2312" w:cs="Times New Roman"/>
          <w:color w:val="auto"/>
          <w:spacing w:val="0"/>
          <w:position w:val="0"/>
          <w:sz w:val="32"/>
          <w:szCs w:val="32"/>
          <w:highlight w:val="none"/>
          <w:lang w:val="en-US" w:eastAsia="zh-CN"/>
        </w:rPr>
      </w:pPr>
    </w:p>
    <w:p>
      <w:pPr>
        <w:pStyle w:val="3"/>
        <w:rPr>
          <w:rFonts w:hint="default" w:ascii="Times New Roman" w:hAnsi="Times New Roman" w:eastAsia="仿宋_GB2312" w:cs="Times New Roman"/>
          <w:color w:val="auto"/>
          <w:spacing w:val="0"/>
          <w:position w:val="0"/>
          <w:sz w:val="32"/>
          <w:szCs w:val="32"/>
          <w:highlight w:val="none"/>
          <w:lang w:val="en-US" w:eastAsia="zh-CN"/>
        </w:rPr>
      </w:pPr>
    </w:p>
    <w:p>
      <w:pPr>
        <w:pStyle w:val="2"/>
        <w:rPr>
          <w:rFonts w:hint="default" w:ascii="Times New Roman" w:hAnsi="Times New Roman" w:eastAsia="仿宋_GB2312" w:cs="Times New Roman"/>
          <w:color w:val="auto"/>
          <w:spacing w:val="0"/>
          <w:position w:val="0"/>
          <w:sz w:val="32"/>
          <w:szCs w:val="32"/>
          <w:highlight w:val="none"/>
          <w:lang w:val="en-US" w:eastAsia="zh-CN"/>
        </w:rPr>
      </w:pPr>
    </w:p>
    <w:p/>
    <w:sectPr>
      <w:footerReference r:id="rId4" w:type="default"/>
      <w:pgSz w:w="11906" w:h="16838"/>
      <w:pgMar w:top="2098" w:right="1474" w:bottom="1984" w:left="1587"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swiss"/>
    <w:pitch w:val="default"/>
    <w:sig w:usb0="800002BF" w:usb1="38CF7CFA" w:usb2="00000016" w:usb3="00000000" w:csb0="00040001"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E20986"/>
    <w:rsid w:val="77DB0DC9"/>
    <w:rsid w:val="7B061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2">
    <w:name w:val="Normal Indent"/>
    <w:basedOn w:val="1"/>
    <w:next w:val="3"/>
    <w:qFormat/>
    <w:uiPriority w:val="0"/>
    <w:pPr>
      <w:ind w:firstLine="420" w:firstLineChars="200"/>
    </w:pPr>
  </w:style>
  <w:style w:type="paragraph" w:styleId="3">
    <w:name w:val="Body Text Indent"/>
    <w:basedOn w:val="1"/>
    <w:next w:val="2"/>
    <w:qFormat/>
    <w:uiPriority w:val="0"/>
    <w:pPr>
      <w:spacing w:after="120"/>
      <w:ind w:left="420" w:leftChars="200"/>
    </w:pPr>
  </w:style>
  <w:style w:type="paragraph" w:styleId="4">
    <w:name w:val="Body Text"/>
    <w:basedOn w:val="1"/>
    <w:next w:val="5"/>
    <w:qFormat/>
    <w:uiPriority w:val="0"/>
    <w:pPr>
      <w:spacing w:after="120" w:afterLines="0" w:afterAutospacing="0"/>
    </w:pPr>
  </w:style>
  <w:style w:type="paragraph" w:styleId="5">
    <w:name w:val="Body Text First Indent"/>
    <w:basedOn w:val="4"/>
    <w:next w:val="4"/>
    <w:qFormat/>
    <w:uiPriority w:val="99"/>
    <w:pPr>
      <w:spacing w:after="120" w:line="360" w:lineRule="auto"/>
      <w:ind w:firstLine="420" w:firstLineChars="100"/>
    </w:pPr>
    <w:rPr>
      <w:sz w:val="24"/>
      <w:szCs w:val="24"/>
    </w:rPr>
  </w:style>
  <w:style w:type="paragraph" w:styleId="6">
    <w:name w:val="Body Text Indent 2"/>
    <w:basedOn w:val="1"/>
    <w:qFormat/>
    <w:uiPriority w:val="0"/>
    <w:pPr>
      <w:keepNext w:val="0"/>
      <w:keepLines w:val="0"/>
      <w:widowControl w:val="0"/>
      <w:suppressLineNumbers w:val="0"/>
      <w:spacing w:after="120" w:afterAutospacing="0" w:line="480" w:lineRule="auto"/>
      <w:ind w:left="420" w:leftChars="200"/>
      <w:jc w:val="both"/>
    </w:pPr>
    <w:rPr>
      <w:rFonts w:hint="default" w:ascii="Calibri" w:hAnsi="Calibri" w:eastAsia="仿宋_GB2312" w:cs="Calibri"/>
      <w:spacing w:val="0"/>
      <w:kern w:val="2"/>
      <w:sz w:val="32"/>
      <w:szCs w:val="32"/>
      <w:lang w:val="en-US" w:eastAsia="zh-CN" w:bidi="ar"/>
    </w:rPr>
  </w:style>
  <w:style w:type="paragraph" w:styleId="7">
    <w:name w:val="footer"/>
    <w:basedOn w:val="1"/>
    <w:qFormat/>
    <w:uiPriority w:val="0"/>
    <w:pPr>
      <w:tabs>
        <w:tab w:val="center" w:pos="4153"/>
        <w:tab w:val="right" w:pos="8306"/>
      </w:tabs>
      <w:snapToGrid w:val="0"/>
      <w:jc w:val="left"/>
    </w:pPr>
    <w:rPr>
      <w:rFonts w:ascii="Times New Roman" w:hAnsi="Times New Roman" w:cs="Times New Roman"/>
      <w:sz w:val="28"/>
      <w:szCs w:val="32"/>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Body Text First Indent 2"/>
    <w:basedOn w:val="3"/>
    <w:qFormat/>
    <w:uiPriority w:val="0"/>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Office_11.8.2.10321_F1E327BC-269C-435d-A152-05C5408002CA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2024-08-14T01:32:00Z</dcterms:created>
  <dc:creator>Administrator</dc:creator>
  <cp:lastModifiedBy>清雨</cp:lastModifiedBy>
  <dcterms:modified xsi:type="dcterms:W3CDTF">2024-08-21T02:22:39Z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8C337862758A48A1902E2CEC4A19930E</vt:lpwstr>
  </property>
</Properties>
</file>