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09"/>
        <w:gridCol w:w="8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fldChar w:fldCharType="begin">
                <w:ffData>
                  <w:name w:val="ICS"/>
                  <w:enabled/>
                  <w:calcOnExit w:val="0"/>
                  <w:textInput>
                    <w:default w:val="点击此处添加ICS号"/>
                  </w:textInput>
                </w:ffData>
              </w:fldChar>
            </w:r>
            <w:bookmarkStart w:id="0" w:name="ICS"/>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 xml:space="preserve"> 65.020.20</w:t>
            </w:r>
            <w:r>
              <w:rPr>
                <w:rFonts w:ascii="黑体" w:hAnsi="黑体" w:eastAsia="黑体"/>
                <w:sz w:val="21"/>
                <w:szCs w:val="21"/>
              </w:rPr>
              <w:fldChar w:fldCharType="end"/>
            </w:r>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p>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fldChar w:fldCharType="begin">
                <w:ffData>
                  <w:name w:val="CSDN"/>
                  <w:enabled/>
                  <w:calcOnExit w:val="0"/>
                  <w:textInput>
                    <w:default w:val="点击此处添加CCS号"/>
                  </w:textInput>
                </w:ffData>
              </w:fldChar>
            </w:r>
            <w:bookmarkStart w:id="1" w:name="CSDN"/>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B 05</w:t>
            </w:r>
            <w:r>
              <w:rPr>
                <w:rFonts w:ascii="黑体" w:hAnsi="黑体" w:eastAsia="黑体"/>
                <w:sz w:val="21"/>
                <w:szCs w:val="21"/>
              </w:rPr>
              <w:fldChar w:fldCharType="end"/>
            </w:r>
            <w:bookmarkEnd w:id="1"/>
          </w:p>
        </w:tc>
      </w:tr>
    </w:tbl>
    <w:tbl>
      <w:tblPr>
        <w:tblStyle w:val="27"/>
        <w:tblpPr w:leftFromText="180" w:rightFromText="180" w:vertAnchor="text" w:horzAnchor="margin" w:tblpX="2683" w:tblpY="57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221" w:type="dxa"/>
        </w:tblCellMar>
      </w:tblPr>
      <w:tblGrid>
        <w:gridCol w:w="6407"/>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6407" w:type="dxa"/>
          </w:tcPr>
          <w:p>
            <w:pPr>
              <w:pStyle w:val="50"/>
              <w:framePr w:w="0" w:hRule="auto" w:wrap="auto" w:vAnchor="margin" w:hAnchor="text" w:xAlign="left" w:yAlign="inline"/>
              <w:rPr>
                <w:rFonts w:ascii="宋体" w:hAnsi="宋体"/>
                <w:sz w:val="28"/>
                <w:szCs w:val="28"/>
              </w:rPr>
            </w:pPr>
            <w:bookmarkStart w:id="2" w:name="_Hlk26473981"/>
            <w:r>
              <w:drawing>
                <wp:inline distT="0" distB="0" distL="0" distR="0">
                  <wp:extent cx="796290" cy="397510"/>
                  <wp:effectExtent l="0" t="0" r="381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3958" cy="406373"/>
                          </a:xfrm>
                          <a:prstGeom prst="rect">
                            <a:avLst/>
                          </a:prstGeom>
                        </pic:spPr>
                      </pic:pic>
                    </a:graphicData>
                  </a:graphic>
                </wp:inline>
              </w:drawing>
            </w:r>
            <w:r>
              <w:rPr>
                <w:sz w:val="21"/>
                <w:szCs w:val="21"/>
              </w:rPr>
              <w:t xml:space="preserve"> </w:t>
            </w:r>
            <w:r>
              <w:fldChar w:fldCharType="begin">
                <w:ffData>
                  <w:name w:val="c1"/>
                  <w:enabled/>
                  <w:calcOnExit w:val="0"/>
                  <w:textInput>
                    <w:maxLength w:val="8"/>
                  </w:textInput>
                </w:ffData>
              </w:fldChar>
            </w:r>
            <w:bookmarkStart w:id="3" w:name="c1"/>
            <w:r>
              <w:instrText xml:space="preserve"> FORMTEXT </w:instrText>
            </w:r>
            <w:r>
              <w:fldChar w:fldCharType="separate"/>
            </w:r>
            <w:r>
              <w:t>5308</w:t>
            </w:r>
            <w:r>
              <w:fldChar w:fldCharType="end"/>
            </w:r>
            <w:bookmarkEnd w:id="3"/>
          </w:p>
        </w:tc>
      </w:tr>
    </w:tbl>
    <w:p>
      <w:pPr>
        <w:pStyle w:val="51"/>
        <w:framePr w:w="9639" w:h="624" w:hRule="exact" w:hSpace="181" w:vSpace="181" w:hAnchor="page" w:x="1305" w:y="2269"/>
        <w:rPr>
          <w:rFonts w:ascii="黑体" w:hAnsi="黑体" w:eastAsia="黑体"/>
          <w:b w:val="0"/>
          <w:bCs w:val="0"/>
          <w:w w:val="100"/>
          <w:sz w:val="48"/>
          <w:szCs w:val="48"/>
        </w:rPr>
      </w:pPr>
      <w:r>
        <w:rPr>
          <w:rFonts w:ascii="黑体" w:eastAsia="黑体"/>
          <w:b w:val="0"/>
          <w:w w:val="100"/>
          <w:sz w:val="48"/>
        </w:rPr>
        <w:fldChar w:fldCharType="begin">
          <w:ffData>
            <w:name w:val="c2"/>
            <w:enabled/>
            <w:calcOnExit w:val="0"/>
            <w:textInput/>
          </w:ffData>
        </w:fldChar>
      </w:r>
      <w:bookmarkStart w:id="4" w:name="c2"/>
      <w:r>
        <w:rPr>
          <w:rFonts w:ascii="黑体" w:eastAsia="黑体"/>
          <w:b w:val="0"/>
          <w:w w:val="100"/>
          <w:sz w:val="48"/>
        </w:rPr>
        <w:instrText xml:space="preserve"> FORMTEXT </w:instrText>
      </w:r>
      <w:r>
        <w:rPr>
          <w:rFonts w:ascii="黑体" w:eastAsia="黑体"/>
          <w:b w:val="0"/>
          <w:w w:val="100"/>
          <w:sz w:val="48"/>
        </w:rPr>
        <w:fldChar w:fldCharType="separate"/>
      </w:r>
      <w:r>
        <w:rPr>
          <w:rFonts w:hint="eastAsia" w:ascii="黑体" w:eastAsia="黑体"/>
          <w:b w:val="0"/>
          <w:w w:val="100"/>
          <w:sz w:val="48"/>
        </w:rPr>
        <w:t>普洱市</w:t>
      </w:r>
      <w:r>
        <w:rPr>
          <w:rFonts w:ascii="黑体" w:eastAsia="黑体"/>
          <w:b w:val="0"/>
          <w:w w:val="100"/>
          <w:sz w:val="48"/>
        </w:rPr>
        <w:fldChar w:fldCharType="end"/>
      </w:r>
      <w:bookmarkEnd w:id="4"/>
      <w:r>
        <w:rPr>
          <w:rFonts w:hint="eastAsia" w:ascii="黑体" w:hAnsi="黑体" w:eastAsia="黑体"/>
          <w:b w:val="0"/>
          <w:bCs w:val="0"/>
          <w:w w:val="100"/>
          <w:sz w:val="48"/>
          <w:szCs w:val="48"/>
        </w:rPr>
        <w:t>地方标准</w:t>
      </w:r>
    </w:p>
    <w:bookmarkEnd w:id="2"/>
    <w:p>
      <w:pPr>
        <w:pStyle w:val="196"/>
        <w:rPr>
          <w:lang w:val="fr-FR"/>
        </w:rPr>
      </w:pPr>
      <w:r>
        <w:rPr>
          <w:lang w:val="fr-FR"/>
        </w:rPr>
        <w:t>DB</w:t>
      </w:r>
      <w:r>
        <w:rPr>
          <w:sz w:val="15"/>
          <w:szCs w:val="15"/>
          <w:lang w:val="fr-FR"/>
        </w:rPr>
        <w:t xml:space="preserve"> </w:t>
      </w:r>
      <w:r>
        <w:fldChar w:fldCharType="begin">
          <w:ffData>
            <w:name w:val="文字1"/>
            <w:enabled/>
            <w:calcOnExit w:val="0"/>
            <w:textInput>
              <w:default w:val="XX/T"/>
            </w:textInput>
          </w:ffData>
        </w:fldChar>
      </w:r>
      <w:bookmarkStart w:id="5" w:name="文字1"/>
      <w:r>
        <w:rPr>
          <w:lang w:val="fr-FR"/>
        </w:rPr>
        <w:instrText xml:space="preserve"> FORMTEXT </w:instrText>
      </w:r>
      <w:r>
        <w:fldChar w:fldCharType="separate"/>
      </w:r>
      <w:r>
        <w:t>5308/T</w:t>
      </w:r>
      <w:r>
        <w:fldChar w:fldCharType="end"/>
      </w:r>
      <w:bookmarkEnd w:id="5"/>
      <w:r>
        <w:rPr>
          <w:lang w:val="fr-FR"/>
        </w:rPr>
        <w:t xml:space="preserve"> </w:t>
      </w:r>
      <w:r>
        <w:fldChar w:fldCharType="begin">
          <w:ffData>
            <w:name w:val="NSTD_CODE_F"/>
            <w:enabled/>
            <w:calcOnExit w:val="0"/>
            <w:textInput>
              <w:default w:val="XXXX"/>
            </w:textInput>
          </w:ffData>
        </w:fldChar>
      </w:r>
      <w:bookmarkStart w:id="6" w:name="NSTD_CODE_F"/>
      <w:r>
        <w:rPr>
          <w:lang w:val="fr-FR"/>
        </w:rPr>
        <w:instrText xml:space="preserve"> FORMTEXT </w:instrText>
      </w:r>
      <w:r>
        <w:fldChar w:fldCharType="separate"/>
      </w:r>
      <w:r>
        <w:rPr>
          <w:rFonts w:hint="eastAsia"/>
        </w:rPr>
        <w:t>xx</w:t>
      </w:r>
      <w:r>
        <w:t xml:space="preserve"> </w:t>
      </w:r>
      <w:r>
        <w:fldChar w:fldCharType="end"/>
      </w:r>
      <w:bookmarkEnd w:id="6"/>
      <w:r>
        <w:rPr>
          <w:rFonts w:hAnsi="黑体"/>
          <w:lang w:val="fr-FR"/>
        </w:rPr>
        <w:t>—</w:t>
      </w:r>
      <w:r>
        <w:fldChar w:fldCharType="begin">
          <w:ffData>
            <w:name w:val="NSTD_CODE_B"/>
            <w:enabled/>
            <w:calcOnExit w:val="0"/>
            <w:textInput>
              <w:default w:val="XXXX"/>
            </w:textInput>
          </w:ffData>
        </w:fldChar>
      </w:r>
      <w:bookmarkStart w:id="7" w:name="NSTD_CODE_B"/>
      <w:r>
        <w:rPr>
          <w:lang w:val="fr-FR"/>
        </w:rPr>
        <w:instrText xml:space="preserve"> FORMTEXT </w:instrText>
      </w:r>
      <w:r>
        <w:fldChar w:fldCharType="separate"/>
      </w:r>
      <w:r>
        <w:rPr>
          <w:rFonts w:hint="eastAsia"/>
        </w:rPr>
        <w:t>xxxx</w:t>
      </w:r>
      <w:r>
        <w:fldChar w:fldCharType="end"/>
      </w:r>
      <w:bookmarkEnd w:id="7"/>
    </w:p>
    <w:p>
      <w:pPr>
        <w:pStyle w:val="197"/>
        <w:rPr>
          <w:rFonts w:hAnsi="黑体"/>
        </w:rPr>
      </w:pPr>
      <w:r>
        <w:rPr>
          <w:rFonts w:hAnsi="黑体"/>
        </w:rPr>
        <w:fldChar w:fldCharType="begin">
          <w:ffData>
            <w:name w:val="OSTD_CODE"/>
            <w:enabled/>
            <w:calcOnExit w:val="0"/>
            <w:textInput/>
          </w:ffData>
        </w:fldChar>
      </w:r>
      <w:bookmarkStart w:id="8"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8"/>
    </w:p>
    <w:p>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pPr>
        <w:pStyle w:val="51"/>
        <w:framePr w:w="9639" w:h="6976" w:hRule="exact" w:hSpace="0" w:vSpace="0" w:hAnchor="page" w:y="6408"/>
        <w:jc w:val="center"/>
        <w:rPr>
          <w:rFonts w:ascii="黑体" w:hAnsi="黑体" w:eastAsia="黑体"/>
          <w:b w:val="0"/>
          <w:bCs w:val="0"/>
          <w:w w:val="100"/>
        </w:rPr>
      </w:pPr>
    </w:p>
    <w:p>
      <w:pPr>
        <w:pStyle w:val="198"/>
        <w:framePr w:h="6974" w:hRule="exact" w:wrap="around" w:x="1419" w:anchorLock="1"/>
      </w:pPr>
      <w:r>
        <w:fldChar w:fldCharType="begin">
          <w:ffData>
            <w:name w:val="CSTD_NAME"/>
            <w:enabled/>
            <w:calcOnExit w:val="0"/>
            <w:textInput>
              <w:default w:val="点击此处添加标准名称"/>
            </w:textInput>
          </w:ffData>
        </w:fldChar>
      </w:r>
      <w:bookmarkStart w:id="9" w:name="CSTD_NAME"/>
      <w:r>
        <w:instrText xml:space="preserve"> FORMTEXT </w:instrText>
      </w:r>
      <w:r>
        <w:fldChar w:fldCharType="separate"/>
      </w:r>
      <w:r>
        <w:rPr>
          <w:rFonts w:hint="eastAsia"/>
        </w:rPr>
        <w:t>景迈山</w:t>
      </w:r>
      <w:r>
        <w:t>古茶</w:t>
      </w:r>
      <w:r>
        <w:rPr>
          <w:rFonts w:hint="eastAsia"/>
        </w:rPr>
        <w:t>林保护</w:t>
      </w:r>
      <w:r>
        <w:t>管理技术规</w:t>
      </w:r>
      <w:r>
        <w:rPr>
          <w:rFonts w:hint="eastAsia"/>
        </w:rPr>
        <w:t>范</w:t>
      </w:r>
      <w:r>
        <w:fldChar w:fldCharType="end"/>
      </w:r>
      <w:bookmarkEnd w:id="9"/>
    </w:p>
    <w:p>
      <w:pPr>
        <w:framePr w:w="9639" w:h="6974" w:hRule="exact" w:wrap="around" w:vAnchor="page" w:hAnchor="page" w:x="1419" w:y="6408" w:anchorLock="1"/>
        <w:ind w:left="-1418"/>
      </w:pPr>
    </w:p>
    <w:p>
      <w:pPr>
        <w:pStyle w:val="126"/>
        <w:framePr w:w="9639" w:h="6974" w:hRule="exact" w:wrap="around" w:vAnchor="page" w:hAnchor="page" w:x="1419" w:y="6408" w:anchorLock="1"/>
        <w:textAlignment w:val="bottom"/>
        <w:rPr>
          <w:rFonts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10" w:name="ESTD_NAME"/>
      <w:r>
        <w:rPr>
          <w:rFonts w:eastAsia="黑体"/>
          <w:szCs w:val="28"/>
        </w:rPr>
        <w:instrText xml:space="preserve"> FORMTEXT </w:instrText>
      </w:r>
      <w:r>
        <w:rPr>
          <w:rFonts w:eastAsia="黑体"/>
          <w:szCs w:val="28"/>
        </w:rPr>
        <w:fldChar w:fldCharType="separate"/>
      </w:r>
      <w:r>
        <w:rPr>
          <w:rFonts w:eastAsia="黑体"/>
          <w:szCs w:val="28"/>
        </w:rPr>
        <w:t>     </w:t>
      </w:r>
      <w:r>
        <w:rPr>
          <w:rFonts w:eastAsia="黑体"/>
          <w:szCs w:val="28"/>
        </w:rPr>
        <w:fldChar w:fldCharType="end"/>
      </w:r>
      <w:bookmarkEnd w:id="10"/>
    </w:p>
    <w:p>
      <w:pPr>
        <w:framePr w:w="9639" w:h="6974" w:hRule="exact" w:wrap="around" w:vAnchor="page" w:hAnchor="page" w:x="1419" w:y="6408" w:anchorLock="1"/>
        <w:spacing w:line="760" w:lineRule="exact"/>
        <w:ind w:left="-1418"/>
      </w:pPr>
    </w:p>
    <w:p>
      <w:pPr>
        <w:pStyle w:val="126"/>
        <w:framePr w:w="9639" w:h="6974" w:hRule="exact" w:wrap="around" w:vAnchor="page" w:hAnchor="page" w:x="1419" w:y="6408" w:anchorLock="1"/>
        <w:textAlignment w:val="bottom"/>
        <w:rPr>
          <w:rFonts w:eastAsia="黑体"/>
          <w:szCs w:val="28"/>
        </w:rPr>
      </w:pPr>
    </w:p>
    <w:p>
      <w:pPr>
        <w:pStyle w:val="126"/>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3"/>
              <w:listEntry w:val=" "/>
              <w:listEntry w:val="草案版次选择"/>
              <w:listEntry w:val="（工作组讨论稿）"/>
              <w:listEntry w:val="（征求意见稿）"/>
              <w:listEntry w:val="（送审讨论稿）"/>
              <w:listEntry w:val="（送审稿）"/>
              <w:listEntry w:val="（报批稿）"/>
            </w:ddList>
          </w:ffData>
        </w:fldChar>
      </w:r>
      <w:bookmarkStart w:id="11" w:name="下拉1"/>
      <w:r>
        <w:rPr>
          <w:sz w:val="24"/>
          <w:szCs w:val="28"/>
        </w:rPr>
        <w:instrText xml:space="preserve"> FORMDROPDOWN </w:instrText>
      </w:r>
      <w:r>
        <w:rPr>
          <w:sz w:val="24"/>
          <w:szCs w:val="28"/>
        </w:rPr>
        <w:fldChar w:fldCharType="separate"/>
      </w:r>
      <w:r>
        <w:rPr>
          <w:sz w:val="24"/>
          <w:szCs w:val="28"/>
        </w:rPr>
        <w:fldChar w:fldCharType="end"/>
      </w:r>
      <w:bookmarkEnd w:id="11"/>
    </w:p>
    <w:p>
      <w:pPr>
        <w:pStyle w:val="126"/>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2"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2"/>
    </w:p>
    <w:p>
      <w:pPr>
        <w:pStyle w:val="126"/>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3" w:name="下拉2"/>
      <w:r>
        <w:rPr>
          <w:b/>
          <w:sz w:val="21"/>
          <w:szCs w:val="28"/>
        </w:rPr>
        <w:instrText xml:space="preserve"> FORMDROPDOWN </w:instrText>
      </w:r>
      <w:r>
        <w:rPr>
          <w:b/>
          <w:sz w:val="21"/>
          <w:szCs w:val="28"/>
        </w:rPr>
        <w:fldChar w:fldCharType="separate"/>
      </w:r>
      <w:r>
        <w:rPr>
          <w:b/>
          <w:sz w:val="21"/>
          <w:szCs w:val="28"/>
        </w:rPr>
        <w:fldChar w:fldCharType="end"/>
      </w:r>
      <w:bookmarkEnd w:id="13"/>
    </w:p>
    <w:p>
      <w:pPr>
        <w:pStyle w:val="194"/>
        <w:framePr w:y="14176"/>
      </w:pPr>
      <w:r>
        <w:rPr>
          <w:rFonts w:ascii="黑体"/>
        </w:rPr>
        <w:fldChar w:fldCharType="begin">
          <w:ffData>
            <w:name w:val="PLSH_DATE_Y"/>
            <w:enabled/>
            <w:calcOnExit w:val="0"/>
            <w:textInput>
              <w:default w:val="XXXX"/>
              <w:maxLength w:val="4"/>
            </w:textInput>
          </w:ffData>
        </w:fldChar>
      </w:r>
      <w:bookmarkStart w:id="14" w:name="PLSH_DATE_Y"/>
      <w:r>
        <w:rPr>
          <w:rFonts w:ascii="黑体"/>
        </w:rPr>
        <w:instrText xml:space="preserve"> FORMTEXT </w:instrText>
      </w:r>
      <w:r>
        <w:rPr>
          <w:rFonts w:ascii="黑体"/>
        </w:rPr>
        <w:fldChar w:fldCharType="separate"/>
      </w:r>
      <w:r>
        <w:rPr>
          <w:rFonts w:hint="eastAsia" w:ascii="黑体"/>
        </w:rPr>
        <w:t>XXXX</w:t>
      </w:r>
      <w:r>
        <w:rPr>
          <w:rFonts w:ascii="黑体"/>
        </w:rPr>
        <w:fldChar w:fldCharType="end"/>
      </w:r>
      <w:bookmarkEnd w:id="14"/>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5" w:name="PLSH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5"/>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6" w:name="PLSH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6"/>
      <w:r>
        <w:rPr>
          <w:rFonts w:hint="eastAsia"/>
        </w:rPr>
        <w:t>发布</w:t>
      </w:r>
    </w:p>
    <w:p>
      <w:pPr>
        <w:pStyle w:val="195"/>
        <w:framePr w:y="14176"/>
      </w:pPr>
      <w:r>
        <w:rPr>
          <w:rFonts w:ascii="黑体"/>
        </w:rPr>
        <w:fldChar w:fldCharType="begin">
          <w:ffData>
            <w:name w:val="CROT_DATE_Y"/>
            <w:enabled/>
            <w:calcOnExit w:val="0"/>
            <w:textInput>
              <w:default w:val="XXXX"/>
              <w:maxLength w:val="4"/>
            </w:textInput>
          </w:ffData>
        </w:fldChar>
      </w:r>
      <w:bookmarkStart w:id="17" w:name="CROT_DATE_Y"/>
      <w:r>
        <w:rPr>
          <w:rFonts w:ascii="黑体"/>
        </w:rPr>
        <w:instrText xml:space="preserve"> FORMTEXT </w:instrText>
      </w:r>
      <w:r>
        <w:rPr>
          <w:rFonts w:ascii="黑体"/>
        </w:rPr>
        <w:fldChar w:fldCharType="separate"/>
      </w:r>
      <w:r>
        <w:rPr>
          <w:rFonts w:hint="eastAsia" w:ascii="黑体"/>
        </w:rPr>
        <w:t>XXXX</w:t>
      </w:r>
      <w:r>
        <w:rPr>
          <w:rFonts w:ascii="黑体"/>
        </w:rPr>
        <w:fldChar w:fldCharType="end"/>
      </w:r>
      <w:bookmarkEnd w:id="17"/>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8" w:name="CROT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8"/>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9" w:name="CROT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9"/>
      <w:r>
        <w:rPr>
          <w:rFonts w:hint="eastAsia"/>
        </w:rPr>
        <w:t>实施</w:t>
      </w:r>
    </w:p>
    <w:p>
      <w:pPr>
        <w:pStyle w:val="152"/>
        <w:framePr w:h="584" w:hRule="exact" w:hSpace="181" w:vSpace="181" w:y="15027"/>
        <w:rPr>
          <w:rFonts w:hAnsi="黑体"/>
        </w:rPr>
      </w:pPr>
      <w:r>
        <w:rPr>
          <w:rFonts w:hAnsi="黑体"/>
          <w:w w:val="100"/>
          <w:sz w:val="28"/>
        </w:rPr>
        <w:fldChar w:fldCharType="begin">
          <w:ffData>
            <w:name w:val="fm"/>
            <w:enabled/>
            <w:calcOnExit w:val="0"/>
            <w:textInput/>
          </w:ffData>
        </w:fldChar>
      </w:r>
      <w:bookmarkStart w:id="20" w:name="fm"/>
      <w:r>
        <w:rPr>
          <w:rFonts w:hAnsi="黑体"/>
          <w:w w:val="100"/>
          <w:sz w:val="28"/>
        </w:rPr>
        <w:instrText xml:space="preserve"> FORMTEXT </w:instrText>
      </w:r>
      <w:r>
        <w:rPr>
          <w:rFonts w:hAnsi="黑体"/>
          <w:w w:val="100"/>
          <w:sz w:val="28"/>
        </w:rPr>
        <w:fldChar w:fldCharType="separate"/>
      </w:r>
      <w:r>
        <w:rPr>
          <w:rFonts w:hint="eastAsia" w:hAnsi="黑体"/>
          <w:w w:val="100"/>
          <w:sz w:val="28"/>
        </w:rPr>
        <w:t>普洱市</w:t>
      </w:r>
      <w:r>
        <w:rPr>
          <w:rFonts w:hAnsi="黑体"/>
          <w:w w:val="100"/>
          <w:sz w:val="28"/>
        </w:rPr>
        <w:t>市场监督管理局</w:t>
      </w:r>
      <w:r>
        <w:rPr>
          <w:rFonts w:hAnsi="黑体"/>
          <w:w w:val="100"/>
          <w:sz w:val="28"/>
        </w:rPr>
        <w:fldChar w:fldCharType="end"/>
      </w:r>
      <w:bookmarkEnd w:id="20"/>
      <w:r>
        <w:rPr>
          <w:rFonts w:ascii="Times New Roman"/>
          <w:w w:val="100"/>
          <w:sz w:val="28"/>
        </w:rPr>
        <w:t>  </w:t>
      </w:r>
      <w:r>
        <w:rPr>
          <w:rStyle w:val="230"/>
          <w:rFonts w:hint="eastAsia" w:hAnsi="黑体"/>
          <w:position w:val="0"/>
        </w:rPr>
        <w:t>发</w:t>
      </w:r>
      <w:r>
        <w:rPr>
          <w:rStyle w:val="230"/>
          <w:rFonts w:hint="eastAsia" w:hAnsi="黑体"/>
          <w:spacing w:val="0"/>
          <w:position w:val="0"/>
        </w:rPr>
        <w:t>布</w:t>
      </w:r>
    </w:p>
    <w:p>
      <w:pPr>
        <w:rPr>
          <w:rFonts w:ascii="宋体" w:hAnsi="宋体"/>
          <w:sz w:val="28"/>
          <w:szCs w:val="28"/>
        </w:rPr>
        <w:sectPr>
          <w:headerReference r:id="rId6" w:type="first"/>
          <w:footerReference r:id="rId8" w:type="first"/>
          <w:headerReference r:id="rId5" w:type="default"/>
          <w:footerReference r:id="rId7" w:type="even"/>
          <w:type w:val="continuous"/>
          <w:pgSz w:w="11906" w:h="16838"/>
          <w:pgMar w:top="-338" w:right="1134" w:bottom="1021" w:left="1134" w:header="0" w:footer="0" w:gutter="284"/>
          <w:cols w:space="425" w:num="1"/>
          <w:titlePg/>
          <w:docGrid w:linePitch="312" w:charSpace="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pPr>
        <w:pStyle w:val="92"/>
        <w:spacing w:after="468"/>
      </w:pPr>
      <w:bookmarkStart w:id="21" w:name="BookMark1"/>
      <w:bookmarkStart w:id="22" w:name="_Toc69980095"/>
      <w:r>
        <w:rPr>
          <w:rFonts w:hint="eastAsia"/>
          <w:spacing w:val="320"/>
        </w:rPr>
        <w:t>目</w:t>
      </w:r>
      <w:r>
        <w:rPr>
          <w:rFonts w:hint="eastAsia"/>
        </w:rPr>
        <w:t>次</w:t>
      </w:r>
    </w:p>
    <w:p>
      <w:pPr>
        <w:pStyle w:val="19"/>
        <w:tabs>
          <w:tab w:val="right" w:leader="dot" w:pos="9354"/>
        </w:tabs>
      </w:pPr>
      <w:r>
        <w:fldChar w:fldCharType="begin"/>
      </w:r>
      <w:r>
        <w:instrText xml:space="preserve"> TOC \o "1-1" \h \t "标准文件_一级条标题,2,标准文件_附录一级条标题,2," </w:instrText>
      </w:r>
      <w:r>
        <w:fldChar w:fldCharType="separate"/>
      </w:r>
      <w:r>
        <w:fldChar w:fldCharType="begin"/>
      </w:r>
      <w:r>
        <w:instrText xml:space="preserve"> HYPERLINK \l _Toc7480 </w:instrText>
      </w:r>
      <w:r>
        <w:fldChar w:fldCharType="separate"/>
      </w:r>
      <w:r>
        <w:rPr>
          <w:spacing w:val="320"/>
        </w:rPr>
        <w:t>前</w:t>
      </w:r>
      <w:r>
        <w:t>言</w:t>
      </w:r>
      <w:r>
        <w:tab/>
      </w:r>
      <w:r>
        <w:fldChar w:fldCharType="begin"/>
      </w:r>
      <w:r>
        <w:instrText xml:space="preserve"> PAGEREF _Toc7480 \h </w:instrText>
      </w:r>
      <w:r>
        <w:fldChar w:fldCharType="separate"/>
      </w:r>
      <w:r>
        <w:t>II</w:t>
      </w:r>
      <w:r>
        <w:fldChar w:fldCharType="end"/>
      </w:r>
      <w:r>
        <w:fldChar w:fldCharType="end"/>
      </w:r>
    </w:p>
    <w:p>
      <w:pPr>
        <w:pStyle w:val="19"/>
        <w:tabs>
          <w:tab w:val="right" w:leader="dot" w:pos="9354"/>
        </w:tabs>
      </w:pPr>
      <w:r>
        <w:fldChar w:fldCharType="begin"/>
      </w:r>
      <w:r>
        <w:instrText xml:space="preserve"> HYPERLINK \l _Toc6011 </w:instrText>
      </w:r>
      <w:r>
        <w:fldChar w:fldCharType="separate"/>
      </w:r>
      <w:r>
        <w:rPr>
          <w:spacing w:val="320"/>
        </w:rPr>
        <w:t>引</w:t>
      </w:r>
      <w:r>
        <w:t>言</w:t>
      </w:r>
      <w:r>
        <w:tab/>
      </w:r>
      <w:r>
        <w:fldChar w:fldCharType="begin"/>
      </w:r>
      <w:r>
        <w:instrText xml:space="preserve"> PAGEREF _Toc6011 \h </w:instrText>
      </w:r>
      <w:r>
        <w:fldChar w:fldCharType="separate"/>
      </w:r>
      <w:r>
        <w:t>III</w:t>
      </w:r>
      <w:r>
        <w:fldChar w:fldCharType="end"/>
      </w:r>
      <w:r>
        <w:fldChar w:fldCharType="end"/>
      </w:r>
    </w:p>
    <w:p>
      <w:pPr>
        <w:pStyle w:val="19"/>
        <w:tabs>
          <w:tab w:val="right" w:leader="dot" w:pos="9354"/>
        </w:tabs>
      </w:pPr>
      <w:r>
        <w:fldChar w:fldCharType="begin"/>
      </w:r>
      <w:r>
        <w:instrText xml:space="preserve"> HYPERLINK \l _Toc22908 </w:instrText>
      </w:r>
      <w:r>
        <w:fldChar w:fldCharType="separate"/>
      </w:r>
      <w:r>
        <w:rPr>
          <w:rFonts w:hint="eastAsia" w:ascii="黑体" w:eastAsia="黑体"/>
          <w:i w:val="0"/>
        </w:rPr>
        <w:t xml:space="preserve">1 </w:t>
      </w:r>
      <w:r>
        <w:rPr>
          <w:rFonts w:hint="eastAsia"/>
        </w:rPr>
        <w:t>范围</w:t>
      </w:r>
      <w:r>
        <w:tab/>
      </w:r>
      <w:r>
        <w:fldChar w:fldCharType="begin"/>
      </w:r>
      <w:r>
        <w:instrText xml:space="preserve"> PAGEREF _Toc22908 \h </w:instrText>
      </w:r>
      <w:r>
        <w:fldChar w:fldCharType="separate"/>
      </w:r>
      <w:r>
        <w:t>1</w:t>
      </w:r>
      <w:r>
        <w:fldChar w:fldCharType="end"/>
      </w:r>
      <w:r>
        <w:fldChar w:fldCharType="end"/>
      </w:r>
    </w:p>
    <w:p>
      <w:pPr>
        <w:pStyle w:val="19"/>
        <w:tabs>
          <w:tab w:val="right" w:leader="dot" w:pos="9354"/>
        </w:tabs>
      </w:pPr>
      <w:r>
        <w:fldChar w:fldCharType="begin"/>
      </w:r>
      <w:r>
        <w:instrText xml:space="preserve"> HYPERLINK \l _Toc29202 </w:instrText>
      </w:r>
      <w:r>
        <w:fldChar w:fldCharType="separate"/>
      </w:r>
      <w:r>
        <w:rPr>
          <w:rFonts w:hint="eastAsia" w:ascii="黑体" w:eastAsia="黑体"/>
          <w:i w:val="0"/>
        </w:rPr>
        <w:t xml:space="preserve">2 </w:t>
      </w:r>
      <w:r>
        <w:rPr>
          <w:rFonts w:hint="eastAsia"/>
        </w:rPr>
        <w:t>规范性引用文件</w:t>
      </w:r>
      <w:r>
        <w:tab/>
      </w:r>
      <w:r>
        <w:fldChar w:fldCharType="begin"/>
      </w:r>
      <w:r>
        <w:instrText xml:space="preserve"> PAGEREF _Toc29202 \h </w:instrText>
      </w:r>
      <w:r>
        <w:fldChar w:fldCharType="separate"/>
      </w:r>
      <w:r>
        <w:t>1</w:t>
      </w:r>
      <w:r>
        <w:fldChar w:fldCharType="end"/>
      </w:r>
      <w:r>
        <w:fldChar w:fldCharType="end"/>
      </w:r>
    </w:p>
    <w:p>
      <w:pPr>
        <w:pStyle w:val="19"/>
        <w:tabs>
          <w:tab w:val="right" w:leader="dot" w:pos="9354"/>
        </w:tabs>
      </w:pPr>
      <w:r>
        <w:fldChar w:fldCharType="begin"/>
      </w:r>
      <w:r>
        <w:instrText xml:space="preserve"> HYPERLINK \l _Toc31153 </w:instrText>
      </w:r>
      <w:r>
        <w:fldChar w:fldCharType="separate"/>
      </w:r>
      <w:r>
        <w:rPr>
          <w:rFonts w:hint="eastAsia" w:ascii="黑体" w:eastAsia="黑体"/>
          <w:i w:val="0"/>
        </w:rPr>
        <w:t xml:space="preserve">3 </w:t>
      </w:r>
      <w:r>
        <w:rPr>
          <w:rFonts w:hint="eastAsia"/>
          <w:szCs w:val="21"/>
        </w:rPr>
        <w:t>术语和定义</w:t>
      </w:r>
      <w:r>
        <w:tab/>
      </w:r>
      <w:r>
        <w:fldChar w:fldCharType="begin"/>
      </w:r>
      <w:r>
        <w:instrText xml:space="preserve"> PAGEREF _Toc31153 \h </w:instrText>
      </w:r>
      <w:r>
        <w:fldChar w:fldCharType="separate"/>
      </w:r>
      <w:r>
        <w:t>1</w:t>
      </w:r>
      <w:r>
        <w:fldChar w:fldCharType="end"/>
      </w:r>
      <w:r>
        <w:fldChar w:fldCharType="end"/>
      </w:r>
    </w:p>
    <w:p>
      <w:pPr>
        <w:pStyle w:val="24"/>
        <w:tabs>
          <w:tab w:val="right" w:leader="dot" w:pos="9354"/>
          <w:tab w:val="clear" w:pos="9344"/>
        </w:tabs>
      </w:pPr>
      <w:r>
        <w:fldChar w:fldCharType="begin"/>
      </w:r>
      <w:r>
        <w:instrText xml:space="preserve"> HYPERLINK \l _Toc26395 </w:instrText>
      </w:r>
      <w:r>
        <w:fldChar w:fldCharType="separate"/>
      </w:r>
      <w:r>
        <w:rPr>
          <w:rFonts w:hint="eastAsia"/>
        </w:rPr>
        <w:t>3</w:t>
      </w:r>
      <w:r>
        <w:t>.1</w:t>
      </w:r>
      <w:r>
        <w:rPr>
          <w:rFonts w:hint="eastAsia"/>
          <w:lang w:eastAsia="zh-CN"/>
        </w:rPr>
        <w:t>古茶林</w:t>
      </w:r>
      <w:r>
        <w:tab/>
      </w:r>
      <w:r>
        <w:fldChar w:fldCharType="begin"/>
      </w:r>
      <w:r>
        <w:instrText xml:space="preserve"> PAGEREF _Toc26395 \h </w:instrText>
      </w:r>
      <w:r>
        <w:fldChar w:fldCharType="separate"/>
      </w:r>
      <w:r>
        <w:t>1</w:t>
      </w:r>
      <w:r>
        <w:fldChar w:fldCharType="end"/>
      </w:r>
      <w:r>
        <w:fldChar w:fldCharType="end"/>
      </w:r>
    </w:p>
    <w:p>
      <w:pPr>
        <w:pStyle w:val="24"/>
        <w:tabs>
          <w:tab w:val="right" w:leader="dot" w:pos="9354"/>
          <w:tab w:val="clear" w:pos="9344"/>
        </w:tabs>
      </w:pPr>
      <w:r>
        <w:fldChar w:fldCharType="begin"/>
      </w:r>
      <w:r>
        <w:instrText xml:space="preserve"> HYPERLINK \l _Toc26811 </w:instrText>
      </w:r>
      <w:r>
        <w:fldChar w:fldCharType="separate"/>
      </w:r>
      <w:r>
        <w:rPr>
          <w:rFonts w:hint="eastAsia"/>
        </w:rPr>
        <w:t>3</w:t>
      </w:r>
      <w:r>
        <w:t>.2</w:t>
      </w:r>
      <w:r>
        <w:rPr>
          <w:rFonts w:hint="eastAsia"/>
          <w:lang w:eastAsia="zh-CN"/>
        </w:rPr>
        <w:t>古茶树</w:t>
      </w:r>
      <w:r>
        <w:tab/>
      </w:r>
      <w:r>
        <w:fldChar w:fldCharType="begin"/>
      </w:r>
      <w:r>
        <w:instrText xml:space="preserve"> PAGEREF _Toc26811 \h </w:instrText>
      </w:r>
      <w:r>
        <w:fldChar w:fldCharType="separate"/>
      </w:r>
      <w:r>
        <w:t>1</w:t>
      </w:r>
      <w:r>
        <w:fldChar w:fldCharType="end"/>
      </w:r>
      <w:r>
        <w:fldChar w:fldCharType="end"/>
      </w:r>
    </w:p>
    <w:p>
      <w:pPr>
        <w:pStyle w:val="24"/>
        <w:tabs>
          <w:tab w:val="right" w:leader="dot" w:pos="9354"/>
          <w:tab w:val="clear" w:pos="9344"/>
        </w:tabs>
      </w:pPr>
      <w:r>
        <w:fldChar w:fldCharType="begin"/>
      </w:r>
      <w:r>
        <w:instrText xml:space="preserve"> HYPERLINK \l _Toc16944 </w:instrText>
      </w:r>
      <w:r>
        <w:fldChar w:fldCharType="separate"/>
      </w:r>
      <w:r>
        <w:rPr>
          <w:rFonts w:hint="eastAsia"/>
        </w:rPr>
        <w:t>3</w:t>
      </w:r>
      <w:r>
        <w:t>.3</w:t>
      </w:r>
      <w:r>
        <w:rPr>
          <w:rFonts w:hint="eastAsia"/>
          <w:lang w:eastAsia="zh-CN"/>
        </w:rPr>
        <w:t>老茶树</w:t>
      </w:r>
      <w:r>
        <w:tab/>
      </w:r>
      <w:r>
        <w:fldChar w:fldCharType="begin"/>
      </w:r>
      <w:r>
        <w:instrText xml:space="preserve"> PAGEREF _Toc16944 \h </w:instrText>
      </w:r>
      <w:r>
        <w:fldChar w:fldCharType="separate"/>
      </w:r>
      <w:r>
        <w:t>1</w:t>
      </w:r>
      <w:r>
        <w:fldChar w:fldCharType="end"/>
      </w:r>
      <w:r>
        <w:fldChar w:fldCharType="end"/>
      </w:r>
    </w:p>
    <w:p>
      <w:pPr>
        <w:pStyle w:val="24"/>
        <w:tabs>
          <w:tab w:val="right" w:leader="dot" w:pos="9354"/>
          <w:tab w:val="clear" w:pos="9344"/>
        </w:tabs>
      </w:pPr>
      <w:r>
        <w:fldChar w:fldCharType="begin"/>
      </w:r>
      <w:r>
        <w:instrText xml:space="preserve"> HYPERLINK \l _Toc9985 </w:instrText>
      </w:r>
      <w:r>
        <w:fldChar w:fldCharType="separate"/>
      </w:r>
      <w:r>
        <w:rPr>
          <w:rFonts w:hint="eastAsia"/>
        </w:rPr>
        <w:t>3</w:t>
      </w:r>
      <w:r>
        <w:t>.4</w:t>
      </w:r>
      <w:r>
        <w:rPr>
          <w:rFonts w:hint="eastAsia"/>
          <w:lang w:eastAsia="zh-CN"/>
        </w:rPr>
        <w:t>回缩修剪</w:t>
      </w:r>
      <w:r>
        <w:tab/>
      </w:r>
      <w:r>
        <w:fldChar w:fldCharType="begin"/>
      </w:r>
      <w:r>
        <w:instrText xml:space="preserve"> PAGEREF _Toc9985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_Toc16493 </w:instrText>
      </w:r>
      <w:r>
        <w:fldChar w:fldCharType="separate"/>
      </w:r>
      <w:r>
        <w:rPr>
          <w:rFonts w:hint="eastAsia" w:hAnsi="宋体"/>
          <w:szCs w:val="21"/>
        </w:rPr>
        <w:t>3</w:t>
      </w:r>
      <w:r>
        <w:rPr>
          <w:rFonts w:hAnsi="宋体"/>
          <w:szCs w:val="21"/>
        </w:rPr>
        <w:t>.5</w:t>
      </w:r>
      <w:r>
        <w:rPr>
          <w:rFonts w:hint="eastAsia" w:hAnsi="宋体"/>
          <w:szCs w:val="21"/>
          <w:lang w:eastAsia="zh-CN"/>
        </w:rPr>
        <w:t>桥接</w:t>
      </w:r>
      <w:r>
        <w:tab/>
      </w:r>
      <w:r>
        <w:fldChar w:fldCharType="begin"/>
      </w:r>
      <w:r>
        <w:instrText xml:space="preserve"> PAGEREF _Toc16493 \h </w:instrText>
      </w:r>
      <w:r>
        <w:fldChar w:fldCharType="separate"/>
      </w:r>
      <w:r>
        <w:t>2</w:t>
      </w:r>
      <w:r>
        <w:fldChar w:fldCharType="end"/>
      </w:r>
      <w:r>
        <w:fldChar w:fldCharType="end"/>
      </w:r>
    </w:p>
    <w:p>
      <w:pPr>
        <w:pStyle w:val="19"/>
        <w:tabs>
          <w:tab w:val="right" w:leader="dot" w:pos="9354"/>
        </w:tabs>
      </w:pPr>
      <w:r>
        <w:fldChar w:fldCharType="begin"/>
      </w:r>
      <w:r>
        <w:instrText xml:space="preserve"> HYPERLINK \l _Toc2618 </w:instrText>
      </w:r>
      <w:r>
        <w:fldChar w:fldCharType="separate"/>
      </w:r>
      <w:r>
        <w:rPr>
          <w:rFonts w:hint="eastAsia" w:ascii="黑体" w:eastAsia="黑体"/>
          <w:i w:val="0"/>
        </w:rPr>
        <w:t xml:space="preserve">4 </w:t>
      </w:r>
      <w:r>
        <w:rPr>
          <w:rFonts w:hint="eastAsia"/>
        </w:rPr>
        <w:t>保护</w:t>
      </w:r>
      <w:r>
        <w:rPr>
          <w:rFonts w:hint="eastAsia"/>
          <w:lang w:eastAsia="zh-CN"/>
        </w:rPr>
        <w:t>区</w:t>
      </w:r>
      <w:r>
        <w:rPr>
          <w:rFonts w:hint="eastAsia"/>
        </w:rPr>
        <w:t>类别</w:t>
      </w:r>
      <w:r>
        <w:tab/>
      </w:r>
      <w:r>
        <w:fldChar w:fldCharType="begin"/>
      </w:r>
      <w:r>
        <w:instrText xml:space="preserve"> PAGEREF _Toc2618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_Toc24976 </w:instrText>
      </w:r>
      <w:r>
        <w:fldChar w:fldCharType="separate"/>
      </w:r>
      <w:r>
        <w:rPr>
          <w:rFonts w:hint="eastAsia"/>
        </w:rPr>
        <w:t>4</w:t>
      </w:r>
      <w:r>
        <w:t xml:space="preserve">.1 </w:t>
      </w:r>
      <w:r>
        <w:rPr>
          <w:rFonts w:hint="eastAsia"/>
        </w:rPr>
        <w:t>核心区</w:t>
      </w:r>
      <w:r>
        <w:tab/>
      </w:r>
      <w:r>
        <w:fldChar w:fldCharType="begin"/>
      </w:r>
      <w:r>
        <w:instrText xml:space="preserve"> PAGEREF _Toc24976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_Toc6280 </w:instrText>
      </w:r>
      <w:r>
        <w:fldChar w:fldCharType="separate"/>
      </w:r>
      <w:r>
        <w:rPr>
          <w:rFonts w:hint="eastAsia"/>
        </w:rPr>
        <w:t>4</w:t>
      </w:r>
      <w:r>
        <w:t xml:space="preserve">.2 </w:t>
      </w:r>
      <w:r>
        <w:rPr>
          <w:rFonts w:hint="eastAsia"/>
        </w:rPr>
        <w:t>缓冲区</w:t>
      </w:r>
      <w:r>
        <w:tab/>
      </w:r>
      <w:r>
        <w:fldChar w:fldCharType="begin"/>
      </w:r>
      <w:r>
        <w:instrText xml:space="preserve"> PAGEREF _Toc6280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_Toc27431 </w:instrText>
      </w:r>
      <w:r>
        <w:fldChar w:fldCharType="separate"/>
      </w:r>
      <w:r>
        <w:rPr>
          <w:rFonts w:hint="eastAsia"/>
        </w:rPr>
        <w:t>4</w:t>
      </w:r>
      <w:r>
        <w:t xml:space="preserve">.3 </w:t>
      </w:r>
      <w:r>
        <w:rPr>
          <w:rFonts w:hint="eastAsia"/>
        </w:rPr>
        <w:t>分隔防护林</w:t>
      </w:r>
      <w:r>
        <w:rPr>
          <w:rFonts w:hint="eastAsia"/>
          <w:lang w:eastAsia="zh-CN"/>
        </w:rPr>
        <w:t>区</w:t>
      </w:r>
      <w:r>
        <w:tab/>
      </w:r>
      <w:r>
        <w:fldChar w:fldCharType="begin"/>
      </w:r>
      <w:r>
        <w:instrText xml:space="preserve"> PAGEREF _Toc27431 \h </w:instrText>
      </w:r>
      <w:r>
        <w:fldChar w:fldCharType="separate"/>
      </w:r>
      <w:r>
        <w:t>2</w:t>
      </w:r>
      <w:r>
        <w:fldChar w:fldCharType="end"/>
      </w:r>
      <w:r>
        <w:fldChar w:fldCharType="end"/>
      </w:r>
    </w:p>
    <w:p>
      <w:pPr>
        <w:pStyle w:val="19"/>
        <w:tabs>
          <w:tab w:val="right" w:leader="dot" w:pos="9354"/>
        </w:tabs>
      </w:pPr>
      <w:r>
        <w:fldChar w:fldCharType="begin"/>
      </w:r>
      <w:r>
        <w:instrText xml:space="preserve"> HYPERLINK \l _Toc16745 </w:instrText>
      </w:r>
      <w:r>
        <w:fldChar w:fldCharType="separate"/>
      </w:r>
      <w:r>
        <w:rPr>
          <w:rFonts w:hint="eastAsia" w:ascii="黑体" w:eastAsia="黑体"/>
          <w:i w:val="0"/>
        </w:rPr>
        <w:t xml:space="preserve">5 </w:t>
      </w:r>
      <w:r>
        <w:rPr>
          <w:rFonts w:hint="eastAsia"/>
        </w:rPr>
        <w:t>古茶林地管理</w:t>
      </w:r>
      <w:r>
        <w:tab/>
      </w:r>
      <w:r>
        <w:fldChar w:fldCharType="begin"/>
      </w:r>
      <w:r>
        <w:instrText xml:space="preserve"> PAGEREF _Toc16745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_Toc30259 </w:instrText>
      </w:r>
      <w:r>
        <w:fldChar w:fldCharType="separate"/>
      </w:r>
      <w:r>
        <w:rPr>
          <w:rFonts w:hint="eastAsia"/>
        </w:rPr>
        <w:t>5</w:t>
      </w:r>
      <w:r>
        <w:t>.1 土壤</w:t>
      </w:r>
      <w:r>
        <w:rPr>
          <w:rFonts w:hint="eastAsia"/>
        </w:rPr>
        <w:t>检测</w:t>
      </w:r>
      <w:r>
        <w:tab/>
      </w:r>
      <w:r>
        <w:fldChar w:fldCharType="begin"/>
      </w:r>
      <w:r>
        <w:instrText xml:space="preserve"> PAGEREF _Toc30259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_Toc2898 </w:instrText>
      </w:r>
      <w:r>
        <w:fldChar w:fldCharType="separate"/>
      </w:r>
      <w:r>
        <w:rPr>
          <w:rFonts w:hint="eastAsia"/>
        </w:rPr>
        <w:t>5</w:t>
      </w:r>
      <w:r>
        <w:t xml:space="preserve">.2 </w:t>
      </w:r>
      <w:r>
        <w:rPr>
          <w:rFonts w:hint="eastAsia"/>
        </w:rPr>
        <w:t>土壤改良</w:t>
      </w:r>
      <w:r>
        <w:tab/>
      </w:r>
      <w:r>
        <w:fldChar w:fldCharType="begin"/>
      </w:r>
      <w:r>
        <w:instrText xml:space="preserve"> PAGEREF _Toc2898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_Toc25324 </w:instrText>
      </w:r>
      <w:r>
        <w:fldChar w:fldCharType="separate"/>
      </w:r>
      <w:r>
        <w:rPr>
          <w:rFonts w:hint="eastAsia"/>
        </w:rPr>
        <w:t>5</w:t>
      </w:r>
      <w:r>
        <w:t xml:space="preserve">.3 </w:t>
      </w:r>
      <w:r>
        <w:rPr>
          <w:rFonts w:hint="eastAsia"/>
        </w:rPr>
        <w:t>耕作</w:t>
      </w:r>
      <w:r>
        <w:tab/>
      </w:r>
      <w:r>
        <w:fldChar w:fldCharType="begin"/>
      </w:r>
      <w:r>
        <w:instrText xml:space="preserve"> PAGEREF _Toc25324 \h </w:instrText>
      </w:r>
      <w:r>
        <w:fldChar w:fldCharType="separate"/>
      </w:r>
      <w:r>
        <w:t>2</w:t>
      </w:r>
      <w:r>
        <w:fldChar w:fldCharType="end"/>
      </w:r>
      <w:r>
        <w:fldChar w:fldCharType="end"/>
      </w:r>
    </w:p>
    <w:p>
      <w:pPr>
        <w:pStyle w:val="24"/>
        <w:tabs>
          <w:tab w:val="right" w:leader="dot" w:pos="9354"/>
          <w:tab w:val="clear" w:pos="9344"/>
        </w:tabs>
      </w:pPr>
      <w:r>
        <w:fldChar w:fldCharType="begin"/>
      </w:r>
      <w:r>
        <w:instrText xml:space="preserve"> HYPERLINK \l _Toc17129 </w:instrText>
      </w:r>
      <w:r>
        <w:fldChar w:fldCharType="separate"/>
      </w:r>
      <w:r>
        <w:rPr>
          <w:rFonts w:hint="eastAsia"/>
          <w:szCs w:val="21"/>
        </w:rPr>
        <w:t>5.</w:t>
      </w:r>
      <w:r>
        <w:rPr>
          <w:rFonts w:hint="eastAsia"/>
          <w:szCs w:val="21"/>
          <w:lang w:val="en-US" w:eastAsia="zh-CN"/>
        </w:rPr>
        <w:t>4灌溉</w:t>
      </w:r>
      <w:r>
        <w:tab/>
      </w:r>
      <w:r>
        <w:fldChar w:fldCharType="begin"/>
      </w:r>
      <w:r>
        <w:instrText xml:space="preserve"> PAGEREF _Toc17129 \h </w:instrText>
      </w:r>
      <w:r>
        <w:fldChar w:fldCharType="separate"/>
      </w:r>
      <w:r>
        <w:t>3</w:t>
      </w:r>
      <w:r>
        <w:fldChar w:fldCharType="end"/>
      </w:r>
      <w:r>
        <w:fldChar w:fldCharType="end"/>
      </w:r>
    </w:p>
    <w:p>
      <w:pPr>
        <w:pStyle w:val="24"/>
        <w:tabs>
          <w:tab w:val="right" w:leader="dot" w:pos="9354"/>
          <w:tab w:val="clear" w:pos="9344"/>
        </w:tabs>
      </w:pPr>
      <w:r>
        <w:fldChar w:fldCharType="begin"/>
      </w:r>
      <w:r>
        <w:instrText xml:space="preserve"> HYPERLINK \l _Toc11139 </w:instrText>
      </w:r>
      <w:r>
        <w:fldChar w:fldCharType="separate"/>
      </w:r>
      <w:r>
        <w:rPr>
          <w:rFonts w:hint="eastAsia"/>
          <w:szCs w:val="21"/>
        </w:rPr>
        <w:t>5.</w:t>
      </w:r>
      <w:r>
        <w:rPr>
          <w:rFonts w:hint="eastAsia"/>
          <w:szCs w:val="21"/>
          <w:lang w:val="en-US" w:eastAsia="zh-CN"/>
        </w:rPr>
        <w:t>5 施肥</w:t>
      </w:r>
      <w:r>
        <w:rPr>
          <w:rFonts w:hint="eastAsia"/>
          <w:szCs w:val="21"/>
        </w:rPr>
        <w:t xml:space="preserve"> </w:t>
      </w:r>
      <w:r>
        <w:tab/>
      </w:r>
      <w:r>
        <w:fldChar w:fldCharType="begin"/>
      </w:r>
      <w:r>
        <w:instrText xml:space="preserve"> PAGEREF _Toc11139 \h </w:instrText>
      </w:r>
      <w:r>
        <w:fldChar w:fldCharType="separate"/>
      </w:r>
      <w:r>
        <w:t>3</w:t>
      </w:r>
      <w:r>
        <w:fldChar w:fldCharType="end"/>
      </w:r>
      <w:r>
        <w:fldChar w:fldCharType="end"/>
      </w:r>
    </w:p>
    <w:p>
      <w:pPr>
        <w:pStyle w:val="24"/>
        <w:tabs>
          <w:tab w:val="right" w:leader="dot" w:pos="9354"/>
          <w:tab w:val="clear" w:pos="9344"/>
        </w:tabs>
      </w:pPr>
      <w:r>
        <w:fldChar w:fldCharType="begin"/>
      </w:r>
      <w:r>
        <w:instrText xml:space="preserve"> HYPERLINK \l _Toc24884 </w:instrText>
      </w:r>
      <w:r>
        <w:fldChar w:fldCharType="separate"/>
      </w:r>
      <w:r>
        <w:rPr>
          <w:rFonts w:hint="eastAsia"/>
          <w:szCs w:val="21"/>
        </w:rPr>
        <w:t>5.6</w:t>
      </w:r>
      <w:r>
        <w:rPr>
          <w:rFonts w:hint="eastAsia"/>
          <w:szCs w:val="21"/>
          <w:lang w:val="en-US" w:eastAsia="zh-CN"/>
        </w:rPr>
        <w:t xml:space="preserve"> 除草</w:t>
      </w:r>
      <w:r>
        <w:rPr>
          <w:rFonts w:hint="eastAsia"/>
          <w:szCs w:val="21"/>
        </w:rPr>
        <w:t xml:space="preserve"> </w:t>
      </w:r>
      <w:r>
        <w:tab/>
      </w:r>
      <w:r>
        <w:fldChar w:fldCharType="begin"/>
      </w:r>
      <w:r>
        <w:instrText xml:space="preserve"> PAGEREF _Toc24884 \h </w:instrText>
      </w:r>
      <w:r>
        <w:fldChar w:fldCharType="separate"/>
      </w:r>
      <w:r>
        <w:t>3</w:t>
      </w:r>
      <w:r>
        <w:fldChar w:fldCharType="end"/>
      </w:r>
      <w:r>
        <w:fldChar w:fldCharType="end"/>
      </w:r>
    </w:p>
    <w:p>
      <w:pPr>
        <w:pStyle w:val="24"/>
        <w:tabs>
          <w:tab w:val="right" w:leader="dot" w:pos="9354"/>
          <w:tab w:val="clear" w:pos="9344"/>
        </w:tabs>
      </w:pPr>
      <w:r>
        <w:fldChar w:fldCharType="begin"/>
      </w:r>
      <w:r>
        <w:instrText xml:space="preserve"> HYPERLINK \l _Toc1846 </w:instrText>
      </w:r>
      <w:r>
        <w:fldChar w:fldCharType="separate"/>
      </w:r>
      <w:r>
        <w:rPr>
          <w:rFonts w:hint="eastAsia"/>
          <w:szCs w:val="21"/>
        </w:rPr>
        <w:t>5</w:t>
      </w:r>
      <w:r>
        <w:rPr>
          <w:szCs w:val="21"/>
        </w:rPr>
        <w:t>.</w:t>
      </w:r>
      <w:r>
        <w:rPr>
          <w:rFonts w:hint="eastAsia"/>
          <w:szCs w:val="21"/>
          <w:lang w:val="en-US" w:eastAsia="zh-CN"/>
        </w:rPr>
        <w:t>7</w:t>
      </w:r>
      <w:r>
        <w:t xml:space="preserve"> 环境治理</w:t>
      </w:r>
      <w:r>
        <w:tab/>
      </w:r>
      <w:r>
        <w:fldChar w:fldCharType="begin"/>
      </w:r>
      <w:r>
        <w:instrText xml:space="preserve"> PAGEREF _Toc1846 \h </w:instrText>
      </w:r>
      <w:r>
        <w:fldChar w:fldCharType="separate"/>
      </w:r>
      <w:r>
        <w:t>3</w:t>
      </w:r>
      <w:r>
        <w:fldChar w:fldCharType="end"/>
      </w:r>
      <w:r>
        <w:fldChar w:fldCharType="end"/>
      </w:r>
    </w:p>
    <w:p>
      <w:pPr>
        <w:pStyle w:val="22"/>
        <w:bidi w:val="0"/>
        <w:ind w:left="0" w:leftChars="0" w:firstLine="0" w:firstLineChars="0"/>
      </w:pPr>
      <w:r>
        <w:fldChar w:fldCharType="begin"/>
      </w:r>
      <w:r>
        <w:instrText xml:space="preserve"> HYPERLINK \l _Toc12824 </w:instrText>
      </w:r>
      <w:r>
        <w:fldChar w:fldCharType="separate"/>
      </w:r>
      <w:r>
        <w:rPr>
          <w:rFonts w:hint="eastAsia"/>
        </w:rPr>
        <w:t>6 茶树管理</w:t>
      </w:r>
      <w:r>
        <w:rPr>
          <w:rFonts w:hint="eastAsia"/>
          <w:lang w:val="en-US" w:eastAsia="zh-CN"/>
        </w:rPr>
        <w:t>..............................................................................</w:t>
      </w:r>
      <w:r>
        <w:fldChar w:fldCharType="begin"/>
      </w:r>
      <w:r>
        <w:instrText xml:space="preserve"> PAGEREF _Toc12824 \h </w:instrText>
      </w:r>
      <w:r>
        <w:fldChar w:fldCharType="separate"/>
      </w:r>
      <w:r>
        <w:t>3</w:t>
      </w:r>
      <w:r>
        <w:fldChar w:fldCharType="end"/>
      </w:r>
      <w:r>
        <w:fldChar w:fldCharType="end"/>
      </w:r>
    </w:p>
    <w:p>
      <w:pPr>
        <w:pStyle w:val="147"/>
        <w:bidi w:val="0"/>
        <w:rPr>
          <w:rFonts w:hint="default"/>
          <w:lang w:val="en-US" w:eastAsia="zh-CN"/>
        </w:rPr>
      </w:pPr>
      <w:r>
        <w:rPr>
          <w:rFonts w:hint="eastAsia"/>
          <w:lang w:val="en-US" w:eastAsia="zh-CN"/>
        </w:rPr>
        <w:t xml:space="preserve">  6.1 修剪...</w:t>
      </w:r>
      <w:r>
        <w:rPr>
          <w:rFonts w:hint="eastAsia" w:ascii="宋体" w:hAnsi="宋体" w:eastAsia="宋体" w:cs="宋体"/>
          <w:lang w:val="en-US" w:eastAsia="zh-CN"/>
        </w:rPr>
        <w:t>.............................................................................</w:t>
      </w:r>
      <w:r>
        <w:rPr>
          <w:rFonts w:hint="eastAsia"/>
          <w:lang w:val="en-US" w:eastAsia="zh-CN"/>
        </w:rPr>
        <w:t>3</w:t>
      </w:r>
    </w:p>
    <w:p>
      <w:pPr>
        <w:pStyle w:val="147"/>
        <w:bidi w:val="0"/>
        <w:rPr>
          <w:rFonts w:hint="eastAsia" w:ascii="宋体" w:hAnsi="宋体" w:eastAsia="宋体" w:cs="宋体"/>
          <w:lang w:val="en-US" w:eastAsia="zh-CN"/>
        </w:rPr>
      </w:pPr>
      <w:r>
        <w:rPr>
          <w:rFonts w:hint="eastAsia"/>
          <w:lang w:val="en-US" w:eastAsia="zh-CN"/>
        </w:rPr>
        <w:t xml:space="preserve">  6</w:t>
      </w:r>
      <w:r>
        <w:rPr>
          <w:rFonts w:hint="eastAsia" w:ascii="宋体" w:hAnsi="宋体" w:eastAsia="宋体" w:cs="宋体"/>
          <w:lang w:val="en-US" w:eastAsia="zh-CN"/>
        </w:rPr>
        <w:t>.2 刷白.............................................................................</w:t>
      </w:r>
      <w:r>
        <w:rPr>
          <w:rFonts w:hint="eastAsia" w:ascii="宋体" w:hAnsi="宋体" w:cs="宋体"/>
          <w:lang w:val="en-US" w:eastAsia="zh-CN"/>
        </w:rPr>
        <w:t>.</w:t>
      </w:r>
      <w:r>
        <w:rPr>
          <w:rFonts w:hint="eastAsia" w:ascii="宋体" w:hAnsi="宋体" w:eastAsia="宋体" w:cs="宋体"/>
          <w:lang w:val="en-US" w:eastAsia="zh-CN"/>
        </w:rPr>
        <w:t>3</w:t>
      </w:r>
    </w:p>
    <w:p>
      <w:pPr>
        <w:pStyle w:val="147"/>
        <w:bidi w:val="0"/>
        <w:rPr>
          <w:rFonts w:hint="eastAsia"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6.3 采摘与留养................................................................</w:t>
      </w:r>
      <w:r>
        <w:rPr>
          <w:rFonts w:hint="eastAsia" w:ascii="宋体" w:hAnsi="宋体" w:cs="宋体"/>
          <w:lang w:val="en-US" w:eastAsia="zh-CN"/>
        </w:rPr>
        <w:t>.......</w:t>
      </w:r>
      <w:r>
        <w:rPr>
          <w:rFonts w:hint="eastAsia" w:ascii="宋体" w:hAnsi="宋体" w:eastAsia="宋体" w:cs="宋体"/>
          <w:lang w:val="en-US" w:eastAsia="zh-CN"/>
        </w:rPr>
        <w:t>.4</w:t>
      </w:r>
    </w:p>
    <w:p>
      <w:pPr>
        <w:pStyle w:val="147"/>
        <w:bidi w:val="0"/>
        <w:rPr>
          <w:rFonts w:hint="default"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6.4 嫁接</w:t>
      </w:r>
      <w:r>
        <w:rPr>
          <w:rFonts w:hint="eastAsia" w:ascii="宋体" w:hAnsi="宋体" w:cs="宋体"/>
          <w:lang w:val="en-US" w:eastAsia="zh-CN"/>
        </w:rPr>
        <w:t>..............................................................................4</w:t>
      </w:r>
    </w:p>
    <w:p>
      <w:pPr>
        <w:pStyle w:val="147"/>
        <w:bidi w:val="0"/>
        <w:rPr>
          <w:rFonts w:hint="default"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 xml:space="preserve"> 6.5 移除茶树</w:t>
      </w:r>
      <w:r>
        <w:rPr>
          <w:rFonts w:hint="eastAsia" w:ascii="宋体" w:hAnsi="宋体" w:cs="宋体"/>
          <w:lang w:val="en-US" w:eastAsia="zh-CN"/>
        </w:rPr>
        <w:t>..........................................................................4</w:t>
      </w:r>
    </w:p>
    <w:p>
      <w:pPr>
        <w:pStyle w:val="11"/>
        <w:bidi w:val="0"/>
        <w:ind w:left="0" w:leftChars="0" w:firstLine="0" w:firstLineChars="0"/>
      </w:pPr>
      <w:r>
        <w:fldChar w:fldCharType="begin"/>
      </w:r>
      <w:r>
        <w:instrText xml:space="preserve"> HYPERLINK \l _Toc433 </w:instrText>
      </w:r>
      <w:r>
        <w:fldChar w:fldCharType="separate"/>
      </w:r>
      <w:r>
        <w:rPr>
          <w:rFonts w:hint="eastAsia" w:ascii="黑体" w:eastAsia="黑体"/>
          <w:i w:val="0"/>
        </w:rPr>
        <w:t xml:space="preserve">7 </w:t>
      </w:r>
      <w:r>
        <w:rPr>
          <w:rFonts w:hint="eastAsia"/>
        </w:rPr>
        <w:t>植被管理</w:t>
      </w:r>
      <w:r>
        <w:tab/>
      </w:r>
      <w:r>
        <w:fldChar w:fldCharType="begin"/>
      </w:r>
      <w:r>
        <w:instrText xml:space="preserve"> PAGEREF _Toc433 \h </w:instrText>
      </w:r>
      <w:r>
        <w:fldChar w:fldCharType="separate"/>
      </w:r>
      <w:r>
        <w:t>4</w:t>
      </w:r>
      <w:r>
        <w:fldChar w:fldCharType="end"/>
      </w:r>
      <w:r>
        <w:fldChar w:fldCharType="end"/>
      </w:r>
    </w:p>
    <w:p>
      <w:pPr>
        <w:pStyle w:val="148"/>
        <w:bidi w:val="0"/>
        <w:ind w:left="0" w:leftChars="0" w:firstLine="0" w:firstLineChars="0"/>
        <w:rPr>
          <w:rFonts w:hint="default"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 xml:space="preserve"> 7.1 留养覆荫树</w:t>
      </w:r>
      <w:r>
        <w:rPr>
          <w:rFonts w:hint="eastAsia" w:ascii="宋体" w:hAnsi="宋体" w:cs="宋体"/>
          <w:lang w:val="en-US" w:eastAsia="zh-CN"/>
        </w:rPr>
        <w:t>........................................................................4</w:t>
      </w:r>
    </w:p>
    <w:p>
      <w:pPr>
        <w:pStyle w:val="148"/>
        <w:bidi w:val="0"/>
        <w:ind w:left="0" w:leftChars="0" w:firstLine="0" w:firstLineChars="0"/>
        <w:rPr>
          <w:rFonts w:hint="default" w:ascii="宋体" w:hAnsi="宋体" w:eastAsia="宋体" w:cs="宋体"/>
          <w:lang w:val="en-US" w:eastAsia="zh-CN"/>
        </w:rPr>
      </w:pPr>
      <w:r>
        <w:rPr>
          <w:rFonts w:hint="eastAsia" w:ascii="宋体" w:hAnsi="宋体" w:eastAsia="宋体" w:cs="宋体"/>
          <w:lang w:val="en-US" w:eastAsia="zh-CN"/>
        </w:rPr>
        <w:t xml:space="preserve">  7.2 间伐树木</w:t>
      </w:r>
      <w:r>
        <w:rPr>
          <w:rFonts w:hint="eastAsia" w:ascii="宋体" w:hAnsi="宋体" w:cs="宋体"/>
          <w:lang w:val="en-US" w:eastAsia="zh-CN"/>
        </w:rPr>
        <w:t>..........................................................................4</w:t>
      </w:r>
    </w:p>
    <w:p>
      <w:pPr>
        <w:pStyle w:val="148"/>
        <w:bidi w:val="0"/>
        <w:ind w:left="0" w:leftChars="0" w:firstLine="0" w:firstLineChars="0"/>
        <w:rPr>
          <w:rFonts w:hint="default" w:ascii="宋体" w:hAnsi="宋体" w:eastAsia="宋体" w:cs="宋体"/>
          <w:lang w:val="en-US" w:eastAsia="zh-CN"/>
        </w:rPr>
      </w:pPr>
      <w:r>
        <w:rPr>
          <w:rFonts w:hint="eastAsia" w:ascii="宋体" w:hAnsi="宋体" w:eastAsia="宋体" w:cs="宋体"/>
          <w:lang w:val="en-US" w:eastAsia="zh-CN"/>
        </w:rPr>
        <w:t xml:space="preserve">  7.3 修枝</w:t>
      </w:r>
      <w:r>
        <w:rPr>
          <w:rFonts w:hint="eastAsia" w:ascii="宋体" w:hAnsi="宋体" w:cs="宋体"/>
          <w:lang w:val="en-US" w:eastAsia="zh-CN"/>
        </w:rPr>
        <w:t>..............................................................................4</w:t>
      </w:r>
    </w:p>
    <w:p>
      <w:pPr>
        <w:pStyle w:val="19"/>
        <w:tabs>
          <w:tab w:val="right" w:leader="dot" w:pos="9354"/>
        </w:tabs>
      </w:pPr>
      <w:r>
        <w:fldChar w:fldCharType="begin"/>
      </w:r>
      <w:r>
        <w:instrText xml:space="preserve"> HYPERLINK \l _Toc19417 </w:instrText>
      </w:r>
      <w:r>
        <w:fldChar w:fldCharType="separate"/>
      </w:r>
      <w:r>
        <w:rPr>
          <w:rFonts w:hint="default"/>
        </w:rPr>
        <w:t xml:space="preserve">8 </w:t>
      </w:r>
      <w:r>
        <w:rPr>
          <w:rFonts w:hint="eastAsia"/>
        </w:rPr>
        <w:t>病虫害防治</w:t>
      </w:r>
      <w:r>
        <w:tab/>
      </w:r>
      <w:r>
        <w:fldChar w:fldCharType="begin"/>
      </w:r>
      <w:r>
        <w:instrText xml:space="preserve"> PAGEREF _Toc19417 \h </w:instrText>
      </w:r>
      <w:r>
        <w:fldChar w:fldCharType="separate"/>
      </w:r>
      <w:r>
        <w:t>4</w:t>
      </w:r>
      <w:r>
        <w:fldChar w:fldCharType="end"/>
      </w:r>
      <w:r>
        <w:fldChar w:fldCharType="end"/>
      </w:r>
    </w:p>
    <w:p>
      <w:pPr>
        <w:pStyle w:val="24"/>
        <w:tabs>
          <w:tab w:val="right" w:leader="dot" w:pos="9354"/>
          <w:tab w:val="clear" w:pos="9344"/>
        </w:tabs>
      </w:pPr>
      <w:r>
        <w:fldChar w:fldCharType="begin"/>
      </w:r>
      <w:r>
        <w:instrText xml:space="preserve"> HYPERLINK \l _Toc1397 </w:instrText>
      </w:r>
      <w:r>
        <w:fldChar w:fldCharType="separate"/>
      </w:r>
      <w:r>
        <w:rPr>
          <w:rFonts w:hint="eastAsia" w:hAnsi="黑体" w:cs="黑体"/>
        </w:rPr>
        <w:t>8</w:t>
      </w:r>
      <w:r>
        <w:rPr>
          <w:rFonts w:hAnsi="黑体" w:cs="黑体"/>
        </w:rPr>
        <w:t xml:space="preserve">.1 </w:t>
      </w:r>
      <w:r>
        <w:rPr>
          <w:rFonts w:hint="eastAsia" w:hAnsi="黑体" w:cs="黑体"/>
        </w:rPr>
        <w:t>病害防治</w:t>
      </w:r>
      <w:r>
        <w:tab/>
      </w:r>
      <w:r>
        <w:fldChar w:fldCharType="begin"/>
      </w:r>
      <w:r>
        <w:instrText xml:space="preserve"> PAGEREF _Toc1397 \h </w:instrText>
      </w:r>
      <w:r>
        <w:fldChar w:fldCharType="separate"/>
      </w:r>
      <w:r>
        <w:t>4</w:t>
      </w:r>
      <w:r>
        <w:fldChar w:fldCharType="end"/>
      </w:r>
      <w:r>
        <w:fldChar w:fldCharType="end"/>
      </w:r>
    </w:p>
    <w:p>
      <w:pPr>
        <w:pStyle w:val="24"/>
        <w:tabs>
          <w:tab w:val="right" w:leader="dot" w:pos="9354"/>
          <w:tab w:val="clear" w:pos="9344"/>
        </w:tabs>
      </w:pPr>
      <w:r>
        <w:fldChar w:fldCharType="begin"/>
      </w:r>
      <w:r>
        <w:instrText xml:space="preserve"> HYPERLINK \l _Toc1941 </w:instrText>
      </w:r>
      <w:r>
        <w:fldChar w:fldCharType="separate"/>
      </w:r>
      <w:r>
        <w:rPr>
          <w:rFonts w:hint="eastAsia" w:hAnsi="黑体" w:cs="黑体"/>
        </w:rPr>
        <w:t>8</w:t>
      </w:r>
      <w:r>
        <w:rPr>
          <w:rFonts w:hAnsi="黑体" w:cs="黑体"/>
        </w:rPr>
        <w:t xml:space="preserve">.2 </w:t>
      </w:r>
      <w:r>
        <w:rPr>
          <w:rFonts w:hint="eastAsia" w:hAnsi="黑体" w:cs="黑体"/>
        </w:rPr>
        <w:t>虫害防治</w:t>
      </w:r>
      <w:r>
        <w:tab/>
      </w:r>
      <w:r>
        <w:fldChar w:fldCharType="begin"/>
      </w:r>
      <w:r>
        <w:instrText xml:space="preserve"> PAGEREF _Toc1941 \h </w:instrText>
      </w:r>
      <w:r>
        <w:fldChar w:fldCharType="separate"/>
      </w:r>
      <w:r>
        <w:t>5</w:t>
      </w:r>
      <w:r>
        <w:fldChar w:fldCharType="end"/>
      </w:r>
      <w:r>
        <w:fldChar w:fldCharType="end"/>
      </w:r>
    </w:p>
    <w:p>
      <w:pPr>
        <w:pStyle w:val="19"/>
        <w:tabs>
          <w:tab w:val="right" w:leader="dot" w:pos="9354"/>
        </w:tabs>
      </w:pPr>
      <w:r>
        <w:fldChar w:fldCharType="begin"/>
      </w:r>
      <w:r>
        <w:instrText xml:space="preserve"> HYPERLINK \l _Toc20170 </w:instrText>
      </w:r>
      <w:r>
        <w:fldChar w:fldCharType="separate"/>
      </w:r>
      <w:r>
        <w:rPr>
          <w:rFonts w:hint="eastAsia"/>
          <w:spacing w:val="100"/>
        </w:rPr>
        <w:t xml:space="preserve">附录A </w:t>
      </w:r>
      <w:r>
        <w:tab/>
      </w:r>
      <w:r>
        <w:rPr>
          <w:rFonts w:hint="eastAsia"/>
          <w:lang w:val="en-US" w:eastAsia="zh-CN"/>
        </w:rPr>
        <w:t>6</w:t>
      </w:r>
      <w:r>
        <w:fldChar w:fldCharType="end"/>
      </w:r>
    </w:p>
    <w:p>
      <w:pPr>
        <w:pStyle w:val="19"/>
        <w:tabs>
          <w:tab w:val="right" w:leader="dot" w:pos="9354"/>
        </w:tabs>
      </w:pPr>
      <w:r>
        <w:fldChar w:fldCharType="begin"/>
      </w:r>
      <w:r>
        <w:instrText xml:space="preserve"> HYPERLINK \l _Toc16669 </w:instrText>
      </w:r>
      <w:r>
        <w:fldChar w:fldCharType="separate"/>
      </w:r>
      <w:r>
        <w:rPr>
          <w:rFonts w:hint="eastAsia"/>
        </w:rPr>
        <w:t>参考文献</w:t>
      </w:r>
      <w:r>
        <w:tab/>
      </w:r>
      <w:r>
        <w:fldChar w:fldCharType="begin"/>
      </w:r>
      <w:r>
        <w:instrText xml:space="preserve"> PAGEREF _Toc16669 \h </w:instrText>
      </w:r>
      <w:r>
        <w:fldChar w:fldCharType="separate"/>
      </w:r>
      <w:r>
        <w:t>7</w:t>
      </w:r>
      <w:r>
        <w:fldChar w:fldCharType="end"/>
      </w:r>
      <w:r>
        <w:fldChar w:fldCharType="end"/>
      </w:r>
    </w:p>
    <w:p>
      <w:pPr>
        <w:pStyle w:val="92"/>
        <w:spacing w:after="468"/>
        <w:sectPr>
          <w:headerReference r:id="rId9" w:type="default"/>
          <w:footerReference r:id="rId11" w:type="default"/>
          <w:headerReference r:id="rId10" w:type="even"/>
          <w:pgSz w:w="11906" w:h="16838"/>
          <w:pgMar w:top="567" w:right="1134" w:bottom="1134" w:left="1134" w:header="1418" w:footer="1134" w:gutter="284"/>
          <w:pgNumType w:fmt="upperRoman" w:start="1"/>
          <w:cols w:space="425" w:num="1"/>
          <w:formProt w:val="0"/>
          <w:docGrid w:type="lines" w:linePitch="312" w:charSpace="0"/>
        </w:sectPr>
      </w:pPr>
      <w:r>
        <w:fldChar w:fldCharType="end"/>
      </w:r>
    </w:p>
    <w:bookmarkEnd w:id="21"/>
    <w:p>
      <w:pPr>
        <w:pStyle w:val="90"/>
        <w:spacing w:after="468"/>
      </w:pPr>
      <w:bookmarkStart w:id="23" w:name="_Toc7480"/>
      <w:bookmarkStart w:id="24" w:name="BookMark2"/>
      <w:r>
        <w:rPr>
          <w:spacing w:val="320"/>
        </w:rPr>
        <w:t>前</w:t>
      </w:r>
      <w:r>
        <w:t>言</w:t>
      </w:r>
      <w:bookmarkEnd w:id="22"/>
      <w:bookmarkEnd w:id="23"/>
    </w:p>
    <w:p>
      <w:pPr>
        <w:pStyle w:val="179"/>
        <w:ind w:firstLine="420" w:firstLineChars="200"/>
        <w:jc w:val="left"/>
        <w:rPr>
          <w:sz w:val="21"/>
          <w:szCs w:val="21"/>
        </w:rPr>
      </w:pPr>
      <w:r>
        <w:rPr>
          <w:rFonts w:hint="eastAsia"/>
          <w:sz w:val="21"/>
          <w:szCs w:val="21"/>
        </w:rPr>
        <w:t>本文件按照GB/T 1.1—2020《标准化工作导则  第1部分：标准化文件的结构和起草规则》的规定起草。</w:t>
      </w:r>
    </w:p>
    <w:p>
      <w:pPr>
        <w:pStyle w:val="179"/>
        <w:ind w:firstLine="420" w:firstLineChars="200"/>
        <w:jc w:val="left"/>
        <w:rPr>
          <w:sz w:val="21"/>
          <w:szCs w:val="21"/>
        </w:rPr>
      </w:pPr>
      <w:r>
        <w:rPr>
          <w:rFonts w:hint="eastAsia"/>
          <w:sz w:val="21"/>
          <w:szCs w:val="21"/>
        </w:rPr>
        <w:t>请注意本文件的某些内容可能涉及专利，本文件的发布机构不承担识别专利的责任。</w:t>
      </w:r>
    </w:p>
    <w:p>
      <w:pPr>
        <w:pStyle w:val="179"/>
        <w:ind w:firstLine="420" w:firstLineChars="200"/>
        <w:jc w:val="left"/>
        <w:rPr>
          <w:sz w:val="21"/>
          <w:szCs w:val="21"/>
        </w:rPr>
      </w:pPr>
      <w:r>
        <w:rPr>
          <w:rFonts w:hint="eastAsia"/>
          <w:sz w:val="21"/>
          <w:szCs w:val="21"/>
        </w:rPr>
        <w:t>本文件由澜沧拉祜族自治县人民政府提出。</w:t>
      </w:r>
    </w:p>
    <w:p>
      <w:pPr>
        <w:pStyle w:val="179"/>
        <w:ind w:firstLine="420" w:firstLineChars="200"/>
        <w:jc w:val="left"/>
        <w:rPr>
          <w:rFonts w:hAnsi="宋体"/>
          <w:sz w:val="21"/>
          <w:szCs w:val="21"/>
        </w:rPr>
      </w:pPr>
      <w:r>
        <w:rPr>
          <w:rFonts w:hint="eastAsia" w:hAnsi="宋体"/>
          <w:sz w:val="21"/>
          <w:szCs w:val="21"/>
        </w:rPr>
        <w:t>本文件由普洱景迈山古茶林保护管理局归口。</w:t>
      </w:r>
    </w:p>
    <w:p>
      <w:pPr>
        <w:pStyle w:val="179"/>
        <w:ind w:firstLine="420" w:firstLineChars="200"/>
        <w:jc w:val="left"/>
        <w:rPr>
          <w:rFonts w:hAnsi="宋体"/>
          <w:sz w:val="21"/>
          <w:szCs w:val="21"/>
        </w:rPr>
      </w:pPr>
      <w:r>
        <w:rPr>
          <w:rFonts w:hint="eastAsia" w:hAnsi="宋体"/>
          <w:sz w:val="21"/>
          <w:szCs w:val="21"/>
        </w:rPr>
        <w:t>本文件起草单位：普洱景迈山古茶林保护管理局、普洱市茶叶科学研究所、澜沧拉祜族自治县林业和草原局、澜沧拉祜族自治县茶叶和特色生物产业发展中心、普洱澜沧古茶股份有限公司（澜沧县茶叶协会）、澜沧景迈茶祖山农民专业合作社联合社。</w:t>
      </w:r>
      <w:r>
        <w:rPr>
          <w:rFonts w:hAnsi="宋体"/>
          <w:sz w:val="21"/>
          <w:szCs w:val="21"/>
        </w:rPr>
        <w:t xml:space="preserve"> </w:t>
      </w:r>
    </w:p>
    <w:p>
      <w:pPr>
        <w:pStyle w:val="179"/>
        <w:ind w:firstLine="420" w:firstLineChars="200"/>
        <w:jc w:val="left"/>
      </w:pPr>
      <w:r>
        <w:rPr>
          <w:rFonts w:hint="eastAsia" w:hAnsi="宋体"/>
          <w:sz w:val="21"/>
          <w:szCs w:val="21"/>
        </w:rPr>
        <w:t>本文件主要起草人员：陶仕科、张丕生、陈正华、刘波、</w:t>
      </w:r>
      <w:r>
        <w:rPr>
          <w:rFonts w:hint="eastAsia" w:hAnsi="宋体"/>
          <w:sz w:val="21"/>
          <w:szCs w:val="21"/>
          <w:lang w:eastAsia="zh-CN"/>
        </w:rPr>
        <w:t>罗亚昆、赵远艳、胡艳萍、</w:t>
      </w:r>
      <w:r>
        <w:rPr>
          <w:rFonts w:hint="eastAsia" w:hAnsi="宋体"/>
          <w:sz w:val="21"/>
          <w:szCs w:val="21"/>
        </w:rPr>
        <w:t>郭建明、段自武、汤立新、车天海、</w:t>
      </w:r>
      <w:r>
        <w:rPr>
          <w:rFonts w:hint="eastAsia" w:hAnsi="宋体"/>
          <w:sz w:val="21"/>
          <w:szCs w:val="21"/>
          <w:lang w:eastAsia="zh-CN"/>
        </w:rPr>
        <w:t>刀云强、</w:t>
      </w:r>
      <w:r>
        <w:rPr>
          <w:rFonts w:hint="eastAsia" w:hAnsi="宋体"/>
          <w:sz w:val="21"/>
          <w:szCs w:val="21"/>
        </w:rPr>
        <w:t>雷洋河、</w:t>
      </w:r>
      <w:r>
        <w:rPr>
          <w:rFonts w:hint="eastAsia" w:hAnsi="宋体"/>
          <w:sz w:val="21"/>
          <w:szCs w:val="21"/>
          <w:lang w:val="en-US" w:eastAsia="zh-CN"/>
        </w:rPr>
        <w:t>张军、杨剑波、张波、</w:t>
      </w:r>
      <w:r>
        <w:rPr>
          <w:rFonts w:hint="eastAsia" w:hAnsi="宋体"/>
          <w:sz w:val="21"/>
          <w:szCs w:val="21"/>
        </w:rPr>
        <w:t>王娟、而波、南康、黄劲松、周子文、仙贡、苏爱华、钟春、玉苏。</w:t>
      </w:r>
    </w:p>
    <w:p>
      <w:pPr>
        <w:pStyle w:val="57"/>
        <w:ind w:firstLine="420"/>
      </w:pPr>
    </w:p>
    <w:p>
      <w:pPr>
        <w:pStyle w:val="57"/>
        <w:ind w:firstLine="420"/>
        <w:sectPr>
          <w:pgSz w:w="11906" w:h="16838"/>
          <w:pgMar w:top="567" w:right="1134" w:bottom="1134" w:left="1134" w:header="1418" w:footer="1134" w:gutter="284"/>
          <w:pgNumType w:fmt="upperRoman"/>
          <w:cols w:space="425" w:num="1"/>
          <w:formProt w:val="0"/>
          <w:docGrid w:type="lines" w:linePitch="312" w:charSpace="0"/>
        </w:sectPr>
      </w:pPr>
    </w:p>
    <w:bookmarkEnd w:id="24"/>
    <w:p>
      <w:pPr>
        <w:pStyle w:val="90"/>
        <w:bidi w:val="0"/>
      </w:pPr>
      <w:bookmarkStart w:id="25" w:name="_Toc6011"/>
      <w:bookmarkStart w:id="26" w:name="_Toc69980096"/>
      <w:bookmarkStart w:id="27" w:name="BookMark3"/>
      <w:r>
        <w:rPr>
          <w:spacing w:val="320"/>
        </w:rPr>
        <w:t>引</w:t>
      </w:r>
      <w:r>
        <w:t>言</w:t>
      </w:r>
      <w:bookmarkEnd w:id="25"/>
      <w:bookmarkEnd w:id="26"/>
    </w:p>
    <w:p>
      <w:pPr>
        <w:pStyle w:val="179"/>
        <w:ind w:firstLine="420" w:firstLineChars="200"/>
        <w:jc w:val="left"/>
        <w:rPr>
          <w:sz w:val="21"/>
          <w:szCs w:val="21"/>
        </w:rPr>
      </w:pPr>
      <w:r>
        <w:rPr>
          <w:rFonts w:hint="eastAsia"/>
          <w:sz w:val="21"/>
          <w:szCs w:val="21"/>
        </w:rPr>
        <w:t>根据普洱市人民代表大会常务委员会【第五届】第八号公告《普洱市景迈山古茶林文化景观保护条例》的规定，由普洱景迈山古茶林保护管理局牵头负责《景迈山古茶林保护管理技术规范》的编制工作。</w:t>
      </w:r>
    </w:p>
    <w:p>
      <w:pPr>
        <w:pStyle w:val="179"/>
        <w:ind w:firstLine="420" w:firstLineChars="200"/>
        <w:jc w:val="left"/>
        <w:rPr>
          <w:sz w:val="21"/>
          <w:szCs w:val="21"/>
        </w:rPr>
      </w:pPr>
      <w:r>
        <w:rPr>
          <w:rFonts w:hint="eastAsia"/>
          <w:sz w:val="21"/>
          <w:szCs w:val="21"/>
        </w:rPr>
        <w:t>景迈山古茶林是云茶画卷上的点睛之笔，茶树种植历史悠久，文化底蕴深厚，人地关系和谐，堪称传统茶树种植模式的典范。古茶林是本土天然林木与茶树共生的人工促成的生态群落，造就了“村寨围在茶林中，茶林隐在森林中”的空间格局和整体景观，林中有茶，园中有树，和谐共生，道法自然。其中的古茶树和古树名木经</w:t>
      </w:r>
      <w:r>
        <w:rPr>
          <w:rFonts w:hint="eastAsia"/>
          <w:sz w:val="21"/>
          <w:szCs w:val="21"/>
          <w:lang w:val="en-US" w:eastAsia="zh-CN"/>
        </w:rPr>
        <w:t>历</w:t>
      </w:r>
      <w:r>
        <w:rPr>
          <w:rFonts w:hint="eastAsia"/>
          <w:sz w:val="21"/>
          <w:szCs w:val="21"/>
        </w:rPr>
        <w:t>了长期的自然选择，其生命力、抗逆性</w:t>
      </w:r>
      <w:r>
        <w:rPr>
          <w:rFonts w:hint="eastAsia"/>
          <w:sz w:val="21"/>
          <w:szCs w:val="21"/>
          <w:lang w:eastAsia="zh-CN"/>
        </w:rPr>
        <w:t>、</w:t>
      </w:r>
      <w:r>
        <w:rPr>
          <w:rFonts w:hint="eastAsia"/>
          <w:sz w:val="21"/>
          <w:szCs w:val="21"/>
          <w:lang w:val="en-US" w:eastAsia="zh-CN"/>
        </w:rPr>
        <w:t>适应性等特性超强，</w:t>
      </w:r>
      <w:r>
        <w:rPr>
          <w:rFonts w:hint="eastAsia"/>
          <w:sz w:val="21"/>
          <w:szCs w:val="21"/>
        </w:rPr>
        <w:t>特有性</w:t>
      </w:r>
      <w:r>
        <w:rPr>
          <w:rFonts w:hint="eastAsia"/>
          <w:sz w:val="21"/>
          <w:szCs w:val="21"/>
          <w:lang w:eastAsia="zh-CN"/>
        </w:rPr>
        <w:t>、</w:t>
      </w:r>
      <w:r>
        <w:rPr>
          <w:rFonts w:hint="eastAsia"/>
          <w:sz w:val="21"/>
          <w:szCs w:val="21"/>
        </w:rPr>
        <w:t>遗传稳定性和可利用性等十分稀有而珍贵。近十多年来，古茶树和古树名木因自然原因和人为因素导致损伤、致衰或损毁、死亡等情况时有发生，有效保护、科学管护和合理利用已经显得十分迫切而必要了。</w:t>
      </w:r>
    </w:p>
    <w:p>
      <w:pPr>
        <w:pStyle w:val="179"/>
        <w:ind w:firstLine="420" w:firstLineChars="200"/>
        <w:jc w:val="left"/>
        <w:rPr>
          <w:sz w:val="21"/>
          <w:szCs w:val="21"/>
        </w:rPr>
      </w:pPr>
      <w:r>
        <w:rPr>
          <w:rFonts w:hint="eastAsia"/>
          <w:sz w:val="21"/>
          <w:szCs w:val="21"/>
        </w:rPr>
        <w:t>为了使普洱市景迈山古茶林得到有效保护和科学合理地开发利用，必须以《云南省古茶树保护条例》、《普洱市古茶树资源保护条例》和《普洱市景迈山古茶林文化景观保护条例》为主要法律依据，制定和发布实施《景迈山古茶林保护管理技术规范》地方标准，规定古茶林的保护类别和范围，落实古茶树及古树名木拥有者、管理者或责任人的管护责任，并对古茶林的环境整治、林地管理和树体养护等进行技术规范。</w:t>
      </w:r>
    </w:p>
    <w:p>
      <w:pPr>
        <w:pStyle w:val="179"/>
        <w:ind w:firstLine="420" w:firstLineChars="200"/>
        <w:jc w:val="left"/>
        <w:rPr>
          <w:sz w:val="21"/>
          <w:szCs w:val="21"/>
        </w:rPr>
      </w:pPr>
      <w:r>
        <w:rPr>
          <w:rFonts w:hint="eastAsia"/>
          <w:sz w:val="21"/>
          <w:szCs w:val="21"/>
        </w:rPr>
        <w:t>虽然普洱市已经发布实施了《栽培型古茶树及古茶园管护技术规范》地方标准，但是，景迈山古茶林与其他地方的古茶树及古茶园相比，具有传统性、唯一性和独特性，它是传统农耕方式下的典型的林下种植模式，管</w:t>
      </w:r>
      <w:r>
        <w:rPr>
          <w:rFonts w:hint="eastAsia"/>
          <w:sz w:val="21"/>
          <w:szCs w:val="21"/>
          <w:lang w:val="en-US" w:eastAsia="zh-CN"/>
        </w:rPr>
        <w:t>养</w:t>
      </w:r>
      <w:r>
        <w:rPr>
          <w:rFonts w:hint="eastAsia"/>
          <w:sz w:val="21"/>
          <w:szCs w:val="21"/>
        </w:rPr>
        <w:t>方法多为“自然农法”，《栽培型古茶树及古茶园管护技术规范》规定的某些管护方法和技术参数并不太适用景迈山古茶林的保护和管理，所以，结合景迈山古茶林实际，特制定《景迈山古茶林保护管理技术规范》。</w:t>
      </w:r>
    </w:p>
    <w:p>
      <w:pPr>
        <w:pStyle w:val="179"/>
        <w:ind w:firstLine="360" w:firstLineChars="200"/>
        <w:jc w:val="left"/>
      </w:pPr>
    </w:p>
    <w:p>
      <w:pPr>
        <w:pStyle w:val="179"/>
        <w:ind w:firstLine="360" w:firstLineChars="200"/>
        <w:jc w:val="left"/>
        <w:sectPr>
          <w:pgSz w:w="11906" w:h="16838"/>
          <w:pgMar w:top="567" w:right="1134" w:bottom="1134" w:left="1134" w:header="1418" w:footer="1134" w:gutter="284"/>
          <w:pgNumType w:fmt="upperRoman"/>
          <w:cols w:space="425" w:num="1"/>
          <w:formProt w:val="0"/>
          <w:docGrid w:type="lines" w:linePitch="312" w:charSpace="0"/>
        </w:sectPr>
      </w:pPr>
    </w:p>
    <w:bookmarkEnd w:id="27"/>
    <w:p>
      <w:pPr>
        <w:spacing w:line="20" w:lineRule="exact"/>
        <w:jc w:val="center"/>
        <w:rPr>
          <w:rFonts w:ascii="黑体" w:hAnsi="黑体" w:eastAsia="黑体"/>
          <w:sz w:val="32"/>
          <w:szCs w:val="32"/>
        </w:rPr>
      </w:pPr>
      <w:bookmarkStart w:id="28" w:name="BookMark4"/>
    </w:p>
    <w:p>
      <w:pPr>
        <w:spacing w:line="20" w:lineRule="exact"/>
        <w:jc w:val="center"/>
        <w:rPr>
          <w:rFonts w:ascii="黑体" w:hAnsi="黑体" w:eastAsia="黑体"/>
          <w:sz w:val="32"/>
          <w:szCs w:val="32"/>
        </w:rPr>
      </w:pPr>
    </w:p>
    <w:sdt>
      <w:sdtPr>
        <w:tag w:val="NEW_STAND_NAME"/>
        <w:id w:val="595910757"/>
        <w:lock w:val="sdtLocked"/>
        <w:placeholder>
          <w:docPart w:val="9DBFD08DDA434190AC01F21B4DB4C576"/>
        </w:placeholder>
      </w:sdtPr>
      <w:sdtContent>
        <w:p>
          <w:pPr>
            <w:pStyle w:val="178"/>
            <w:spacing w:before="567" w:beforeLines="182" w:after="686" w:afterLines="220"/>
          </w:pPr>
          <w:bookmarkStart w:id="29" w:name="NEW_STAND_NAME"/>
          <w:r>
            <w:rPr>
              <w:rFonts w:hint="eastAsia"/>
            </w:rPr>
            <w:t>景迈山古茶林保护管理技术规范</w:t>
          </w:r>
        </w:p>
      </w:sdtContent>
    </w:sdt>
    <w:bookmarkEnd w:id="29"/>
    <w:p>
      <w:pPr>
        <w:pStyle w:val="105"/>
        <w:spacing w:before="312" w:after="312"/>
      </w:pPr>
      <w:bookmarkStart w:id="30" w:name="_Toc69980097"/>
      <w:bookmarkStart w:id="31" w:name="_Toc24884211"/>
      <w:bookmarkStart w:id="32" w:name="_Toc26986771"/>
      <w:bookmarkStart w:id="33" w:name="_Toc24884218"/>
      <w:bookmarkStart w:id="34" w:name="_Toc69978214"/>
      <w:bookmarkStart w:id="35" w:name="_Toc22908"/>
      <w:bookmarkStart w:id="36" w:name="_Toc26648465"/>
      <w:bookmarkStart w:id="37" w:name="_Toc17233325"/>
      <w:bookmarkStart w:id="38" w:name="_Toc17233333"/>
      <w:bookmarkStart w:id="39" w:name="_Toc26718930"/>
      <w:bookmarkStart w:id="40" w:name="_Toc26986530"/>
      <w:r>
        <w:rPr>
          <w:rFonts w:hint="eastAsia"/>
        </w:rPr>
        <w:t>范围</w:t>
      </w:r>
      <w:bookmarkEnd w:id="30"/>
      <w:bookmarkEnd w:id="31"/>
      <w:bookmarkEnd w:id="32"/>
      <w:bookmarkEnd w:id="33"/>
      <w:bookmarkEnd w:id="34"/>
      <w:bookmarkEnd w:id="35"/>
      <w:bookmarkEnd w:id="36"/>
      <w:bookmarkEnd w:id="37"/>
      <w:bookmarkEnd w:id="38"/>
      <w:bookmarkEnd w:id="39"/>
      <w:bookmarkEnd w:id="40"/>
    </w:p>
    <w:p>
      <w:pPr>
        <w:pStyle w:val="179"/>
        <w:ind w:firstLine="420" w:firstLineChars="200"/>
        <w:jc w:val="left"/>
        <w:rPr>
          <w:sz w:val="21"/>
          <w:szCs w:val="21"/>
        </w:rPr>
      </w:pPr>
      <w:bookmarkStart w:id="41" w:name="_Toc17233334"/>
      <w:bookmarkStart w:id="42" w:name="_Toc17233326"/>
      <w:bookmarkStart w:id="43" w:name="_Toc24884219"/>
      <w:bookmarkStart w:id="44" w:name="_Toc24884212"/>
      <w:bookmarkStart w:id="45" w:name="_Toc26648466"/>
      <w:r>
        <w:rPr>
          <w:rFonts w:hint="eastAsia"/>
          <w:sz w:val="21"/>
          <w:szCs w:val="21"/>
        </w:rPr>
        <w:t>本文件规定了普洱市景迈山古茶林保护管理的术语和定义、</w:t>
      </w:r>
      <w:r>
        <w:rPr>
          <w:rFonts w:hint="eastAsia"/>
          <w:color w:val="000000" w:themeColor="text1"/>
          <w:sz w:val="21"/>
          <w:szCs w:val="21"/>
          <w14:textFill>
            <w14:solidFill>
              <w14:schemeClr w14:val="tx1"/>
            </w14:solidFill>
          </w14:textFill>
        </w:rPr>
        <w:t>保护</w:t>
      </w:r>
      <w:r>
        <w:rPr>
          <w:rFonts w:hint="eastAsia"/>
          <w:color w:val="000000" w:themeColor="text1"/>
          <w:sz w:val="21"/>
          <w:szCs w:val="21"/>
          <w:lang w:val="en-US" w:eastAsia="zh-CN"/>
          <w14:textFill>
            <w14:solidFill>
              <w14:schemeClr w14:val="tx1"/>
            </w14:solidFill>
          </w14:textFill>
        </w:rPr>
        <w:t>区</w:t>
      </w:r>
      <w:r>
        <w:rPr>
          <w:rFonts w:hint="eastAsia"/>
          <w:sz w:val="21"/>
          <w:szCs w:val="21"/>
        </w:rPr>
        <w:t>类别、古茶林地管理、茶树管理</w:t>
      </w:r>
      <w:r>
        <w:rPr>
          <w:rFonts w:hint="eastAsia" w:hAnsi="宋体"/>
          <w:sz w:val="21"/>
          <w:szCs w:val="21"/>
        </w:rPr>
        <w:t>、植被管理、病虫害防治等原则、方法、技术参数或要求。</w:t>
      </w:r>
    </w:p>
    <w:p>
      <w:pPr>
        <w:pStyle w:val="179"/>
        <w:ind w:firstLine="420" w:firstLineChars="200"/>
        <w:jc w:val="left"/>
        <w:rPr>
          <w:sz w:val="21"/>
          <w:szCs w:val="21"/>
        </w:rPr>
      </w:pPr>
      <w:r>
        <w:rPr>
          <w:rFonts w:hint="eastAsia"/>
          <w:sz w:val="21"/>
          <w:szCs w:val="21"/>
        </w:rPr>
        <w:t>本文件适用于普洱市澜沧拉祜族自治县景迈山古茶林核心区、缓冲区</w:t>
      </w:r>
      <w:r>
        <w:rPr>
          <w:rFonts w:hint="eastAsia"/>
          <w:sz w:val="21"/>
          <w:szCs w:val="21"/>
          <w:lang w:eastAsia="zh-CN"/>
        </w:rPr>
        <w:t>、分隔防护林区</w:t>
      </w:r>
      <w:r>
        <w:rPr>
          <w:rFonts w:hint="eastAsia"/>
          <w:sz w:val="21"/>
          <w:szCs w:val="21"/>
        </w:rPr>
        <w:t>的保护和管理。</w:t>
      </w:r>
    </w:p>
    <w:p>
      <w:pPr>
        <w:pStyle w:val="105"/>
        <w:spacing w:before="312" w:after="312"/>
      </w:pPr>
      <w:bookmarkStart w:id="46" w:name="_Toc26986531"/>
      <w:bookmarkStart w:id="47" w:name="_Toc29202"/>
      <w:bookmarkStart w:id="48" w:name="_Toc69980098"/>
      <w:bookmarkStart w:id="49" w:name="_Toc26718931"/>
      <w:bookmarkStart w:id="50" w:name="_Toc69978215"/>
      <w:bookmarkStart w:id="51" w:name="_Toc26986772"/>
      <w:r>
        <w:rPr>
          <w:rFonts w:hint="eastAsia"/>
        </w:rPr>
        <w:t>规范性引用文件</w:t>
      </w:r>
      <w:bookmarkEnd w:id="41"/>
      <w:bookmarkEnd w:id="42"/>
      <w:bookmarkEnd w:id="43"/>
      <w:bookmarkEnd w:id="44"/>
      <w:bookmarkEnd w:id="45"/>
      <w:bookmarkEnd w:id="46"/>
      <w:bookmarkEnd w:id="47"/>
      <w:bookmarkEnd w:id="48"/>
      <w:bookmarkEnd w:id="49"/>
      <w:bookmarkEnd w:id="50"/>
      <w:bookmarkEnd w:id="51"/>
    </w:p>
    <w:sdt>
      <w:sdtPr>
        <w:rPr>
          <w:rFonts w:hint="eastAsia"/>
        </w:rPr>
        <w:id w:val="715848253"/>
        <w:placeholder>
          <w:docPart w:val="280D97831E674AA9AC9B832C62A2805D"/>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rPr>
          <w:rFonts w:hint="eastAsia"/>
        </w:rPr>
      </w:sdtEndPr>
      <w:sdtContent>
        <w:p>
          <w:pPr>
            <w:pStyle w:val="57"/>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pPr>
        <w:pStyle w:val="179"/>
        <w:ind w:firstLine="420" w:firstLineChars="200"/>
        <w:jc w:val="left"/>
        <w:rPr>
          <w:sz w:val="21"/>
          <w:szCs w:val="21"/>
        </w:rPr>
      </w:pPr>
      <w:r>
        <w:rPr>
          <w:sz w:val="21"/>
          <w:szCs w:val="21"/>
        </w:rPr>
        <w:t>GB 5084</w:t>
      </w:r>
      <w:r>
        <w:rPr>
          <w:rFonts w:hint="eastAsia"/>
          <w:sz w:val="21"/>
          <w:szCs w:val="21"/>
        </w:rPr>
        <w:t xml:space="preserve"> 农田灌溉水质标准</w:t>
      </w:r>
    </w:p>
    <w:p>
      <w:pPr>
        <w:pStyle w:val="179"/>
        <w:ind w:firstLine="420" w:firstLineChars="200"/>
        <w:jc w:val="left"/>
        <w:rPr>
          <w:rFonts w:hAnsi="宋体"/>
          <w:sz w:val="21"/>
          <w:szCs w:val="21"/>
        </w:rPr>
      </w:pPr>
      <w:r>
        <w:rPr>
          <w:sz w:val="21"/>
          <w:szCs w:val="21"/>
        </w:rPr>
        <w:t xml:space="preserve">GB </w:t>
      </w:r>
      <w:r>
        <w:rPr>
          <w:rFonts w:hint="eastAsia"/>
          <w:sz w:val="21"/>
          <w:szCs w:val="21"/>
        </w:rPr>
        <w:t>15618</w:t>
      </w:r>
      <w:r>
        <w:rPr>
          <w:sz w:val="21"/>
          <w:szCs w:val="21"/>
        </w:rPr>
        <w:t xml:space="preserve"> </w:t>
      </w:r>
      <w:r>
        <w:rPr>
          <w:rFonts w:hint="eastAsia"/>
          <w:sz w:val="21"/>
          <w:szCs w:val="21"/>
        </w:rPr>
        <w:t>土壤环境质量 农用地土壤污染风险管控标准（试行）</w:t>
      </w:r>
      <w:r>
        <w:rPr>
          <w:rFonts w:hAnsi="宋体"/>
          <w:sz w:val="21"/>
          <w:szCs w:val="21"/>
        </w:rPr>
        <w:t xml:space="preserve">  </w:t>
      </w:r>
    </w:p>
    <w:p>
      <w:pPr>
        <w:pStyle w:val="179"/>
        <w:ind w:firstLine="420" w:firstLineChars="200"/>
        <w:jc w:val="left"/>
        <w:rPr>
          <w:sz w:val="21"/>
          <w:szCs w:val="21"/>
        </w:rPr>
      </w:pPr>
      <w:r>
        <w:rPr>
          <w:rFonts w:hint="eastAsia" w:hAnsi="宋体" w:cs="宋体"/>
          <w:sz w:val="21"/>
          <w:szCs w:val="21"/>
        </w:rPr>
        <w:t>GB 19630 有机产品 生产、加工、标识与管理体系要求</w:t>
      </w:r>
    </w:p>
    <w:p>
      <w:pPr>
        <w:pStyle w:val="179"/>
        <w:ind w:firstLine="420" w:firstLineChars="200"/>
        <w:jc w:val="left"/>
        <w:rPr>
          <w:rFonts w:hAnsi="宋体"/>
          <w:sz w:val="21"/>
          <w:szCs w:val="21"/>
        </w:rPr>
      </w:pPr>
      <w:r>
        <w:rPr>
          <w:rFonts w:hAnsi="宋体"/>
          <w:sz w:val="21"/>
          <w:szCs w:val="21"/>
        </w:rPr>
        <w:t>NY 525</w:t>
      </w:r>
      <w:r>
        <w:rPr>
          <w:rFonts w:hint="eastAsia" w:hAnsi="宋体"/>
          <w:sz w:val="21"/>
          <w:szCs w:val="21"/>
        </w:rPr>
        <w:t xml:space="preserve"> 有机肥料</w:t>
      </w:r>
    </w:p>
    <w:p>
      <w:pPr>
        <w:pStyle w:val="179"/>
        <w:ind w:firstLine="420" w:firstLineChars="200"/>
        <w:jc w:val="left"/>
        <w:rPr>
          <w:rFonts w:hAnsi="宋体"/>
          <w:sz w:val="21"/>
          <w:szCs w:val="21"/>
        </w:rPr>
      </w:pPr>
      <w:r>
        <w:rPr>
          <w:rFonts w:hAnsi="宋体"/>
          <w:sz w:val="21"/>
          <w:szCs w:val="21"/>
        </w:rPr>
        <w:t>DB</w:t>
      </w:r>
      <w:r>
        <w:rPr>
          <w:rFonts w:hint="eastAsia" w:hAnsi="宋体"/>
          <w:sz w:val="21"/>
          <w:szCs w:val="21"/>
          <w:lang w:val="en-US" w:eastAsia="zh-CN"/>
        </w:rPr>
        <w:t xml:space="preserve"> </w:t>
      </w:r>
      <w:r>
        <w:rPr>
          <w:rFonts w:hAnsi="宋体"/>
          <w:sz w:val="21"/>
          <w:szCs w:val="21"/>
        </w:rPr>
        <w:t>5308/T 5</w:t>
      </w:r>
      <w:r>
        <w:rPr>
          <w:rFonts w:hint="eastAsia" w:hAnsi="宋体"/>
          <w:sz w:val="21"/>
          <w:szCs w:val="21"/>
        </w:rPr>
        <w:t>6-2020 普洱茶生态（</w:t>
      </w:r>
      <w:r>
        <w:rPr>
          <w:rFonts w:hint="eastAsia" w:ascii="仿宋_GB2312" w:hAnsi="仿宋_GB2312" w:eastAsia="仿宋_GB2312" w:cs="仿宋_GB2312"/>
          <w:sz w:val="21"/>
          <w:szCs w:val="21"/>
        </w:rPr>
        <w:t>Ⅰ</w:t>
      </w:r>
      <w:r>
        <w:rPr>
          <w:rFonts w:hint="eastAsia" w:hAnsi="宋体"/>
          <w:sz w:val="21"/>
          <w:szCs w:val="21"/>
        </w:rPr>
        <w:t>类）建设及管理规范</w:t>
      </w:r>
    </w:p>
    <w:p>
      <w:pPr>
        <w:pStyle w:val="179"/>
        <w:ind w:firstLine="420" w:firstLineChars="200"/>
        <w:jc w:val="left"/>
        <w:rPr>
          <w:rFonts w:hAnsi="宋体"/>
          <w:sz w:val="21"/>
          <w:szCs w:val="21"/>
        </w:rPr>
      </w:pPr>
      <w:r>
        <w:rPr>
          <w:rFonts w:hAnsi="宋体"/>
          <w:sz w:val="21"/>
          <w:szCs w:val="21"/>
        </w:rPr>
        <w:t>DB</w:t>
      </w:r>
      <w:r>
        <w:rPr>
          <w:rFonts w:hint="eastAsia" w:hAnsi="宋体"/>
          <w:sz w:val="21"/>
          <w:szCs w:val="21"/>
          <w:lang w:val="en-US" w:eastAsia="zh-CN"/>
        </w:rPr>
        <w:t xml:space="preserve"> </w:t>
      </w:r>
      <w:r>
        <w:rPr>
          <w:rFonts w:hAnsi="宋体"/>
          <w:sz w:val="21"/>
          <w:szCs w:val="21"/>
        </w:rPr>
        <w:t>5308/T 5</w:t>
      </w:r>
      <w:r>
        <w:rPr>
          <w:rFonts w:hint="eastAsia" w:hAnsi="宋体"/>
          <w:sz w:val="21"/>
          <w:szCs w:val="21"/>
        </w:rPr>
        <w:t>7-2020 栽培型古茶树及古茶园管护规范</w:t>
      </w:r>
    </w:p>
    <w:p>
      <w:pPr>
        <w:pStyle w:val="179"/>
        <w:ind w:firstLine="420" w:firstLineChars="200"/>
        <w:jc w:val="left"/>
        <w:rPr>
          <w:rFonts w:hAnsi="宋体"/>
          <w:sz w:val="21"/>
          <w:szCs w:val="21"/>
        </w:rPr>
      </w:pPr>
      <w:r>
        <w:rPr>
          <w:rFonts w:hAnsi="宋体"/>
          <w:sz w:val="21"/>
          <w:szCs w:val="21"/>
        </w:rPr>
        <w:t>DB</w:t>
      </w:r>
      <w:r>
        <w:rPr>
          <w:rFonts w:hint="eastAsia" w:hAnsi="宋体"/>
          <w:sz w:val="21"/>
          <w:szCs w:val="21"/>
          <w:lang w:val="en-US" w:eastAsia="zh-CN"/>
        </w:rPr>
        <w:t xml:space="preserve"> </w:t>
      </w:r>
      <w:r>
        <w:rPr>
          <w:rFonts w:hAnsi="宋体"/>
          <w:sz w:val="21"/>
          <w:szCs w:val="21"/>
        </w:rPr>
        <w:t xml:space="preserve">5308/T </w:t>
      </w:r>
      <w:r>
        <w:rPr>
          <w:rFonts w:hint="eastAsia" w:hAnsi="宋体"/>
          <w:sz w:val="21"/>
          <w:szCs w:val="21"/>
        </w:rPr>
        <w:t>43-2021 野生型过渡型古茶树保护管理技术规范</w:t>
      </w:r>
    </w:p>
    <w:p>
      <w:pPr>
        <w:pStyle w:val="105"/>
        <w:spacing w:before="312" w:after="312"/>
      </w:pPr>
      <w:bookmarkStart w:id="52" w:name="_Toc69978216"/>
      <w:bookmarkStart w:id="53" w:name="_Toc69980099"/>
      <w:bookmarkStart w:id="54" w:name="_Toc31153"/>
      <w:r>
        <w:rPr>
          <w:rFonts w:hint="eastAsia"/>
          <w:szCs w:val="21"/>
        </w:rPr>
        <w:t>术语和定义</w:t>
      </w:r>
      <w:bookmarkEnd w:id="52"/>
      <w:bookmarkEnd w:id="53"/>
      <w:bookmarkEnd w:id="54"/>
    </w:p>
    <w:sdt>
      <w:sdtPr>
        <w:id w:val="-1909835108"/>
        <w:placeholder>
          <w:docPart w:val="846E0FF3B57F405984CE68758A6FE440"/>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Content>
        <w:p>
          <w:pPr>
            <w:pStyle w:val="57"/>
            <w:ind w:firstLine="420"/>
          </w:pPr>
          <w:bookmarkStart w:id="55" w:name="_Toc26986532"/>
          <w:bookmarkEnd w:id="55"/>
          <w:r>
            <w:rPr>
              <w:rFonts w:hAnsi="宋体"/>
              <w:szCs w:val="21"/>
            </w:rPr>
            <w:t>DB</w:t>
          </w:r>
          <w:r>
            <w:rPr>
              <w:rFonts w:hint="eastAsia" w:hAnsi="宋体"/>
              <w:szCs w:val="21"/>
              <w:lang w:val="en-US" w:eastAsia="zh-CN"/>
            </w:rPr>
            <w:t xml:space="preserve"> </w:t>
          </w:r>
          <w:r>
            <w:rPr>
              <w:rFonts w:hAnsi="宋体"/>
              <w:szCs w:val="21"/>
            </w:rPr>
            <w:t>5308/T 5</w:t>
          </w:r>
          <w:r>
            <w:rPr>
              <w:rFonts w:hint="eastAsia" w:hAnsi="宋体"/>
              <w:szCs w:val="21"/>
            </w:rPr>
            <w:t>7-2020</w:t>
          </w:r>
          <w:r>
            <w:rPr>
              <w:rFonts w:hint="eastAsia" w:hAnsi="宋体"/>
              <w:szCs w:val="21"/>
              <w:lang w:val="en-US" w:eastAsia="zh-CN"/>
            </w:rPr>
            <w:t xml:space="preserve"> </w:t>
          </w:r>
          <w:r>
            <w:rPr>
              <w:rFonts w:hint="eastAsia" w:hAnsi="宋体"/>
              <w:szCs w:val="21"/>
            </w:rPr>
            <w:t>界定的以及</w:t>
          </w:r>
          <w:r>
            <w:t>下列术语和定义适用于本文件。</w:t>
          </w:r>
          <w:r>
            <w:rPr>
              <w:rFonts w:hint="eastAsia"/>
            </w:rPr>
            <w:t>为了方便使用，以下重复列出了</w:t>
          </w:r>
          <w:r>
            <w:rPr>
              <w:rFonts w:hAnsi="宋体"/>
              <w:sz w:val="21"/>
              <w:szCs w:val="21"/>
            </w:rPr>
            <w:t>DB</w:t>
          </w:r>
          <w:r>
            <w:rPr>
              <w:rFonts w:hint="eastAsia" w:hAnsi="宋体"/>
              <w:sz w:val="21"/>
              <w:szCs w:val="21"/>
              <w:lang w:val="en-US" w:eastAsia="zh-CN"/>
            </w:rPr>
            <w:t xml:space="preserve"> </w:t>
          </w:r>
          <w:r>
            <w:rPr>
              <w:rFonts w:hAnsi="宋体"/>
              <w:sz w:val="21"/>
              <w:szCs w:val="21"/>
            </w:rPr>
            <w:t xml:space="preserve">5308/T </w:t>
          </w:r>
          <w:r>
            <w:rPr>
              <w:rFonts w:hint="eastAsia" w:hAnsi="宋体"/>
              <w:sz w:val="21"/>
              <w:szCs w:val="21"/>
            </w:rPr>
            <w:t>43-2021</w:t>
          </w:r>
          <w:r>
            <w:rPr>
              <w:rFonts w:hint="eastAsia" w:hAnsi="宋体"/>
              <w:sz w:val="21"/>
              <w:szCs w:val="21"/>
              <w:lang w:eastAsia="zh-CN"/>
            </w:rPr>
            <w:t>、</w:t>
          </w:r>
          <w:r>
            <w:rPr>
              <w:rFonts w:hAnsi="宋体"/>
              <w:szCs w:val="21"/>
            </w:rPr>
            <w:t>DB</w:t>
          </w:r>
          <w:r>
            <w:rPr>
              <w:rFonts w:hint="eastAsia" w:hAnsi="宋体"/>
              <w:szCs w:val="21"/>
              <w:lang w:val="en-US" w:eastAsia="zh-CN"/>
            </w:rPr>
            <w:t xml:space="preserve"> </w:t>
          </w:r>
          <w:r>
            <w:rPr>
              <w:rFonts w:hAnsi="宋体"/>
              <w:szCs w:val="21"/>
            </w:rPr>
            <w:t>5308/T 5</w:t>
          </w:r>
          <w:r>
            <w:rPr>
              <w:rFonts w:hint="eastAsia" w:hAnsi="宋体"/>
              <w:szCs w:val="21"/>
            </w:rPr>
            <w:t>7-2020</w:t>
          </w:r>
          <w:r>
            <w:rPr>
              <w:rFonts w:hint="eastAsia" w:hAnsi="宋体"/>
              <w:szCs w:val="21"/>
              <w:lang w:val="en-US" w:eastAsia="zh-CN"/>
            </w:rPr>
            <w:t xml:space="preserve"> </w:t>
          </w:r>
          <w:r>
            <w:rPr>
              <w:rFonts w:hint="eastAsia" w:hAnsi="宋体"/>
              <w:szCs w:val="21"/>
            </w:rPr>
            <w:t>中的某些术语和定义。</w:t>
          </w:r>
        </w:p>
      </w:sdtContent>
    </w:sdt>
    <w:p>
      <w:pPr>
        <w:pStyle w:val="106"/>
        <w:spacing w:before="156" w:after="156"/>
      </w:pPr>
      <w:bookmarkStart w:id="56" w:name="_Toc69980100"/>
      <w:bookmarkEnd w:id="56"/>
      <w:bookmarkStart w:id="57" w:name="_Toc6377"/>
      <w:bookmarkStart w:id="58" w:name="_Toc26395"/>
      <w:r>
        <w:rPr>
          <w:rFonts w:hint="eastAsia"/>
        </w:rPr>
        <w:t>3</w:t>
      </w:r>
      <w:r>
        <w:t>.1</w:t>
      </w:r>
      <w:bookmarkEnd w:id="57"/>
      <w:bookmarkEnd w:id="58"/>
    </w:p>
    <w:p>
      <w:pPr>
        <w:pStyle w:val="179"/>
        <w:ind w:firstLine="420" w:firstLineChars="200"/>
        <w:jc w:val="left"/>
        <w:rPr>
          <w:rFonts w:ascii="Times New Roman" w:eastAsia="黑体"/>
          <w:b/>
          <w:sz w:val="21"/>
          <w:szCs w:val="21"/>
        </w:rPr>
      </w:pPr>
      <w:r>
        <w:rPr>
          <w:rFonts w:hint="eastAsia" w:ascii="黑体" w:hAnsi="黑体" w:eastAsia="黑体"/>
          <w:sz w:val="21"/>
          <w:szCs w:val="21"/>
        </w:rPr>
        <w:t xml:space="preserve">古茶林 </w:t>
      </w:r>
      <w:r>
        <w:rPr>
          <w:rFonts w:ascii="黑体" w:hAnsi="黑体" w:eastAsia="黑体"/>
          <w:sz w:val="21"/>
          <w:szCs w:val="21"/>
        </w:rPr>
        <w:t xml:space="preserve"> </w:t>
      </w:r>
      <w:r>
        <w:rPr>
          <w:rFonts w:hint="eastAsia" w:ascii="Times New Roman" w:eastAsia="黑体"/>
          <w:b/>
          <w:sz w:val="21"/>
          <w:szCs w:val="21"/>
        </w:rPr>
        <w:t>ancient tea forest</w:t>
      </w:r>
    </w:p>
    <w:p>
      <w:pPr>
        <w:pStyle w:val="179"/>
        <w:ind w:firstLine="420" w:firstLineChars="200"/>
        <w:jc w:val="left"/>
        <w:rPr>
          <w:sz w:val="21"/>
          <w:szCs w:val="21"/>
        </w:rPr>
      </w:pPr>
      <w:r>
        <w:rPr>
          <w:rFonts w:hint="eastAsia"/>
          <w:sz w:val="21"/>
          <w:szCs w:val="21"/>
        </w:rPr>
        <w:t>由山地、水体、天然植被和人工种植古茶树等物体共同组成的生态群落。</w:t>
      </w:r>
      <w:bookmarkStart w:id="59" w:name="_Toc69980101"/>
      <w:bookmarkEnd w:id="59"/>
    </w:p>
    <w:p>
      <w:pPr>
        <w:pStyle w:val="106"/>
        <w:spacing w:before="156" w:after="156"/>
      </w:pPr>
      <w:bookmarkStart w:id="60" w:name="_Toc69980102"/>
      <w:bookmarkEnd w:id="60"/>
      <w:bookmarkStart w:id="61" w:name="_Toc69980186"/>
      <w:bookmarkEnd w:id="61"/>
      <w:bookmarkStart w:id="62" w:name="_Toc26811"/>
      <w:bookmarkStart w:id="63" w:name="_Toc11146"/>
      <w:r>
        <w:rPr>
          <w:rFonts w:hint="eastAsia"/>
        </w:rPr>
        <w:t>3</w:t>
      </w:r>
      <w:r>
        <w:t>.2</w:t>
      </w:r>
      <w:bookmarkEnd w:id="62"/>
      <w:bookmarkEnd w:id="63"/>
    </w:p>
    <w:p>
      <w:pPr>
        <w:pStyle w:val="179"/>
        <w:ind w:firstLine="420" w:firstLineChars="200"/>
        <w:jc w:val="left"/>
        <w:rPr>
          <w:rFonts w:hint="default" w:ascii="Times New Roman" w:eastAsia="黑体"/>
          <w:b/>
          <w:sz w:val="21"/>
          <w:szCs w:val="21"/>
          <w:lang w:val="en-US" w:eastAsia="zh-CN"/>
        </w:rPr>
      </w:pPr>
      <w:r>
        <w:rPr>
          <w:rFonts w:hint="eastAsia" w:ascii="黑体" w:hAnsi="黑体" w:eastAsia="黑体"/>
          <w:sz w:val="21"/>
          <w:szCs w:val="21"/>
        </w:rPr>
        <w:t>古茶树</w:t>
      </w:r>
      <w:r>
        <w:rPr>
          <w:sz w:val="21"/>
          <w:szCs w:val="21"/>
        </w:rPr>
        <w:t xml:space="preserve"> </w:t>
      </w:r>
      <w:r>
        <w:rPr>
          <w:rFonts w:hint="eastAsia"/>
          <w:sz w:val="21"/>
          <w:szCs w:val="21"/>
        </w:rPr>
        <w:t xml:space="preserve"> </w:t>
      </w:r>
      <w:r>
        <w:rPr>
          <w:rFonts w:ascii="Times New Roman" w:eastAsia="黑体"/>
          <w:b/>
          <w:sz w:val="21"/>
          <w:szCs w:val="21"/>
        </w:rPr>
        <w:t xml:space="preserve">ancient tea </w:t>
      </w:r>
      <w:r>
        <w:rPr>
          <w:rFonts w:hint="eastAsia" w:ascii="Times New Roman" w:eastAsia="黑体"/>
          <w:b/>
          <w:sz w:val="21"/>
          <w:szCs w:val="21"/>
          <w:lang w:val="en-US" w:eastAsia="zh-CN"/>
        </w:rPr>
        <w:t>tree</w:t>
      </w:r>
    </w:p>
    <w:p>
      <w:pPr>
        <w:pStyle w:val="179"/>
        <w:ind w:firstLine="420" w:firstLineChars="200"/>
        <w:jc w:val="left"/>
        <w:rPr>
          <w:rFonts w:hint="eastAsia" w:hAnsi="宋体" w:cs="宋体"/>
          <w:sz w:val="21"/>
          <w:szCs w:val="21"/>
        </w:rPr>
      </w:pPr>
      <w:r>
        <w:rPr>
          <w:rFonts w:hint="eastAsia"/>
          <w:sz w:val="21"/>
          <w:szCs w:val="21"/>
        </w:rPr>
        <w:t>植物学形态符合山茶属</w:t>
      </w:r>
      <w:r>
        <w:rPr>
          <w:b/>
          <w:iCs/>
          <w:sz w:val="21"/>
          <w:szCs w:val="21"/>
        </w:rPr>
        <w:t>［</w:t>
      </w:r>
      <w:r>
        <w:rPr>
          <w:b/>
          <w:sz w:val="21"/>
          <w:szCs w:val="21"/>
        </w:rPr>
        <w:t xml:space="preserve">Genus </w:t>
      </w:r>
      <w:r>
        <w:rPr>
          <w:b/>
          <w:i/>
          <w:sz w:val="21"/>
          <w:szCs w:val="21"/>
        </w:rPr>
        <w:t xml:space="preserve">Camellia </w:t>
      </w:r>
      <w:r>
        <w:rPr>
          <w:b/>
          <w:sz w:val="21"/>
          <w:szCs w:val="21"/>
        </w:rPr>
        <w:t>（L.）</w:t>
      </w:r>
      <w:r>
        <w:rPr>
          <w:b/>
          <w:iCs/>
          <w:sz w:val="21"/>
          <w:szCs w:val="21"/>
        </w:rPr>
        <w:t>］</w:t>
      </w:r>
      <w:r>
        <w:rPr>
          <w:sz w:val="21"/>
          <w:szCs w:val="21"/>
        </w:rPr>
        <w:t>茶组植物</w:t>
      </w:r>
      <w:r>
        <w:rPr>
          <w:b/>
          <w:iCs/>
          <w:sz w:val="21"/>
          <w:szCs w:val="21"/>
        </w:rPr>
        <w:t>［</w:t>
      </w:r>
      <w:r>
        <w:rPr>
          <w:rFonts w:eastAsia="MS Gothic"/>
          <w:b/>
          <w:iCs/>
          <w:sz w:val="21"/>
          <w:szCs w:val="21"/>
        </w:rPr>
        <w:t>Sect</w:t>
      </w:r>
      <w:r>
        <w:rPr>
          <w:b/>
          <w:iCs/>
          <w:sz w:val="21"/>
          <w:szCs w:val="21"/>
        </w:rPr>
        <w:t>ion</w:t>
      </w:r>
      <w:r>
        <w:rPr>
          <w:rFonts w:eastAsia="MS Gothic"/>
          <w:b/>
          <w:iCs/>
          <w:sz w:val="21"/>
          <w:szCs w:val="21"/>
        </w:rPr>
        <w:t xml:space="preserve"> </w:t>
      </w:r>
      <w:r>
        <w:rPr>
          <w:rFonts w:eastAsia="MS Gothic"/>
          <w:b/>
          <w:i/>
          <w:sz w:val="21"/>
          <w:szCs w:val="21"/>
        </w:rPr>
        <w:t>Thea</w:t>
      </w:r>
      <w:r>
        <w:rPr>
          <w:b/>
          <w:sz w:val="21"/>
          <w:szCs w:val="21"/>
        </w:rPr>
        <w:t xml:space="preserve"> (L.) Dyer</w:t>
      </w:r>
      <w:r>
        <w:rPr>
          <w:b/>
          <w:iCs/>
          <w:sz w:val="21"/>
          <w:szCs w:val="21"/>
        </w:rPr>
        <w:t>］</w:t>
      </w:r>
      <w:r>
        <w:rPr>
          <w:rFonts w:hint="eastAsia"/>
          <w:sz w:val="21"/>
          <w:szCs w:val="21"/>
        </w:rPr>
        <w:t>的特征，</w:t>
      </w:r>
      <w:r>
        <w:rPr>
          <w:rFonts w:hint="eastAsia" w:hAnsi="宋体" w:cs="宋体"/>
          <w:sz w:val="21"/>
          <w:szCs w:val="21"/>
        </w:rPr>
        <w:t>树龄</w:t>
      </w:r>
      <w:r>
        <w:rPr>
          <w:rFonts w:hint="eastAsia" w:hAnsi="宋体" w:cs="宋体"/>
          <w:color w:val="000000"/>
          <w:sz w:val="21"/>
          <w:szCs w:val="21"/>
        </w:rPr>
        <w:t>≥</w:t>
      </w:r>
      <w:r>
        <w:rPr>
          <w:rFonts w:hint="eastAsia" w:hAnsi="宋体" w:cs="宋体"/>
          <w:sz w:val="21"/>
          <w:szCs w:val="21"/>
        </w:rPr>
        <w:t>100a的栽培型茶树。地</w:t>
      </w:r>
      <w:r>
        <w:rPr>
          <w:rFonts w:hint="eastAsia" w:hAnsi="宋体" w:cs="宋体"/>
          <w:color w:val="000000"/>
          <w:sz w:val="21"/>
          <w:szCs w:val="21"/>
        </w:rPr>
        <w:t>径≥20cm</w:t>
      </w:r>
      <w:r>
        <w:rPr>
          <w:rFonts w:hint="eastAsia" w:hAnsi="宋体" w:cs="宋体"/>
          <w:sz w:val="21"/>
          <w:szCs w:val="21"/>
        </w:rPr>
        <w:t>的未知树龄的大茶树也纳入古茶树保护管理范围。</w:t>
      </w:r>
    </w:p>
    <w:p>
      <w:pPr>
        <w:pStyle w:val="179"/>
        <w:ind w:firstLine="420" w:firstLineChars="200"/>
        <w:jc w:val="left"/>
        <w:rPr>
          <w:rFonts w:hAnsi="宋体" w:cs="宋体"/>
          <w:sz w:val="21"/>
          <w:szCs w:val="21"/>
        </w:rPr>
      </w:pPr>
      <w:r>
        <w:rPr>
          <w:bCs/>
          <w:iCs/>
          <w:sz w:val="21"/>
          <w:szCs w:val="21"/>
        </w:rPr>
        <w:t>［</w:t>
      </w:r>
      <w:r>
        <w:rPr>
          <w:rFonts w:hint="eastAsia" w:hAnsi="宋体" w:cs="宋体"/>
          <w:sz w:val="21"/>
          <w:szCs w:val="21"/>
        </w:rPr>
        <w:t>来源：</w:t>
      </w:r>
      <w:r>
        <w:rPr>
          <w:rFonts w:hAnsi="宋体"/>
          <w:sz w:val="21"/>
          <w:szCs w:val="21"/>
        </w:rPr>
        <w:t>DB</w:t>
      </w:r>
      <w:r>
        <w:rPr>
          <w:rFonts w:hint="eastAsia" w:hAnsi="宋体"/>
          <w:sz w:val="21"/>
          <w:szCs w:val="21"/>
          <w:lang w:val="en-US" w:eastAsia="zh-CN"/>
        </w:rPr>
        <w:t xml:space="preserve"> </w:t>
      </w:r>
      <w:r>
        <w:rPr>
          <w:rFonts w:hAnsi="宋体"/>
          <w:sz w:val="21"/>
          <w:szCs w:val="21"/>
        </w:rPr>
        <w:t xml:space="preserve">5308/T </w:t>
      </w:r>
      <w:r>
        <w:rPr>
          <w:rFonts w:hint="eastAsia" w:hAnsi="宋体"/>
          <w:sz w:val="21"/>
          <w:szCs w:val="21"/>
        </w:rPr>
        <w:t>43-2021 3.3，有修改</w:t>
      </w:r>
      <w:r>
        <w:rPr>
          <w:bCs/>
          <w:iCs/>
          <w:sz w:val="21"/>
          <w:szCs w:val="21"/>
        </w:rPr>
        <w:t>］</w:t>
      </w:r>
    </w:p>
    <w:p>
      <w:pPr>
        <w:pStyle w:val="106"/>
        <w:spacing w:before="156" w:after="156"/>
      </w:pPr>
      <w:bookmarkStart w:id="64" w:name="_Toc69980103"/>
      <w:bookmarkEnd w:id="64"/>
      <w:bookmarkStart w:id="65" w:name="_Toc16944"/>
      <w:bookmarkStart w:id="66" w:name="_Toc31481"/>
      <w:r>
        <w:rPr>
          <w:rFonts w:hint="eastAsia"/>
        </w:rPr>
        <w:t>3</w:t>
      </w:r>
      <w:r>
        <w:t>.3</w:t>
      </w:r>
      <w:bookmarkEnd w:id="65"/>
      <w:bookmarkEnd w:id="66"/>
    </w:p>
    <w:p>
      <w:pPr>
        <w:pStyle w:val="179"/>
        <w:ind w:firstLine="420" w:firstLineChars="200"/>
        <w:jc w:val="left"/>
        <w:rPr>
          <w:rFonts w:ascii="Times New Roman" w:eastAsia="黑体"/>
          <w:b/>
          <w:color w:val="000000" w:themeColor="text1"/>
          <w:sz w:val="21"/>
          <w:szCs w:val="21"/>
          <w14:textFill>
            <w14:solidFill>
              <w14:schemeClr w14:val="tx1"/>
            </w14:solidFill>
          </w14:textFill>
        </w:rPr>
      </w:pPr>
      <w:r>
        <w:rPr>
          <w:rFonts w:hint="eastAsia" w:ascii="黑体" w:hAnsi="黑体" w:eastAsia="黑体"/>
          <w:sz w:val="21"/>
          <w:szCs w:val="21"/>
        </w:rPr>
        <w:t>老茶树</w:t>
      </w:r>
      <w:r>
        <w:rPr>
          <w:rFonts w:hint="eastAsia"/>
          <w:sz w:val="21"/>
          <w:szCs w:val="21"/>
        </w:rPr>
        <w:t xml:space="preserve"> </w:t>
      </w:r>
      <w:r>
        <w:rPr>
          <w:rFonts w:hint="eastAsia" w:ascii="Times New Roman" w:eastAsia="黑体"/>
          <w:b/>
          <w:color w:val="000000" w:themeColor="text1"/>
          <w:sz w:val="21"/>
          <w:szCs w:val="21"/>
          <w14:textFill>
            <w14:solidFill>
              <w14:schemeClr w14:val="tx1"/>
            </w14:solidFill>
          </w14:textFill>
        </w:rPr>
        <w:t xml:space="preserve"> old tea tree</w:t>
      </w:r>
    </w:p>
    <w:p>
      <w:pPr>
        <w:pStyle w:val="179"/>
        <w:ind w:firstLine="420" w:firstLineChars="200"/>
        <w:jc w:val="left"/>
        <w:rPr>
          <w:rFonts w:hAnsi="宋体" w:cs="宋体"/>
          <w:sz w:val="21"/>
          <w:szCs w:val="21"/>
        </w:rPr>
      </w:pPr>
      <w:r>
        <w:rPr>
          <w:rFonts w:hint="eastAsia" w:hAnsi="宋体" w:cs="宋体"/>
          <w:sz w:val="21"/>
          <w:szCs w:val="21"/>
        </w:rPr>
        <w:t>树龄</w:t>
      </w:r>
      <w:r>
        <w:rPr>
          <w:rFonts w:hint="eastAsia" w:hAnsi="宋体" w:cs="宋体"/>
          <w:color w:val="000000"/>
          <w:sz w:val="21"/>
          <w:szCs w:val="21"/>
        </w:rPr>
        <w:t>≥30a、＜100a的</w:t>
      </w:r>
      <w:r>
        <w:rPr>
          <w:rFonts w:hint="eastAsia" w:hAnsi="宋体" w:cs="宋体"/>
          <w:sz w:val="21"/>
          <w:szCs w:val="21"/>
        </w:rPr>
        <w:t>栽培型茶树。</w:t>
      </w:r>
    </w:p>
    <w:p>
      <w:pPr>
        <w:pStyle w:val="106"/>
        <w:spacing w:before="156" w:after="156"/>
      </w:pPr>
      <w:bookmarkStart w:id="67" w:name="_Toc69980104"/>
      <w:bookmarkEnd w:id="67"/>
      <w:bookmarkStart w:id="68" w:name="_Toc23401"/>
      <w:bookmarkStart w:id="69" w:name="_Toc9985"/>
      <w:r>
        <w:rPr>
          <w:rFonts w:hint="eastAsia"/>
        </w:rPr>
        <w:t>3</w:t>
      </w:r>
      <w:r>
        <w:t>.4</w:t>
      </w:r>
      <w:bookmarkEnd w:id="68"/>
      <w:bookmarkEnd w:id="69"/>
    </w:p>
    <w:p>
      <w:pPr>
        <w:pStyle w:val="179"/>
        <w:ind w:firstLine="420" w:firstLineChars="200"/>
        <w:jc w:val="left"/>
        <w:rPr>
          <w:rFonts w:hint="default" w:eastAsia="黑体"/>
          <w:sz w:val="21"/>
          <w:szCs w:val="21"/>
          <w:lang w:val="en-US" w:eastAsia="zh-CN"/>
        </w:rPr>
      </w:pPr>
      <w:r>
        <w:rPr>
          <w:rFonts w:hint="eastAsia" w:ascii="黑体" w:hAnsi="黑体" w:eastAsia="黑体"/>
          <w:sz w:val="21"/>
          <w:szCs w:val="21"/>
        </w:rPr>
        <w:t>回缩修剪</w:t>
      </w:r>
      <w:r>
        <w:rPr>
          <w:rFonts w:hint="eastAsia"/>
          <w:color w:val="000000"/>
          <w:sz w:val="21"/>
          <w:szCs w:val="21"/>
        </w:rPr>
        <w:t xml:space="preserve"> </w:t>
      </w:r>
      <w:r>
        <w:rPr>
          <w:rFonts w:hint="eastAsia" w:ascii="Times New Roman" w:eastAsia="黑体"/>
          <w:b/>
          <w:color w:val="FF0000"/>
          <w:sz w:val="21"/>
          <w:szCs w:val="21"/>
        </w:rPr>
        <w:t xml:space="preserve"> </w:t>
      </w:r>
      <w:r>
        <w:rPr>
          <w:rFonts w:hint="eastAsia" w:ascii="Times New Roman" w:eastAsia="黑体"/>
          <w:b/>
          <w:color w:val="000000" w:themeColor="text1"/>
          <w:sz w:val="21"/>
          <w:szCs w:val="21"/>
          <w:lang w:val="en-US" w:eastAsia="zh-CN"/>
          <w14:textFill>
            <w14:solidFill>
              <w14:schemeClr w14:val="tx1"/>
            </w14:solidFill>
          </w14:textFill>
        </w:rPr>
        <w:t xml:space="preserve"> heading back</w:t>
      </w:r>
      <w:r>
        <w:rPr>
          <w:rFonts w:ascii="Times New Roman" w:eastAsia="黑体"/>
          <w:b/>
          <w:color w:val="000000" w:themeColor="text1"/>
          <w:sz w:val="21"/>
          <w:szCs w:val="21"/>
          <w14:textFill>
            <w14:solidFill>
              <w14:schemeClr w14:val="tx1"/>
            </w14:solidFill>
          </w14:textFill>
        </w:rPr>
        <w:t xml:space="preserve"> </w:t>
      </w:r>
      <w:r>
        <w:rPr>
          <w:rFonts w:hint="eastAsia" w:ascii="Times New Roman" w:eastAsia="黑体"/>
          <w:b/>
          <w:color w:val="000000" w:themeColor="text1"/>
          <w:sz w:val="21"/>
          <w:szCs w:val="21"/>
          <w:lang w:val="en-US" w:eastAsia="zh-CN"/>
          <w14:textFill>
            <w14:solidFill>
              <w14:schemeClr w14:val="tx1"/>
            </w14:solidFill>
          </w14:textFill>
        </w:rPr>
        <w:t xml:space="preserve">pruning </w:t>
      </w:r>
    </w:p>
    <w:p>
      <w:pPr>
        <w:pStyle w:val="232"/>
        <w:rPr>
          <w:rFonts w:hint="eastAsia"/>
        </w:rPr>
      </w:pPr>
      <w:r>
        <w:t>剪除树冠上多年生的</w:t>
      </w:r>
      <w:r>
        <w:rPr>
          <w:rFonts w:hint="eastAsia"/>
        </w:rPr>
        <w:t>徒长枝或过长的下垂状“藤条枝”，</w:t>
      </w:r>
      <w:r>
        <w:t>保留基部一段</w:t>
      </w:r>
      <w:r>
        <w:rPr>
          <w:rFonts w:hint="eastAsia"/>
        </w:rPr>
        <w:t>枝干</w:t>
      </w:r>
      <w:r>
        <w:t>的修剪</w:t>
      </w:r>
      <w:r>
        <w:rPr>
          <w:rFonts w:hint="eastAsia"/>
        </w:rPr>
        <w:t>方法。</w:t>
      </w:r>
    </w:p>
    <w:p>
      <w:pPr>
        <w:pStyle w:val="232"/>
        <w:rPr>
          <w:rFonts w:hAnsi="宋体"/>
        </w:rPr>
      </w:pPr>
      <w:r>
        <w:rPr>
          <w:bCs/>
          <w:iCs/>
        </w:rPr>
        <w:t>［</w:t>
      </w:r>
      <w:r>
        <w:rPr>
          <w:rFonts w:hint="eastAsia" w:hAnsi="宋体"/>
        </w:rPr>
        <w:t>来源：</w:t>
      </w:r>
      <w:r>
        <w:rPr>
          <w:rFonts w:hAnsi="宋体"/>
        </w:rPr>
        <w:t>DB</w:t>
      </w:r>
      <w:r>
        <w:rPr>
          <w:rFonts w:hint="eastAsia" w:hAnsi="宋体"/>
          <w:lang w:val="en-US" w:eastAsia="zh-CN"/>
        </w:rPr>
        <w:t xml:space="preserve"> </w:t>
      </w:r>
      <w:r>
        <w:rPr>
          <w:rFonts w:hAnsi="宋体"/>
        </w:rPr>
        <w:t xml:space="preserve">5308/T </w:t>
      </w:r>
      <w:r>
        <w:rPr>
          <w:rFonts w:hint="eastAsia" w:hAnsi="宋体"/>
        </w:rPr>
        <w:t>57-2020 3.4</w:t>
      </w:r>
      <w:r>
        <w:rPr>
          <w:bCs/>
          <w:iCs/>
        </w:rPr>
        <w:t>］</w:t>
      </w:r>
      <w:bookmarkStart w:id="70" w:name="_Toc69980106"/>
    </w:p>
    <w:p>
      <w:pPr>
        <w:pStyle w:val="106"/>
        <w:spacing w:before="156" w:after="156"/>
        <w:rPr>
          <w:rFonts w:hAnsi="宋体"/>
          <w:szCs w:val="21"/>
        </w:rPr>
      </w:pPr>
      <w:bookmarkStart w:id="71" w:name="_Toc16493"/>
      <w:bookmarkStart w:id="72" w:name="_Toc24534"/>
      <w:r>
        <w:rPr>
          <w:rFonts w:hint="eastAsia" w:hAnsi="宋体"/>
          <w:szCs w:val="21"/>
        </w:rPr>
        <w:t>3</w:t>
      </w:r>
      <w:r>
        <w:rPr>
          <w:rFonts w:hAnsi="宋体"/>
          <w:szCs w:val="21"/>
        </w:rPr>
        <w:t>.5</w:t>
      </w:r>
      <w:bookmarkEnd w:id="71"/>
      <w:bookmarkEnd w:id="72"/>
    </w:p>
    <w:bookmarkEnd w:id="70"/>
    <w:p>
      <w:pPr>
        <w:pStyle w:val="179"/>
        <w:ind w:firstLine="420" w:firstLineChars="200"/>
        <w:jc w:val="left"/>
        <w:rPr>
          <w:rFonts w:hint="default" w:ascii="Times New Roman" w:eastAsia="黑体"/>
          <w:b/>
          <w:color w:val="000000" w:themeColor="text1"/>
          <w:sz w:val="21"/>
          <w:szCs w:val="21"/>
          <w:lang w:val="en-US" w:eastAsia="zh-CN"/>
          <w14:textFill>
            <w14:solidFill>
              <w14:schemeClr w14:val="tx1"/>
            </w14:solidFill>
          </w14:textFill>
        </w:rPr>
      </w:pPr>
      <w:r>
        <w:rPr>
          <w:rFonts w:hint="eastAsia" w:ascii="黑体" w:hAnsi="黑体" w:eastAsia="黑体"/>
          <w:sz w:val="21"/>
          <w:szCs w:val="21"/>
        </w:rPr>
        <w:t xml:space="preserve">桥接  </w:t>
      </w:r>
      <w:r>
        <w:rPr>
          <w:rFonts w:hint="eastAsia" w:ascii="Times New Roman" w:eastAsia="黑体"/>
          <w:b/>
          <w:color w:val="000000" w:themeColor="text1"/>
          <w:sz w:val="21"/>
          <w:szCs w:val="21"/>
          <w14:textFill>
            <w14:solidFill>
              <w14:schemeClr w14:val="tx1"/>
            </w14:solidFill>
          </w14:textFill>
        </w:rPr>
        <w:t>bridge</w:t>
      </w:r>
      <w:r>
        <w:rPr>
          <w:rFonts w:hint="eastAsia" w:ascii="Times New Roman" w:eastAsia="黑体"/>
          <w:b/>
          <w:color w:val="000000" w:themeColor="text1"/>
          <w:sz w:val="21"/>
          <w:szCs w:val="21"/>
          <w:lang w:val="en-US" w:eastAsia="zh-CN"/>
          <w14:textFill>
            <w14:solidFill>
              <w14:schemeClr w14:val="tx1"/>
            </w14:solidFill>
          </w14:textFill>
        </w:rPr>
        <w:t xml:space="preserve"> graft</w:t>
      </w:r>
    </w:p>
    <w:p>
      <w:pPr>
        <w:pStyle w:val="179"/>
        <w:ind w:firstLine="420" w:firstLineChars="200"/>
        <w:jc w:val="left"/>
        <w:rPr>
          <w:rFonts w:hint="eastAsia" w:hAnsi="宋体" w:cs="宋体"/>
          <w:sz w:val="21"/>
          <w:szCs w:val="21"/>
        </w:rPr>
      </w:pPr>
      <w:r>
        <w:rPr>
          <w:rFonts w:hint="eastAsia" w:hAnsi="宋体" w:cs="宋体"/>
          <w:sz w:val="21"/>
          <w:szCs w:val="21"/>
        </w:rPr>
        <w:t>用枝条或树干作为接穗，以搭桥方式连接伤口两端或树干与主根健壮部位的嫁接方法。</w:t>
      </w:r>
    </w:p>
    <w:p>
      <w:pPr>
        <w:pStyle w:val="179"/>
        <w:ind w:firstLine="420" w:firstLineChars="200"/>
        <w:jc w:val="left"/>
        <w:rPr>
          <w:rFonts w:hAnsi="宋体" w:cs="宋体"/>
          <w:sz w:val="21"/>
          <w:szCs w:val="21"/>
        </w:rPr>
      </w:pPr>
      <w:r>
        <w:rPr>
          <w:bCs/>
          <w:iCs/>
          <w:sz w:val="21"/>
          <w:szCs w:val="21"/>
        </w:rPr>
        <w:t>［</w:t>
      </w:r>
      <w:r>
        <w:rPr>
          <w:rFonts w:hint="eastAsia" w:hAnsi="宋体" w:cs="宋体"/>
          <w:sz w:val="21"/>
          <w:szCs w:val="21"/>
        </w:rPr>
        <w:t>来源：</w:t>
      </w:r>
      <w:r>
        <w:rPr>
          <w:rFonts w:hAnsi="宋体"/>
          <w:sz w:val="21"/>
          <w:szCs w:val="21"/>
        </w:rPr>
        <w:t>DB</w:t>
      </w:r>
      <w:r>
        <w:rPr>
          <w:rFonts w:hint="eastAsia" w:hAnsi="宋体"/>
          <w:sz w:val="21"/>
          <w:szCs w:val="21"/>
          <w:lang w:val="en-US" w:eastAsia="zh-CN"/>
        </w:rPr>
        <w:t xml:space="preserve"> </w:t>
      </w:r>
      <w:r>
        <w:rPr>
          <w:rFonts w:hAnsi="宋体"/>
          <w:sz w:val="21"/>
          <w:szCs w:val="21"/>
        </w:rPr>
        <w:t xml:space="preserve">5308/T </w:t>
      </w:r>
      <w:r>
        <w:rPr>
          <w:rFonts w:hint="eastAsia" w:hAnsi="宋体"/>
          <w:sz w:val="21"/>
          <w:szCs w:val="21"/>
        </w:rPr>
        <w:t>57-2020 3.5，有修改</w:t>
      </w:r>
      <w:r>
        <w:rPr>
          <w:bCs/>
          <w:iCs/>
          <w:sz w:val="21"/>
          <w:szCs w:val="21"/>
        </w:rPr>
        <w:t>］</w:t>
      </w:r>
    </w:p>
    <w:p>
      <w:pPr>
        <w:pStyle w:val="105"/>
        <w:spacing w:before="312" w:after="312"/>
      </w:pPr>
      <w:bookmarkStart w:id="73" w:name="_Toc69980116"/>
      <w:bookmarkStart w:id="74" w:name="_Toc2618"/>
      <w:r>
        <w:rPr>
          <w:rFonts w:hint="eastAsia"/>
        </w:rPr>
        <w:t>保护</w:t>
      </w:r>
      <w:r>
        <w:rPr>
          <w:rFonts w:hint="eastAsia"/>
          <w:lang w:eastAsia="zh-CN"/>
        </w:rPr>
        <w:t>区</w:t>
      </w:r>
      <w:r>
        <w:rPr>
          <w:rFonts w:hint="eastAsia"/>
        </w:rPr>
        <w:t>类别</w:t>
      </w:r>
      <w:bookmarkEnd w:id="73"/>
      <w:bookmarkEnd w:id="74"/>
    </w:p>
    <w:p>
      <w:pPr>
        <w:pStyle w:val="106"/>
        <w:spacing w:before="156" w:after="156"/>
      </w:pPr>
      <w:bookmarkStart w:id="75" w:name="_Toc69980117"/>
      <w:bookmarkStart w:id="76" w:name="_Toc24976"/>
      <w:r>
        <w:rPr>
          <w:rFonts w:hint="eastAsia"/>
        </w:rPr>
        <w:t>4</w:t>
      </w:r>
      <w:r>
        <w:t xml:space="preserve">.1 </w:t>
      </w:r>
      <w:r>
        <w:rPr>
          <w:rFonts w:hint="eastAsia"/>
        </w:rPr>
        <w:t>核心区</w:t>
      </w:r>
      <w:bookmarkEnd w:id="75"/>
      <w:bookmarkEnd w:id="76"/>
    </w:p>
    <w:p>
      <w:pPr>
        <w:pStyle w:val="179"/>
        <w:ind w:firstLine="210" w:firstLineChars="100"/>
        <w:jc w:val="left"/>
        <w:rPr>
          <w:rFonts w:hAnsi="黑体"/>
          <w:color w:val="000000" w:themeColor="text1"/>
          <w14:textFill>
            <w14:solidFill>
              <w14:schemeClr w14:val="tx1"/>
            </w14:solidFill>
          </w14:textFill>
        </w:rPr>
      </w:pPr>
      <w:bookmarkStart w:id="77" w:name="_Toc69980118"/>
      <w:r>
        <w:rPr>
          <w:rFonts w:hint="eastAsia"/>
          <w:sz w:val="21"/>
          <w:szCs w:val="21"/>
        </w:rPr>
        <w:t>分布于澜沧拉祜族自治县惠民镇辖区</w:t>
      </w:r>
      <w:r>
        <w:rPr>
          <w:rFonts w:hint="eastAsia" w:hAnsi="宋体"/>
          <w:color w:val="000000" w:themeColor="text1"/>
          <w:sz w:val="21"/>
          <w:szCs w:val="21"/>
          <w14:textFill>
            <w14:solidFill>
              <w14:schemeClr w14:val="tx1"/>
            </w14:solidFill>
          </w14:textFill>
        </w:rPr>
        <w:t>芒埂-勐本古茶林、景迈大寨古茶林、糯岗古茶林、芒景上下寨-芒洪古茶林和翁洼古茶林</w:t>
      </w:r>
      <w:r>
        <w:rPr>
          <w:rFonts w:hint="eastAsia" w:hAnsi="宋体"/>
          <w:color w:val="000000" w:themeColor="text1"/>
          <w:sz w:val="21"/>
          <w:szCs w:val="21"/>
          <w:lang w:eastAsia="zh-CN"/>
          <w14:textFill>
            <w14:solidFill>
              <w14:schemeClr w14:val="tx1"/>
            </w14:solidFill>
          </w14:textFill>
        </w:rPr>
        <w:t>的</w:t>
      </w:r>
      <w:r>
        <w:rPr>
          <w:rFonts w:hint="eastAsia" w:hAnsi="宋体"/>
          <w:color w:val="000000" w:themeColor="text1"/>
          <w:sz w:val="21"/>
          <w:szCs w:val="21"/>
          <w:lang w:val="en-US" w:eastAsia="zh-CN"/>
          <w14:textFill>
            <w14:solidFill>
              <w14:schemeClr w14:val="tx1"/>
            </w14:solidFill>
          </w14:textFill>
        </w:rPr>
        <w:t>5</w:t>
      </w:r>
      <w:r>
        <w:rPr>
          <w:rFonts w:hint="eastAsia" w:hAnsi="宋体"/>
          <w:color w:val="000000" w:themeColor="text1"/>
          <w:sz w:val="21"/>
          <w:szCs w:val="21"/>
          <w14:textFill>
            <w14:solidFill>
              <w14:schemeClr w14:val="tx1"/>
            </w14:solidFill>
          </w14:textFill>
        </w:rPr>
        <w:t>片古茶林</w:t>
      </w:r>
      <w:r>
        <w:rPr>
          <w:rFonts w:hint="eastAsia" w:hAnsi="宋体"/>
          <w:color w:val="000000" w:themeColor="text1"/>
          <w:sz w:val="21"/>
          <w:szCs w:val="21"/>
          <w:lang w:eastAsia="zh-CN"/>
          <w14:textFill>
            <w14:solidFill>
              <w14:schemeClr w14:val="tx1"/>
            </w14:solidFill>
          </w14:textFill>
        </w:rPr>
        <w:t>划定</w:t>
      </w:r>
      <w:r>
        <w:rPr>
          <w:rFonts w:hint="eastAsia" w:hAnsi="宋体"/>
          <w:color w:val="000000" w:themeColor="text1"/>
          <w:sz w:val="21"/>
          <w:szCs w:val="21"/>
          <w14:textFill>
            <w14:solidFill>
              <w14:schemeClr w14:val="tx1"/>
            </w14:solidFill>
          </w14:textFill>
        </w:rPr>
        <w:t>为核心区，面积共计1180</w:t>
      </w:r>
      <w:r>
        <w:rPr>
          <w:rFonts w:hint="eastAsia" w:hAnsi="宋体"/>
          <w:color w:val="000000" w:themeColor="text1"/>
          <w:sz w:val="21"/>
          <w:szCs w:val="21"/>
          <w:lang w:val="en-US" w:eastAsia="zh-CN"/>
          <w14:textFill>
            <w14:solidFill>
              <w14:schemeClr w14:val="tx1"/>
            </w14:solidFill>
          </w14:textFill>
        </w:rPr>
        <w:t>h</w:t>
      </w:r>
      <w:r>
        <w:rPr>
          <w:rFonts w:hint="eastAsia" w:hAnsi="宋体"/>
          <w:color w:val="000000" w:themeColor="text1"/>
          <w:sz w:val="21"/>
          <w:szCs w:val="21"/>
          <w14:textFill>
            <w14:solidFill>
              <w14:schemeClr w14:val="tx1"/>
            </w14:solidFill>
          </w14:textFill>
        </w:rPr>
        <w:t>m</w:t>
      </w:r>
      <w:r>
        <w:rPr>
          <w:rFonts w:hint="eastAsia" w:hAnsi="宋体"/>
          <w:color w:val="000000" w:themeColor="text1"/>
          <w:sz w:val="21"/>
          <w:szCs w:val="21"/>
          <w:vertAlign w:val="superscript"/>
          <w14:textFill>
            <w14:solidFill>
              <w14:schemeClr w14:val="tx1"/>
            </w14:solidFill>
          </w14:textFill>
        </w:rPr>
        <w:t>2</w:t>
      </w:r>
      <w:r>
        <w:rPr>
          <w:rFonts w:hint="eastAsia" w:hAnsi="宋体"/>
          <w:color w:val="000000" w:themeColor="text1"/>
          <w:sz w:val="21"/>
          <w:szCs w:val="21"/>
          <w14:textFill>
            <w14:solidFill>
              <w14:schemeClr w14:val="tx1"/>
            </w14:solidFill>
          </w14:textFill>
        </w:rPr>
        <w:t>。</w:t>
      </w:r>
      <w:bookmarkEnd w:id="77"/>
      <w:r>
        <w:rPr>
          <w:rFonts w:hint="eastAsia" w:hAnsi="宋体"/>
          <w:color w:val="000000" w:themeColor="text1"/>
          <w:sz w:val="21"/>
          <w:szCs w:val="21"/>
          <w14:textFill>
            <w14:solidFill>
              <w14:schemeClr w14:val="tx1"/>
            </w14:solidFill>
          </w14:textFill>
        </w:rPr>
        <w:t>核心区应严格按照</w:t>
      </w:r>
      <w:r>
        <w:rPr>
          <w:rFonts w:hint="eastAsia" w:hAnsi="宋体"/>
          <w:sz w:val="21"/>
          <w:szCs w:val="21"/>
        </w:rPr>
        <w:t>《普洱市景迈山古茶林文化景观保护条例》的规定进行保护</w:t>
      </w:r>
      <w:r>
        <w:rPr>
          <w:rFonts w:hint="eastAsia" w:hAnsi="宋体"/>
          <w:sz w:val="21"/>
          <w:szCs w:val="21"/>
          <w:lang w:eastAsia="zh-CN"/>
        </w:rPr>
        <w:t>，管养技术按照本规范实施</w:t>
      </w:r>
      <w:r>
        <w:rPr>
          <w:rFonts w:hint="eastAsia" w:hAnsi="宋体"/>
          <w:sz w:val="21"/>
          <w:szCs w:val="21"/>
        </w:rPr>
        <w:t>。</w:t>
      </w:r>
    </w:p>
    <w:p>
      <w:pPr>
        <w:pStyle w:val="106"/>
        <w:spacing w:before="156" w:after="156"/>
      </w:pPr>
      <w:bookmarkStart w:id="78" w:name="_Toc6280"/>
      <w:bookmarkStart w:id="79" w:name="_Toc69980121"/>
      <w:r>
        <w:rPr>
          <w:rFonts w:hint="eastAsia"/>
        </w:rPr>
        <w:t>4</w:t>
      </w:r>
      <w:r>
        <w:t xml:space="preserve">.2 </w:t>
      </w:r>
      <w:r>
        <w:rPr>
          <w:rFonts w:hint="eastAsia"/>
        </w:rPr>
        <w:t>缓冲区</w:t>
      </w:r>
      <w:bookmarkEnd w:id="78"/>
      <w:bookmarkEnd w:id="79"/>
    </w:p>
    <w:p>
      <w:pPr>
        <w:pStyle w:val="179"/>
        <w:ind w:firstLine="210" w:firstLineChars="100"/>
        <w:jc w:val="left"/>
        <w:rPr>
          <w:color w:val="000000" w:themeColor="text1"/>
          <w14:textFill>
            <w14:solidFill>
              <w14:schemeClr w14:val="tx1"/>
            </w14:solidFill>
          </w14:textFill>
        </w:rPr>
      </w:pPr>
      <w:bookmarkStart w:id="80" w:name="_Toc69980122"/>
      <w:r>
        <w:rPr>
          <w:rFonts w:hint="eastAsia" w:hAnsi="宋体"/>
          <w:color w:val="000000" w:themeColor="text1"/>
          <w:sz w:val="21"/>
          <w:szCs w:val="21"/>
          <w14:textFill>
            <w14:solidFill>
              <w14:schemeClr w14:val="tx1"/>
            </w14:solidFill>
          </w14:textFill>
        </w:rPr>
        <w:t>分布于</w:t>
      </w:r>
      <w:r>
        <w:rPr>
          <w:rFonts w:hint="eastAsia"/>
          <w:sz w:val="21"/>
          <w:szCs w:val="21"/>
        </w:rPr>
        <w:t>澜沧拉祜族自治县</w:t>
      </w:r>
      <w:r>
        <w:rPr>
          <w:rFonts w:hint="eastAsia" w:hAnsi="宋体"/>
          <w:color w:val="000000" w:themeColor="text1"/>
          <w:sz w:val="21"/>
          <w:szCs w:val="21"/>
          <w14:textFill>
            <w14:solidFill>
              <w14:schemeClr w14:val="tx1"/>
            </w14:solidFill>
          </w14:textFill>
        </w:rPr>
        <w:t>惠民镇辖区景迈村、芒景村、芒云村和糯福乡勐宋村辖区内除</w:t>
      </w:r>
      <w:r>
        <w:rPr>
          <w:rFonts w:hint="eastAsia" w:hAnsi="宋体"/>
          <w:color w:val="000000" w:themeColor="text1"/>
          <w:sz w:val="21"/>
          <w:szCs w:val="21"/>
          <w:lang w:val="en-US" w:eastAsia="zh-CN"/>
          <w14:textFill>
            <w14:solidFill>
              <w14:schemeClr w14:val="tx1"/>
            </w14:solidFill>
          </w14:textFill>
        </w:rPr>
        <w:t>5</w:t>
      </w:r>
      <w:r>
        <w:rPr>
          <w:rFonts w:hint="eastAsia" w:hAnsi="宋体"/>
          <w:color w:val="000000" w:themeColor="text1"/>
          <w:sz w:val="21"/>
          <w:szCs w:val="21"/>
          <w14:textFill>
            <w14:solidFill>
              <w14:schemeClr w14:val="tx1"/>
            </w14:solidFill>
          </w14:textFill>
        </w:rPr>
        <w:t>片核心区以外的古茶林为缓冲区，面积共计11930</w:t>
      </w:r>
      <w:r>
        <w:rPr>
          <w:rFonts w:hint="eastAsia" w:hAnsi="宋体"/>
          <w:color w:val="000000" w:themeColor="text1"/>
          <w:sz w:val="21"/>
          <w:szCs w:val="21"/>
          <w:lang w:val="en-US" w:eastAsia="zh-CN"/>
          <w14:textFill>
            <w14:solidFill>
              <w14:schemeClr w14:val="tx1"/>
            </w14:solidFill>
          </w14:textFill>
        </w:rPr>
        <w:t>h</w:t>
      </w:r>
      <w:r>
        <w:rPr>
          <w:rFonts w:hint="eastAsia" w:hAnsi="宋体"/>
          <w:color w:val="000000" w:themeColor="text1"/>
          <w:sz w:val="21"/>
          <w:szCs w:val="21"/>
          <w14:textFill>
            <w14:solidFill>
              <w14:schemeClr w14:val="tx1"/>
            </w14:solidFill>
          </w14:textFill>
        </w:rPr>
        <w:t>m</w:t>
      </w:r>
      <w:r>
        <w:rPr>
          <w:rFonts w:hint="eastAsia" w:hAnsi="宋体"/>
          <w:color w:val="000000" w:themeColor="text1"/>
          <w:sz w:val="21"/>
          <w:szCs w:val="21"/>
          <w:vertAlign w:val="superscript"/>
          <w14:textFill>
            <w14:solidFill>
              <w14:schemeClr w14:val="tx1"/>
            </w14:solidFill>
          </w14:textFill>
        </w:rPr>
        <w:t>2</w:t>
      </w:r>
      <w:r>
        <w:rPr>
          <w:rFonts w:hint="eastAsia" w:hAnsi="宋体"/>
          <w:color w:val="000000" w:themeColor="text1"/>
          <w:sz w:val="21"/>
          <w:szCs w:val="21"/>
          <w14:textFill>
            <w14:solidFill>
              <w14:schemeClr w14:val="tx1"/>
            </w14:solidFill>
          </w14:textFill>
        </w:rPr>
        <w:t>。</w:t>
      </w:r>
      <w:bookmarkEnd w:id="80"/>
      <w:r>
        <w:rPr>
          <w:rFonts w:hint="eastAsia" w:hAnsi="宋体"/>
          <w:color w:val="000000" w:themeColor="text1"/>
          <w:sz w:val="21"/>
          <w:szCs w:val="21"/>
          <w14:textFill>
            <w14:solidFill>
              <w14:schemeClr w14:val="tx1"/>
            </w14:solidFill>
          </w14:textFill>
        </w:rPr>
        <w:t>缓冲区应</w:t>
      </w:r>
      <w:r>
        <w:rPr>
          <w:rFonts w:hint="eastAsia" w:hAnsi="宋体"/>
          <w:color w:val="000000" w:themeColor="text1"/>
          <w:sz w:val="21"/>
          <w:szCs w:val="21"/>
          <w:lang w:eastAsia="zh-CN"/>
          <w14:textFill>
            <w14:solidFill>
              <w14:schemeClr w14:val="tx1"/>
            </w14:solidFill>
          </w14:textFill>
        </w:rPr>
        <w:t>参</w:t>
      </w:r>
      <w:r>
        <w:rPr>
          <w:rFonts w:hint="eastAsia" w:hAnsi="宋体"/>
          <w:color w:val="000000" w:themeColor="text1"/>
          <w:sz w:val="21"/>
          <w:szCs w:val="21"/>
          <w14:textFill>
            <w14:solidFill>
              <w14:schemeClr w14:val="tx1"/>
            </w14:solidFill>
          </w14:textFill>
        </w:rPr>
        <w:t>照</w:t>
      </w:r>
      <w:r>
        <w:rPr>
          <w:rFonts w:hint="eastAsia" w:hAnsi="宋体"/>
          <w:color w:val="000000" w:themeColor="text1"/>
          <w:sz w:val="21"/>
          <w:szCs w:val="21"/>
          <w:lang w:val="en-US" w:eastAsia="zh-CN"/>
          <w14:textFill>
            <w14:solidFill>
              <w14:schemeClr w14:val="tx1"/>
            </w14:solidFill>
          </w14:textFill>
        </w:rPr>
        <w:t xml:space="preserve"> </w:t>
      </w:r>
      <w:r>
        <w:rPr>
          <w:rFonts w:hAnsi="宋体"/>
          <w:sz w:val="21"/>
          <w:szCs w:val="21"/>
        </w:rPr>
        <w:t>DB</w:t>
      </w:r>
      <w:r>
        <w:rPr>
          <w:rFonts w:hint="eastAsia" w:hAnsi="宋体"/>
          <w:sz w:val="21"/>
          <w:szCs w:val="21"/>
          <w:lang w:val="en-US" w:eastAsia="zh-CN"/>
        </w:rPr>
        <w:t xml:space="preserve"> </w:t>
      </w:r>
      <w:r>
        <w:rPr>
          <w:rFonts w:hAnsi="宋体"/>
          <w:sz w:val="21"/>
          <w:szCs w:val="21"/>
        </w:rPr>
        <w:t>5308/T 5</w:t>
      </w:r>
      <w:r>
        <w:rPr>
          <w:rFonts w:hint="eastAsia" w:hAnsi="宋体"/>
          <w:sz w:val="21"/>
          <w:szCs w:val="21"/>
        </w:rPr>
        <w:t>6-2020 普洱茶生态（</w:t>
      </w:r>
      <w:r>
        <w:rPr>
          <w:rFonts w:hint="eastAsia" w:ascii="仿宋_GB2312" w:hAnsi="仿宋_GB2312" w:eastAsia="仿宋_GB2312" w:cs="仿宋_GB2312"/>
          <w:sz w:val="21"/>
          <w:szCs w:val="21"/>
        </w:rPr>
        <w:t>Ⅰ</w:t>
      </w:r>
      <w:r>
        <w:rPr>
          <w:rFonts w:hint="eastAsia" w:hAnsi="宋体"/>
          <w:sz w:val="21"/>
          <w:szCs w:val="21"/>
        </w:rPr>
        <w:t>类）建设及管理规范进行保护</w:t>
      </w:r>
      <w:r>
        <w:rPr>
          <w:rFonts w:hint="eastAsia" w:hAnsi="宋体"/>
          <w:sz w:val="21"/>
          <w:szCs w:val="21"/>
          <w:lang w:val="en-US" w:eastAsia="zh-CN"/>
        </w:rPr>
        <w:t>管理</w:t>
      </w:r>
      <w:r>
        <w:rPr>
          <w:rFonts w:hint="eastAsia" w:hAnsi="宋体"/>
          <w:sz w:val="21"/>
          <w:szCs w:val="21"/>
        </w:rPr>
        <w:t>。</w:t>
      </w:r>
    </w:p>
    <w:p>
      <w:pPr>
        <w:pStyle w:val="106"/>
        <w:spacing w:before="156" w:after="156"/>
        <w:rPr>
          <w:rFonts w:hint="eastAsia" w:eastAsia="黑体"/>
          <w:color w:val="000000" w:themeColor="text1"/>
          <w:lang w:val="en-US" w:eastAsia="zh-CN"/>
          <w14:textFill>
            <w14:solidFill>
              <w14:schemeClr w14:val="tx1"/>
            </w14:solidFill>
          </w14:textFill>
        </w:rPr>
      </w:pPr>
      <w:bookmarkStart w:id="81" w:name="_Toc69980124"/>
      <w:bookmarkStart w:id="82" w:name="_Toc27431"/>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分隔防护林</w:t>
      </w:r>
      <w:bookmarkEnd w:id="81"/>
      <w:bookmarkEnd w:id="82"/>
      <w:r>
        <w:rPr>
          <w:rFonts w:hint="eastAsia"/>
          <w:color w:val="000000" w:themeColor="text1"/>
          <w:lang w:eastAsia="zh-CN"/>
          <w14:textFill>
            <w14:solidFill>
              <w14:schemeClr w14:val="tx1"/>
            </w14:solidFill>
          </w14:textFill>
        </w:rPr>
        <w:t>区</w:t>
      </w:r>
    </w:p>
    <w:p>
      <w:pPr>
        <w:pStyle w:val="66"/>
        <w:numPr>
          <w:ilvl w:val="3"/>
          <w:numId w:val="0"/>
        </w:numPr>
        <w:spacing w:before="156" w:after="156"/>
        <w:ind w:firstLine="210" w:firstLineChars="100"/>
        <w:rPr>
          <w:rFonts w:eastAsia="宋体"/>
          <w:color w:val="000000" w:themeColor="text1"/>
          <w14:textFill>
            <w14:solidFill>
              <w14:schemeClr w14:val="tx1"/>
            </w14:solidFill>
          </w14:textFill>
        </w:rPr>
      </w:pPr>
      <w:bookmarkStart w:id="83" w:name="_Toc69980125"/>
      <w:r>
        <w:rPr>
          <w:rFonts w:hint="eastAsia" w:ascii="宋体" w:hAnsi="宋体" w:eastAsia="宋体"/>
          <w:szCs w:val="21"/>
        </w:rPr>
        <w:t>分布于澜沧拉祜族自治县惠民镇辖区</w:t>
      </w:r>
      <w:r>
        <w:rPr>
          <w:rFonts w:hint="eastAsia" w:ascii="宋体" w:hAnsi="宋体" w:eastAsia="宋体"/>
          <w:color w:val="000000" w:themeColor="text1"/>
          <w14:textFill>
            <w14:solidFill>
              <w14:schemeClr w14:val="tx1"/>
            </w14:solidFill>
          </w14:textFill>
        </w:rPr>
        <w:t>景迈-糯岗古茶林分隔林地、糯岗-芒景分隔林地、芒景-景迈分隔林地为古茶林分隔防护林</w:t>
      </w:r>
      <w:r>
        <w:rPr>
          <w:rFonts w:hint="eastAsia" w:ascii="宋体" w:hAnsi="宋体" w:eastAsia="宋体"/>
          <w:color w:val="000000" w:themeColor="text1"/>
          <w:lang w:eastAsia="zh-CN"/>
          <w14:textFill>
            <w14:solidFill>
              <w14:schemeClr w14:val="tx1"/>
            </w14:solidFill>
          </w14:textFill>
        </w:rPr>
        <w:t>区</w:t>
      </w:r>
      <w:r>
        <w:rPr>
          <w:rFonts w:hint="eastAsia" w:ascii="宋体" w:hAnsi="宋体" w:eastAsia="宋体"/>
          <w:color w:val="000000" w:themeColor="text1"/>
          <w14:textFill>
            <w14:solidFill>
              <w14:schemeClr w14:val="tx1"/>
            </w14:solidFill>
          </w14:textFill>
        </w:rPr>
        <w:t>。</w:t>
      </w:r>
      <w:bookmarkEnd w:id="83"/>
      <w:r>
        <w:rPr>
          <w:rFonts w:hint="eastAsia" w:ascii="宋体" w:hAnsi="宋体" w:eastAsia="宋体"/>
          <w:color w:val="000000" w:themeColor="text1"/>
          <w:lang w:eastAsia="zh-CN"/>
          <w14:textFill>
            <w14:solidFill>
              <w14:schemeClr w14:val="tx1"/>
            </w14:solidFill>
          </w14:textFill>
        </w:rPr>
        <w:t>分隔</w:t>
      </w:r>
      <w:r>
        <w:rPr>
          <w:rFonts w:hint="eastAsia" w:ascii="宋体" w:hAnsi="宋体" w:eastAsia="宋体"/>
          <w:color w:val="000000" w:themeColor="text1"/>
          <w14:textFill>
            <w14:solidFill>
              <w14:schemeClr w14:val="tx1"/>
            </w14:solidFill>
          </w14:textFill>
        </w:rPr>
        <w:t>防护林</w:t>
      </w:r>
      <w:r>
        <w:rPr>
          <w:rFonts w:hint="eastAsia" w:ascii="宋体" w:hAnsi="宋体" w:eastAsia="宋体"/>
          <w:color w:val="000000" w:themeColor="text1"/>
          <w:lang w:eastAsia="zh-CN"/>
          <w14:textFill>
            <w14:solidFill>
              <w14:schemeClr w14:val="tx1"/>
            </w14:solidFill>
          </w14:textFill>
        </w:rPr>
        <w:t>区</w:t>
      </w:r>
      <w:r>
        <w:rPr>
          <w:rFonts w:hint="eastAsia" w:ascii="宋体" w:hAnsi="宋体" w:eastAsia="宋体"/>
          <w:color w:val="000000" w:themeColor="text1"/>
          <w14:textFill>
            <w14:solidFill>
              <w14:schemeClr w14:val="tx1"/>
            </w14:solidFill>
          </w14:textFill>
        </w:rPr>
        <w:t>遵照《中华人民共和国森林法》的规定进行保护管理。</w:t>
      </w:r>
    </w:p>
    <w:p>
      <w:pPr>
        <w:pStyle w:val="105"/>
        <w:spacing w:before="312" w:after="312"/>
      </w:pPr>
      <w:bookmarkStart w:id="84" w:name="_Toc69980127"/>
      <w:bookmarkStart w:id="85" w:name="_Toc16745"/>
      <w:r>
        <w:rPr>
          <w:rFonts w:hint="eastAsia"/>
        </w:rPr>
        <w:t>古茶林地管理</w:t>
      </w:r>
      <w:bookmarkEnd w:id="84"/>
      <w:bookmarkEnd w:id="85"/>
    </w:p>
    <w:p>
      <w:pPr>
        <w:pStyle w:val="106"/>
        <w:spacing w:before="156" w:after="156"/>
        <w:rPr>
          <w:color w:val="000000" w:themeColor="text1"/>
          <w14:textFill>
            <w14:solidFill>
              <w14:schemeClr w14:val="tx1"/>
            </w14:solidFill>
          </w14:textFill>
        </w:rPr>
      </w:pPr>
      <w:bookmarkStart w:id="86" w:name="_Toc69980128"/>
      <w:bookmarkStart w:id="87" w:name="_Toc30259"/>
      <w:r>
        <w:rPr>
          <w:rFonts w:hint="eastAsia"/>
          <w:color w:val="000000" w:themeColor="text1"/>
          <w14:textFill>
            <w14:solidFill>
              <w14:schemeClr w14:val="tx1"/>
            </w14:solidFill>
          </w14:textFill>
        </w:rPr>
        <w:t>5</w:t>
      </w:r>
      <w:r>
        <w:rPr>
          <w:color w:val="000000" w:themeColor="text1"/>
          <w14:textFill>
            <w14:solidFill>
              <w14:schemeClr w14:val="tx1"/>
            </w14:solidFill>
          </w14:textFill>
        </w:rPr>
        <w:t>.1 土壤</w:t>
      </w:r>
      <w:r>
        <w:rPr>
          <w:rFonts w:hint="eastAsia"/>
          <w:color w:val="000000" w:themeColor="text1"/>
          <w14:textFill>
            <w14:solidFill>
              <w14:schemeClr w14:val="tx1"/>
            </w14:solidFill>
          </w14:textFill>
        </w:rPr>
        <w:t>检测</w:t>
      </w:r>
      <w:bookmarkEnd w:id="86"/>
      <w:bookmarkEnd w:id="87"/>
    </w:p>
    <w:p>
      <w:pPr>
        <w:pStyle w:val="66"/>
        <w:numPr>
          <w:ilvl w:val="3"/>
          <w:numId w:val="0"/>
        </w:numPr>
        <w:spacing w:before="156" w:after="156"/>
        <w:ind w:firstLine="210" w:firstLineChars="100"/>
        <w:rPr>
          <w:rFonts w:ascii="宋体" w:hAnsi="宋体" w:eastAsia="宋体"/>
          <w:color w:val="0000FF"/>
        </w:rPr>
      </w:pPr>
      <w:bookmarkStart w:id="88" w:name="_Toc69980129"/>
      <w:r>
        <w:rPr>
          <w:rFonts w:hint="eastAsia" w:ascii="宋体" w:hAnsi="宋体" w:eastAsia="宋体"/>
          <w:color w:val="000000" w:themeColor="text1"/>
          <w14:textFill>
            <w14:solidFill>
              <w14:schemeClr w14:val="tx1"/>
            </w14:solidFill>
          </w14:textFill>
        </w:rPr>
        <w:t>每5a进行一次</w:t>
      </w:r>
      <w:r>
        <w:rPr>
          <w:rFonts w:hint="eastAsia" w:ascii="宋体" w:hAnsi="宋体" w:eastAsia="宋体"/>
          <w:color w:val="000000" w:themeColor="text1"/>
          <w:lang w:val="en-US" w:eastAsia="zh-CN"/>
          <w14:textFill>
            <w14:solidFill>
              <w14:schemeClr w14:val="tx1"/>
            </w14:solidFill>
          </w14:textFill>
        </w:rPr>
        <w:t>古茶</w:t>
      </w:r>
      <w:r>
        <w:rPr>
          <w:rFonts w:hint="eastAsia" w:ascii="宋体" w:hAnsi="宋体" w:eastAsia="宋体"/>
          <w:color w:val="000000" w:themeColor="text1"/>
          <w14:textFill>
            <w14:solidFill>
              <w14:schemeClr w14:val="tx1"/>
            </w14:solidFill>
          </w14:textFill>
        </w:rPr>
        <w:t>林地土壤检测，</w:t>
      </w:r>
      <w:r>
        <w:rPr>
          <w:rFonts w:hint="eastAsia" w:ascii="宋体" w:hAnsi="宋体" w:eastAsia="宋体"/>
          <w:color w:val="000000" w:themeColor="text1"/>
          <w:lang w:val="en-US" w:eastAsia="zh-CN"/>
          <w14:textFill>
            <w14:solidFill>
              <w14:schemeClr w14:val="tx1"/>
            </w14:solidFill>
          </w14:textFill>
        </w:rPr>
        <w:t>取样范围是核心区的五片古茶林地，每区取样5个点混合形成1个检测样本，</w:t>
      </w:r>
      <w:r>
        <w:rPr>
          <w:rFonts w:hint="eastAsia" w:ascii="宋体" w:hAnsi="宋体" w:eastAsia="宋体"/>
          <w:color w:val="000000" w:themeColor="text1"/>
          <w14:textFill>
            <w14:solidFill>
              <w14:schemeClr w14:val="tx1"/>
            </w14:solidFill>
          </w14:textFill>
        </w:rPr>
        <w:t>检测结果作为土壤改良、配方施肥和风险管控的依据。指标参照GB 15618和</w:t>
      </w:r>
      <w:r>
        <w:rPr>
          <w:rFonts w:hint="eastAsia" w:ascii="宋体" w:hAnsi="宋体" w:eastAsia="宋体" w:cs="宋体"/>
          <w:szCs w:val="21"/>
        </w:rPr>
        <w:t>GB 19630</w:t>
      </w:r>
      <w:r>
        <w:rPr>
          <w:rFonts w:hint="eastAsia" w:ascii="宋体" w:hAnsi="宋体" w:eastAsia="宋体" w:cs="宋体"/>
          <w:color w:val="000000" w:themeColor="text1"/>
          <w14:textFill>
            <w14:solidFill>
              <w14:schemeClr w14:val="tx1"/>
            </w14:solidFill>
          </w14:textFill>
        </w:rPr>
        <w:t xml:space="preserve"> 的规定执行</w:t>
      </w:r>
      <w:r>
        <w:rPr>
          <w:rFonts w:hint="eastAsia" w:ascii="宋体" w:hAnsi="宋体" w:eastAsia="宋体"/>
          <w:color w:val="000000" w:themeColor="text1"/>
          <w14:textFill>
            <w14:solidFill>
              <w14:schemeClr w14:val="tx1"/>
            </w14:solidFill>
          </w14:textFill>
        </w:rPr>
        <w:t>。</w:t>
      </w:r>
      <w:bookmarkEnd w:id="88"/>
    </w:p>
    <w:p>
      <w:pPr>
        <w:pStyle w:val="106"/>
        <w:spacing w:before="156" w:after="156"/>
      </w:pPr>
      <w:bookmarkStart w:id="89" w:name="_Toc69980132"/>
      <w:bookmarkStart w:id="90" w:name="_Toc69980199"/>
      <w:bookmarkStart w:id="91" w:name="_Toc2898"/>
      <w:r>
        <w:rPr>
          <w:rFonts w:hint="eastAsia"/>
          <w:color w:val="000000" w:themeColor="text1"/>
          <w14:textFill>
            <w14:solidFill>
              <w14:schemeClr w14:val="tx1"/>
            </w14:solidFill>
          </w14:textFill>
        </w:rPr>
        <w:t>5</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土壤</w:t>
      </w:r>
      <w:bookmarkEnd w:id="89"/>
      <w:bookmarkEnd w:id="90"/>
      <w:r>
        <w:rPr>
          <w:rFonts w:hint="eastAsia"/>
          <w:color w:val="000000" w:themeColor="text1"/>
          <w14:textFill>
            <w14:solidFill>
              <w14:schemeClr w14:val="tx1"/>
            </w14:solidFill>
          </w14:textFill>
        </w:rPr>
        <w:t>改良</w:t>
      </w:r>
      <w:bookmarkEnd w:id="91"/>
    </w:p>
    <w:p>
      <w:pPr>
        <w:pStyle w:val="66"/>
        <w:numPr>
          <w:ilvl w:val="3"/>
          <w:numId w:val="0"/>
        </w:numPr>
        <w:spacing w:before="156" w:after="156"/>
        <w:ind w:firstLine="210" w:firstLineChars="100"/>
        <w:rPr>
          <w:rFonts w:ascii="宋体" w:hAnsi="宋体" w:eastAsia="宋体"/>
          <w:color w:val="0000FF"/>
        </w:rPr>
      </w:pPr>
      <w:bookmarkStart w:id="92" w:name="_Toc69980133"/>
      <w:r>
        <w:rPr>
          <w:rFonts w:ascii="宋体" w:hAnsi="宋体" w:eastAsia="宋体"/>
          <w:color w:val="000000" w:themeColor="text1"/>
          <w14:textFill>
            <w14:solidFill>
              <w14:schemeClr w14:val="tx1"/>
            </w14:solidFill>
          </w14:textFill>
        </w:rPr>
        <w:t>土壤pH</w:t>
      </w:r>
      <w:r>
        <w:rPr>
          <w:rFonts w:hint="eastAsia" w:ascii="宋体" w:hAnsi="宋体" w:eastAsia="宋体"/>
          <w:color w:val="000000" w:themeColor="text1"/>
          <w14:textFill>
            <w14:solidFill>
              <w14:schemeClr w14:val="tx1"/>
            </w14:solidFill>
          </w14:textFill>
        </w:rPr>
        <w:t>值低于</w:t>
      </w:r>
      <w:r>
        <w:rPr>
          <w:rFonts w:ascii="宋体" w:hAnsi="宋体" w:eastAsia="宋体"/>
          <w:color w:val="000000" w:themeColor="text1"/>
          <w14:textFill>
            <w14:solidFill>
              <w14:schemeClr w14:val="tx1"/>
            </w14:solidFill>
          </w14:textFill>
        </w:rPr>
        <w:t>4.5</w:t>
      </w:r>
      <w:r>
        <w:rPr>
          <w:rFonts w:hint="eastAsia" w:ascii="宋体" w:hAnsi="宋体" w:eastAsia="宋体"/>
          <w:color w:val="000000" w:themeColor="text1"/>
          <w14:textFill>
            <w14:solidFill>
              <w14:schemeClr w14:val="tx1"/>
            </w14:solidFill>
          </w14:textFill>
        </w:rPr>
        <w:t>的</w:t>
      </w:r>
      <w:r>
        <w:rPr>
          <w:rFonts w:hint="eastAsia" w:ascii="宋体" w:hAnsi="宋体" w:eastAsia="宋体"/>
          <w:color w:val="000000" w:themeColor="text1"/>
          <w:lang w:eastAsia="zh-CN"/>
          <w14:textFill>
            <w14:solidFill>
              <w14:schemeClr w14:val="tx1"/>
            </w14:solidFill>
          </w14:textFill>
        </w:rPr>
        <w:t>古茶</w:t>
      </w:r>
      <w:r>
        <w:rPr>
          <w:rFonts w:hint="eastAsia" w:ascii="宋体" w:hAnsi="宋体" w:eastAsia="宋体"/>
          <w:color w:val="000000" w:themeColor="text1"/>
          <w14:textFill>
            <w14:solidFill>
              <w14:schemeClr w14:val="tx1"/>
            </w14:solidFill>
          </w14:textFill>
        </w:rPr>
        <w:t>林地，可选用草木灰（3000kg/</w:t>
      </w:r>
      <w:r>
        <w:rPr>
          <w:rFonts w:hint="eastAsia" w:ascii="宋体" w:hAnsi="宋体" w:eastAsia="宋体"/>
          <w:color w:val="000000" w:themeColor="text1"/>
          <w:lang w:val="en-US" w:eastAsia="zh-CN"/>
          <w14:textFill>
            <w14:solidFill>
              <w14:schemeClr w14:val="tx1"/>
            </w14:solidFill>
          </w14:textFill>
        </w:rPr>
        <w:t>h</w:t>
      </w:r>
      <w:r>
        <w:rPr>
          <w:rFonts w:hint="eastAsia" w:ascii="宋体" w:hAnsi="宋体" w:eastAsia="宋体"/>
          <w:color w:val="000000" w:themeColor="text1"/>
          <w14:textFill>
            <w14:solidFill>
              <w14:schemeClr w14:val="tx1"/>
            </w14:solidFill>
          </w14:textFill>
        </w:rPr>
        <w:t>m</w:t>
      </w:r>
      <w:r>
        <w:rPr>
          <w:rFonts w:hint="eastAsia" w:ascii="宋体" w:hAnsi="宋体" w:eastAsia="宋体"/>
          <w:color w:val="000000" w:themeColor="text1"/>
          <w:vertAlign w:val="superscript"/>
          <w14:textFill>
            <w14:solidFill>
              <w14:schemeClr w14:val="tx1"/>
            </w14:solidFill>
          </w14:textFill>
        </w:rPr>
        <w:t>2</w:t>
      </w:r>
      <w:r>
        <w:rPr>
          <w:rFonts w:hint="eastAsia" w:ascii="宋体" w:hAnsi="宋体" w:eastAsia="宋体"/>
          <w:color w:val="000000" w:themeColor="text1"/>
          <w14:textFill>
            <w14:solidFill>
              <w14:schemeClr w14:val="tx1"/>
            </w14:solidFill>
          </w14:textFill>
        </w:rPr>
        <w:t>.a）、石灰（300kg/</w:t>
      </w:r>
      <w:r>
        <w:rPr>
          <w:rFonts w:hint="eastAsia" w:ascii="宋体" w:hAnsi="宋体" w:eastAsia="宋体"/>
          <w:color w:val="000000" w:themeColor="text1"/>
          <w:lang w:val="en-US" w:eastAsia="zh-CN"/>
          <w14:textFill>
            <w14:solidFill>
              <w14:schemeClr w14:val="tx1"/>
            </w14:solidFill>
          </w14:textFill>
        </w:rPr>
        <w:t>h</w:t>
      </w:r>
      <w:r>
        <w:rPr>
          <w:rFonts w:hint="eastAsia" w:ascii="宋体" w:hAnsi="宋体" w:eastAsia="宋体"/>
          <w:color w:val="000000" w:themeColor="text1"/>
          <w14:textFill>
            <w14:solidFill>
              <w14:schemeClr w14:val="tx1"/>
            </w14:solidFill>
          </w14:textFill>
        </w:rPr>
        <w:t>m</w:t>
      </w:r>
      <w:r>
        <w:rPr>
          <w:rFonts w:hint="eastAsia" w:ascii="宋体" w:hAnsi="宋体" w:eastAsia="宋体"/>
          <w:color w:val="000000" w:themeColor="text1"/>
          <w:vertAlign w:val="superscript"/>
          <w14:textFill>
            <w14:solidFill>
              <w14:schemeClr w14:val="tx1"/>
            </w14:solidFill>
          </w14:textFill>
        </w:rPr>
        <w:t>2</w:t>
      </w:r>
      <w:r>
        <w:rPr>
          <w:rFonts w:hint="eastAsia" w:ascii="宋体" w:hAnsi="宋体" w:eastAsia="宋体"/>
          <w:color w:val="000000" w:themeColor="text1"/>
          <w14:textFill>
            <w14:solidFill>
              <w14:schemeClr w14:val="tx1"/>
            </w14:solidFill>
          </w14:textFill>
        </w:rPr>
        <w:t>.a）、白云石粉（300kg/</w:t>
      </w:r>
      <w:r>
        <w:rPr>
          <w:rFonts w:hint="eastAsia" w:ascii="宋体" w:hAnsi="宋体" w:eastAsia="宋体"/>
          <w:color w:val="000000" w:themeColor="text1"/>
          <w:lang w:val="en-US" w:eastAsia="zh-CN"/>
          <w14:textFill>
            <w14:solidFill>
              <w14:schemeClr w14:val="tx1"/>
            </w14:solidFill>
          </w14:textFill>
        </w:rPr>
        <w:t>h</w:t>
      </w:r>
      <w:r>
        <w:rPr>
          <w:rFonts w:hint="eastAsia" w:ascii="宋体" w:hAnsi="宋体" w:eastAsia="宋体"/>
          <w:color w:val="000000" w:themeColor="text1"/>
          <w14:textFill>
            <w14:solidFill>
              <w14:schemeClr w14:val="tx1"/>
            </w14:solidFill>
          </w14:textFill>
        </w:rPr>
        <w:t>m</w:t>
      </w:r>
      <w:r>
        <w:rPr>
          <w:rFonts w:hint="eastAsia" w:ascii="宋体" w:hAnsi="宋体" w:eastAsia="宋体"/>
          <w:color w:val="000000" w:themeColor="text1"/>
          <w:vertAlign w:val="superscript"/>
          <w14:textFill>
            <w14:solidFill>
              <w14:schemeClr w14:val="tx1"/>
            </w14:solidFill>
          </w14:textFill>
        </w:rPr>
        <w:t>2</w:t>
      </w:r>
      <w:r>
        <w:rPr>
          <w:rFonts w:hint="eastAsia" w:ascii="宋体" w:hAnsi="宋体" w:eastAsia="宋体"/>
          <w:color w:val="000000" w:themeColor="text1"/>
          <w14:textFill>
            <w14:solidFill>
              <w14:schemeClr w14:val="tx1"/>
            </w14:solidFill>
          </w14:textFill>
        </w:rPr>
        <w:t>.a）等在冬耕时撒施，调节</w:t>
      </w:r>
      <w:r>
        <w:rPr>
          <w:rFonts w:ascii="宋体" w:hAnsi="宋体" w:eastAsia="宋体"/>
          <w:color w:val="000000" w:themeColor="text1"/>
          <w14:textFill>
            <w14:solidFill>
              <w14:schemeClr w14:val="tx1"/>
            </w14:solidFill>
          </w14:textFill>
        </w:rPr>
        <w:t>pH值</w:t>
      </w:r>
      <w:r>
        <w:rPr>
          <w:rFonts w:hint="eastAsia" w:ascii="宋体" w:hAnsi="宋体" w:eastAsia="宋体"/>
          <w:color w:val="000000" w:themeColor="text1"/>
          <w14:textFill>
            <w14:solidFill>
              <w14:schemeClr w14:val="tx1"/>
            </w14:solidFill>
          </w14:textFill>
        </w:rPr>
        <w:t>至5.0～5.5时停止施用。</w:t>
      </w:r>
    </w:p>
    <w:bookmarkEnd w:id="92"/>
    <w:p>
      <w:pPr>
        <w:pStyle w:val="106"/>
        <w:spacing w:before="156" w:after="156"/>
        <w:rPr>
          <w:rFonts w:ascii="宋体" w:hAnsi="宋体" w:eastAsia="宋体"/>
          <w:color w:val="000000" w:themeColor="text1"/>
          <w14:textFill>
            <w14:solidFill>
              <w14:schemeClr w14:val="tx1"/>
            </w14:solidFill>
          </w14:textFill>
        </w:rPr>
      </w:pPr>
      <w:bookmarkStart w:id="93" w:name="_Toc69980137"/>
      <w:bookmarkStart w:id="94" w:name="_Toc25324"/>
      <w:r>
        <w:rPr>
          <w:rFonts w:hint="eastAsia"/>
          <w:color w:val="000000" w:themeColor="text1"/>
          <w14:textFill>
            <w14:solidFill>
              <w14:schemeClr w14:val="tx1"/>
            </w14:solidFill>
          </w14:textFill>
        </w:rPr>
        <w:t>5</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耕</w:t>
      </w:r>
      <w:bookmarkEnd w:id="93"/>
      <w:r>
        <w:rPr>
          <w:rFonts w:hint="eastAsia"/>
          <w:color w:val="000000" w:themeColor="text1"/>
          <w14:textFill>
            <w14:solidFill>
              <w14:schemeClr w14:val="tx1"/>
            </w14:solidFill>
          </w14:textFill>
        </w:rPr>
        <w:t>作</w:t>
      </w:r>
      <w:bookmarkEnd w:id="94"/>
    </w:p>
    <w:p>
      <w:pPr>
        <w:pStyle w:val="95"/>
        <w:numPr>
          <w:ilvl w:val="4"/>
          <w:numId w:val="0"/>
        </w:numPr>
        <w:spacing w:before="156" w:after="156"/>
        <w:outlineLvl w:val="2"/>
        <w:rPr>
          <w:rFonts w:ascii="宋体" w:hAnsi="宋体" w:eastAsia="宋体" w:cs="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5.3.1 </w:t>
      </w:r>
      <w:r>
        <w:rPr>
          <w:rFonts w:hint="eastAsia" w:ascii="宋体" w:hAnsi="宋体" w:eastAsia="宋体" w:cs="宋体"/>
          <w:color w:val="000000" w:themeColor="text1"/>
          <w14:textFill>
            <w14:solidFill>
              <w14:schemeClr w14:val="tx1"/>
            </w14:solidFill>
          </w14:textFill>
        </w:rPr>
        <w:t>坡度＜25°的古茶林地，每</w:t>
      </w:r>
      <w:r>
        <w:rPr>
          <w:rFonts w:hint="eastAsia" w:ascii="宋体" w:hAnsi="宋体" w:eastAsia="宋体" w:cs="宋体"/>
          <w:color w:val="000000" w:themeColor="text1"/>
          <w:lang w:eastAsia="zh-CN"/>
          <w14:textFill>
            <w14:solidFill>
              <w14:schemeClr w14:val="tx1"/>
            </w14:solidFill>
          </w14:textFill>
        </w:rPr>
        <w:t>年</w:t>
      </w:r>
      <w:r>
        <w:rPr>
          <w:rFonts w:hint="eastAsia" w:ascii="宋体" w:hAnsi="宋体" w:eastAsia="宋体" w:cs="宋体"/>
          <w:color w:val="000000" w:themeColor="text1"/>
          <w14:textFill>
            <w14:solidFill>
              <w14:schemeClr w14:val="tx1"/>
            </w14:solidFill>
          </w14:textFill>
        </w:rPr>
        <w:t>秋茶采摘结束后（10月</w:t>
      </w:r>
      <w:r>
        <w:rPr>
          <w:rFonts w:hint="eastAsia" w:ascii="宋体" w:hAnsi="宋体" w:eastAsia="宋体" w:cs="宋体"/>
          <w:color w:val="000000" w:themeColor="text1"/>
          <w:lang w:eastAsia="zh-CN"/>
          <w14:textFill>
            <w14:solidFill>
              <w14:schemeClr w14:val="tx1"/>
            </w14:solidFill>
          </w14:textFill>
        </w:rPr>
        <w:t>下旬</w:t>
      </w:r>
      <w:r>
        <w:rPr>
          <w:rFonts w:hint="eastAsia" w:ascii="宋体" w:hAnsi="宋体" w:eastAsia="宋体" w:cs="宋体"/>
          <w:color w:val="000000" w:themeColor="text1"/>
          <w14:textFill>
            <w14:solidFill>
              <w14:schemeClr w14:val="tx1"/>
            </w14:solidFill>
          </w14:textFill>
        </w:rPr>
        <w:t>～11月</w:t>
      </w:r>
      <w:r>
        <w:rPr>
          <w:rFonts w:hint="eastAsia" w:ascii="宋体" w:hAnsi="宋体" w:eastAsia="宋体" w:cs="宋体"/>
          <w:color w:val="000000" w:themeColor="text1"/>
          <w:lang w:val="en-US" w:eastAsia="zh-CN"/>
          <w14:textFill>
            <w14:solidFill>
              <w14:schemeClr w14:val="tx1"/>
            </w14:solidFill>
          </w14:textFill>
        </w:rPr>
        <w:t>下旬</w:t>
      </w:r>
      <w:r>
        <w:rPr>
          <w:rFonts w:hint="eastAsia" w:ascii="宋体" w:hAnsi="宋体" w:eastAsia="宋体" w:cs="宋体"/>
          <w:color w:val="000000" w:themeColor="text1"/>
          <w14:textFill>
            <w14:solidFill>
              <w14:schemeClr w14:val="tx1"/>
            </w14:solidFill>
          </w14:textFill>
        </w:rPr>
        <w:t>），应全园翻耕土壤1次，近茶树或</w:t>
      </w:r>
      <w:r>
        <w:rPr>
          <w:rFonts w:hint="eastAsia" w:ascii="宋体" w:hAnsi="宋体" w:eastAsia="宋体" w:cs="宋体"/>
          <w:color w:val="000000" w:themeColor="text1"/>
          <w:lang w:eastAsia="zh-CN"/>
          <w14:textFill>
            <w14:solidFill>
              <w14:schemeClr w14:val="tx1"/>
            </w14:solidFill>
          </w14:textFill>
        </w:rPr>
        <w:t>覆荫树</w:t>
      </w:r>
      <w:r>
        <w:rPr>
          <w:rFonts w:hint="eastAsia" w:ascii="宋体" w:hAnsi="宋体" w:eastAsia="宋体" w:cs="宋体"/>
          <w:color w:val="000000" w:themeColor="text1"/>
          <w14:textFill>
            <w14:solidFill>
              <w14:schemeClr w14:val="tx1"/>
            </w14:solidFill>
          </w14:textFill>
        </w:rPr>
        <w:t>主根部位</w:t>
      </w:r>
      <w:r>
        <w:rPr>
          <w:rFonts w:hint="eastAsia" w:ascii="宋体" w:hAnsi="宋体" w:eastAsia="宋体" w:cs="宋体"/>
          <w:color w:val="000000" w:themeColor="text1"/>
          <w:lang w:eastAsia="zh-CN"/>
          <w14:textFill>
            <w14:solidFill>
              <w14:schemeClr w14:val="tx1"/>
            </w14:solidFill>
          </w14:textFill>
        </w:rPr>
        <w:t>处</w:t>
      </w:r>
      <w:r>
        <w:rPr>
          <w:rFonts w:hint="eastAsia" w:ascii="宋体" w:hAnsi="宋体" w:eastAsia="宋体" w:cs="宋体"/>
          <w:color w:val="000000" w:themeColor="text1"/>
          <w14:textFill>
            <w14:solidFill>
              <w14:schemeClr w14:val="tx1"/>
            </w14:solidFill>
          </w14:textFill>
        </w:rPr>
        <w:t>浅耕5 cm～10 cm，远处深耕20 cm～30 cm。</w:t>
      </w:r>
    </w:p>
    <w:p>
      <w:pPr>
        <w:pStyle w:val="95"/>
        <w:numPr>
          <w:ilvl w:val="4"/>
          <w:numId w:val="0"/>
        </w:numPr>
        <w:spacing w:before="156" w:after="156"/>
        <w:outlineLvl w:val="2"/>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5.3.2 </w:t>
      </w:r>
      <w:r>
        <w:rPr>
          <w:rFonts w:hint="eastAsia" w:ascii="宋体" w:hAnsi="宋体" w:eastAsia="宋体" w:cs="宋体"/>
          <w:color w:val="000000" w:themeColor="text1"/>
          <w14:textFill>
            <w14:solidFill>
              <w14:schemeClr w14:val="tx1"/>
            </w14:solidFill>
          </w14:textFill>
        </w:rPr>
        <w:t>坡度≥25°的古茶林地，不宜进行翻耕作业，才能进行浅铲除草。</w:t>
      </w:r>
    </w:p>
    <w:p>
      <w:pPr>
        <w:pStyle w:val="66"/>
        <w:numPr>
          <w:ilvl w:val="3"/>
          <w:numId w:val="0"/>
        </w:numPr>
        <w:spacing w:before="156" w:after="156"/>
        <w:outlineLvl w:val="1"/>
        <w:rPr>
          <w:color w:val="000000" w:themeColor="text1"/>
          <w14:textFill>
            <w14:solidFill>
              <w14:schemeClr w14:val="tx1"/>
            </w14:solidFill>
          </w14:textFill>
        </w:rPr>
      </w:pPr>
      <w:bookmarkStart w:id="95" w:name="_Toc69980138"/>
      <w:r>
        <w:rPr>
          <w:rFonts w:hint="eastAsia"/>
          <w:color w:val="000000" w:themeColor="text1"/>
          <w14:textFill>
            <w14:solidFill>
              <w14:schemeClr w14:val="tx1"/>
            </w14:solidFill>
          </w14:textFill>
        </w:rPr>
        <w:t xml:space="preserve">5.4  </w:t>
      </w:r>
      <w:r>
        <w:rPr>
          <w:color w:val="000000" w:themeColor="text1"/>
          <w14:textFill>
            <w14:solidFill>
              <w14:schemeClr w14:val="tx1"/>
            </w14:solidFill>
          </w14:textFill>
        </w:rPr>
        <w:t>灌溉</w:t>
      </w:r>
      <w:bookmarkEnd w:id="95"/>
    </w:p>
    <w:p>
      <w:pPr>
        <w:pStyle w:val="95"/>
        <w:numPr>
          <w:ilvl w:val="4"/>
          <w:numId w:val="0"/>
        </w:numPr>
        <w:spacing w:before="156" w:after="156"/>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5.4.1 </w:t>
      </w:r>
      <w:r>
        <w:rPr>
          <w:rFonts w:hint="eastAsia" w:ascii="宋体" w:hAnsi="宋体" w:eastAsia="宋体" w:cs="宋体"/>
          <w:color w:val="000000" w:themeColor="text1"/>
          <w14:textFill>
            <w14:solidFill>
              <w14:schemeClr w14:val="tx1"/>
            </w14:solidFill>
          </w14:textFill>
        </w:rPr>
        <w:t>严重干旱发生时，可采用移动式滴灌、袋装水埋土渗灌等应急措施，抢救濒临死亡的古茶树（具体方法参见</w:t>
      </w:r>
      <w:r>
        <w:rPr>
          <w:rFonts w:hint="eastAsia" w:ascii="宋体" w:hAnsi="宋体" w:eastAsia="宋体" w:cs="宋体"/>
          <w:szCs w:val="21"/>
        </w:rPr>
        <w:t>DB</w:t>
      </w:r>
      <w:r>
        <w:rPr>
          <w:rFonts w:hint="eastAsia" w:ascii="宋体" w:hAnsi="宋体" w:eastAsia="宋体" w:cs="宋体"/>
          <w:szCs w:val="21"/>
          <w:lang w:val="en-US" w:eastAsia="zh-CN"/>
        </w:rPr>
        <w:t xml:space="preserve"> </w:t>
      </w:r>
      <w:r>
        <w:rPr>
          <w:rFonts w:hint="eastAsia" w:ascii="宋体" w:hAnsi="宋体" w:eastAsia="宋体" w:cs="宋体"/>
          <w:szCs w:val="21"/>
        </w:rPr>
        <w:t>5308/T 57-2020</w:t>
      </w:r>
      <w:r>
        <w:rPr>
          <w:rFonts w:hint="eastAsia" w:ascii="宋体" w:hAnsi="宋体" w:eastAsia="宋体" w:cs="宋体"/>
          <w:color w:val="000000" w:themeColor="text1"/>
          <w14:textFill>
            <w14:solidFill>
              <w14:schemeClr w14:val="tx1"/>
            </w14:solidFill>
          </w14:textFill>
        </w:rPr>
        <w:t>）。</w:t>
      </w:r>
    </w:p>
    <w:p>
      <w:pPr>
        <w:pStyle w:val="95"/>
        <w:numPr>
          <w:ilvl w:val="4"/>
          <w:numId w:val="0"/>
        </w:numPr>
        <w:spacing w:before="156" w:after="156"/>
        <w:rPr>
          <w:rFonts w:ascii="宋体" w:hAnsi="宋体" w:eastAsia="宋体" w:cs="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5.4.2 </w:t>
      </w:r>
      <w:r>
        <w:rPr>
          <w:rFonts w:hint="eastAsia" w:ascii="宋体" w:hAnsi="宋体" w:eastAsia="宋体" w:cs="宋体"/>
          <w:color w:val="000000" w:themeColor="text1"/>
          <w14:textFill>
            <w14:solidFill>
              <w14:schemeClr w14:val="tx1"/>
            </w14:solidFill>
          </w14:textFill>
        </w:rPr>
        <w:t>有水源保障的古茶林地，应安装滴灌等设施，在冬、春干旱季节进行灌溉。</w:t>
      </w:r>
    </w:p>
    <w:p>
      <w:pPr>
        <w:pStyle w:val="95"/>
        <w:numPr>
          <w:ilvl w:val="4"/>
          <w:numId w:val="0"/>
        </w:numPr>
        <w:spacing w:before="156" w:after="156"/>
        <w:rPr>
          <w:rFonts w:ascii="宋体" w:hAnsi="宋体" w:eastAsia="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5.4.3 </w:t>
      </w:r>
      <w:r>
        <w:rPr>
          <w:rFonts w:hint="eastAsia" w:ascii="宋体" w:hAnsi="宋体" w:eastAsia="宋体"/>
          <w:color w:val="000000" w:themeColor="text1"/>
          <w14:textFill>
            <w14:solidFill>
              <w14:schemeClr w14:val="tx1"/>
            </w14:solidFill>
          </w14:textFill>
        </w:rPr>
        <w:t>灌溉水质应符合</w:t>
      </w:r>
      <w:r>
        <w:rPr>
          <w:rFonts w:ascii="宋体" w:hAnsi="宋体" w:eastAsia="宋体"/>
          <w:color w:val="000000" w:themeColor="text1"/>
          <w14:textFill>
            <w14:solidFill>
              <w14:schemeClr w14:val="tx1"/>
            </w14:solidFill>
          </w14:textFill>
        </w:rPr>
        <w:t>GB 5084</w:t>
      </w:r>
      <w:r>
        <w:rPr>
          <w:rFonts w:hint="eastAsia" w:ascii="宋体" w:hAnsi="宋体" w:eastAsia="宋体"/>
          <w:color w:val="000000" w:themeColor="text1"/>
          <w14:textFill>
            <w14:solidFill>
              <w14:schemeClr w14:val="tx1"/>
            </w14:solidFill>
          </w14:textFill>
        </w:rPr>
        <w:t>的规定。</w:t>
      </w:r>
    </w:p>
    <w:p>
      <w:pPr>
        <w:pStyle w:val="57"/>
        <w:ind w:firstLine="0" w:firstLineChars="0"/>
      </w:pPr>
      <w:r>
        <w:rPr>
          <w:rFonts w:hint="eastAsia" w:ascii="黑体" w:hAnsi="宋体" w:eastAsia="黑体"/>
          <w:color w:val="000000" w:themeColor="text1"/>
          <w14:textFill>
            <w14:solidFill>
              <w14:schemeClr w14:val="tx1"/>
            </w14:solidFill>
          </w14:textFill>
        </w:rPr>
        <w:t>5.4.4</w:t>
      </w:r>
      <w:r>
        <w:rPr>
          <w:rFonts w:hint="eastAsia" w:hAnsi="宋体"/>
          <w:color w:val="000000" w:themeColor="text1"/>
          <w14:textFill>
            <w14:solidFill>
              <w14:schemeClr w14:val="tx1"/>
            </w14:solidFill>
          </w14:textFill>
        </w:rPr>
        <w:t xml:space="preserve"> 生活污水不允许排放到古茶林地中。</w:t>
      </w:r>
    </w:p>
    <w:p>
      <w:pPr>
        <w:pStyle w:val="66"/>
        <w:numPr>
          <w:ilvl w:val="3"/>
          <w:numId w:val="0"/>
        </w:numPr>
        <w:spacing w:before="156" w:after="156"/>
        <w:outlineLvl w:val="1"/>
        <w:rPr>
          <w:rFonts w:ascii="宋体" w:hAnsi="宋体" w:eastAsia="宋体"/>
        </w:rPr>
      </w:pPr>
      <w:bookmarkStart w:id="96" w:name="_Toc69980139"/>
      <w:r>
        <w:rPr>
          <w:rFonts w:hint="eastAsia"/>
        </w:rPr>
        <w:t xml:space="preserve">5.5  </w:t>
      </w:r>
      <w:r>
        <w:t>施肥</w:t>
      </w:r>
      <w:bookmarkEnd w:id="96"/>
    </w:p>
    <w:p>
      <w:pPr>
        <w:pStyle w:val="95"/>
        <w:numPr>
          <w:ilvl w:val="4"/>
          <w:numId w:val="0"/>
        </w:numPr>
        <w:spacing w:before="156" w:after="156"/>
        <w:outlineLvl w:val="2"/>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5.5.1 </w:t>
      </w:r>
      <w:r>
        <w:rPr>
          <w:rFonts w:hint="eastAsia" w:ascii="宋体" w:hAnsi="宋体" w:eastAsia="宋体" w:cs="宋体"/>
          <w:color w:val="000000" w:themeColor="text1"/>
          <w14:textFill>
            <w14:solidFill>
              <w14:schemeClr w14:val="tx1"/>
            </w14:solidFill>
          </w14:textFill>
        </w:rPr>
        <w:t>坡度＜25°的古茶林地，在每</w:t>
      </w:r>
      <w:r>
        <w:rPr>
          <w:rFonts w:hint="eastAsia" w:ascii="宋体" w:hAnsi="宋体" w:eastAsia="宋体" w:cs="宋体"/>
          <w:color w:val="000000" w:themeColor="text1"/>
          <w:lang w:eastAsia="zh-CN"/>
          <w14:textFill>
            <w14:solidFill>
              <w14:schemeClr w14:val="tx1"/>
            </w14:solidFill>
          </w14:textFill>
        </w:rPr>
        <w:t>年</w:t>
      </w:r>
      <w:r>
        <w:rPr>
          <w:rFonts w:hint="eastAsia" w:ascii="宋体" w:hAnsi="宋体" w:eastAsia="宋体" w:cs="宋体"/>
          <w:color w:val="000000" w:themeColor="text1"/>
          <w14:textFill>
            <w14:solidFill>
              <w14:schemeClr w14:val="tx1"/>
            </w14:solidFill>
          </w14:textFill>
        </w:rPr>
        <w:t>冬耕开始前全园撒施基肥1次～2次，肥料随翻耕作业埋入土中。</w:t>
      </w:r>
    </w:p>
    <w:p>
      <w:pPr>
        <w:pStyle w:val="95"/>
        <w:numPr>
          <w:ilvl w:val="4"/>
          <w:numId w:val="0"/>
        </w:numPr>
        <w:spacing w:before="156" w:after="156"/>
        <w:outlineLvl w:val="2"/>
        <w:rPr>
          <w:rFonts w:ascii="宋体" w:hAnsi="宋体" w:eastAsia="宋体" w:cs="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5.5.2 </w:t>
      </w:r>
      <w:r>
        <w:rPr>
          <w:rFonts w:hint="eastAsia" w:ascii="宋体" w:hAnsi="宋体" w:eastAsia="宋体" w:cs="宋体"/>
          <w:color w:val="000000" w:themeColor="text1"/>
          <w14:textFill>
            <w14:solidFill>
              <w14:schemeClr w14:val="tx1"/>
            </w14:solidFill>
          </w14:textFill>
        </w:rPr>
        <w:t>坡度≥25°的古茶林地，在树冠滴水线位置挖穴施</w:t>
      </w:r>
      <w:r>
        <w:rPr>
          <w:rFonts w:hint="eastAsia" w:ascii="宋体" w:hAnsi="宋体" w:eastAsia="宋体" w:cs="宋体"/>
          <w:color w:val="000000" w:themeColor="text1"/>
          <w:lang w:val="en-US" w:eastAsia="zh-CN"/>
          <w14:textFill>
            <w14:solidFill>
              <w14:schemeClr w14:val="tx1"/>
            </w14:solidFill>
          </w14:textFill>
        </w:rPr>
        <w:t>基</w:t>
      </w:r>
      <w:r>
        <w:rPr>
          <w:rFonts w:hint="eastAsia" w:ascii="宋体" w:hAnsi="宋体" w:eastAsia="宋体" w:cs="宋体"/>
          <w:color w:val="000000" w:themeColor="text1"/>
          <w14:textFill>
            <w14:solidFill>
              <w14:schemeClr w14:val="tx1"/>
            </w14:solidFill>
          </w14:textFill>
        </w:rPr>
        <w:t>肥，穴深</w:t>
      </w:r>
      <w:r>
        <w:rPr>
          <w:rFonts w:hint="eastAsia" w:ascii="宋体" w:hAnsi="宋体" w:eastAsia="宋体" w:cs="宋体"/>
          <w:color w:val="000000" w:themeColor="text1"/>
          <w:lang w:val="en-US" w:eastAsia="zh-CN"/>
          <w14:textFill>
            <w14:solidFill>
              <w14:schemeClr w14:val="tx1"/>
            </w14:solidFill>
          </w14:textFill>
        </w:rPr>
        <w:t>15</w:t>
      </w:r>
      <w:r>
        <w:rPr>
          <w:rFonts w:hint="eastAsia" w:ascii="宋体" w:hAnsi="宋体" w:eastAsia="宋体" w:cs="宋体"/>
          <w:color w:val="000000" w:themeColor="text1"/>
          <w14:textFill>
            <w14:solidFill>
              <w14:schemeClr w14:val="tx1"/>
            </w14:solidFill>
          </w14:textFill>
        </w:rPr>
        <w:t xml:space="preserve"> cm～</w:t>
      </w:r>
      <w:r>
        <w:rPr>
          <w:rFonts w:hint="eastAsia" w:ascii="宋体" w:hAnsi="宋体" w:eastAsia="宋体" w:cs="宋体"/>
          <w:color w:val="000000" w:themeColor="text1"/>
          <w:lang w:val="en-US" w:eastAsia="zh-CN"/>
          <w14:textFill>
            <w14:solidFill>
              <w14:schemeClr w14:val="tx1"/>
            </w14:solidFill>
          </w14:textFill>
        </w:rPr>
        <w:t>25</w:t>
      </w:r>
      <w:r>
        <w:rPr>
          <w:rFonts w:hint="eastAsia" w:ascii="宋体" w:hAnsi="宋体" w:eastAsia="宋体" w:cs="宋体"/>
          <w:color w:val="000000" w:themeColor="text1"/>
          <w14:textFill>
            <w14:solidFill>
              <w14:schemeClr w14:val="tx1"/>
            </w14:solidFill>
          </w14:textFill>
        </w:rPr>
        <w:t xml:space="preserve"> cm </w:t>
      </w:r>
      <w:r>
        <w:rPr>
          <w:rFonts w:ascii="宋体" w:hAnsi="宋体" w:eastAsia="宋体" w:cs="宋体"/>
          <w:color w:val="000000" w:themeColor="text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施肥后</w:t>
      </w:r>
      <w:r>
        <w:rPr>
          <w:rFonts w:hint="eastAsia" w:ascii="宋体" w:hAnsi="宋体" w:eastAsia="宋体" w:cs="宋体"/>
          <w:color w:val="000000" w:themeColor="text1"/>
          <w:lang w:eastAsia="zh-CN"/>
          <w14:textFill>
            <w14:solidFill>
              <w14:schemeClr w14:val="tx1"/>
            </w14:solidFill>
          </w14:textFill>
        </w:rPr>
        <w:t>盖</w:t>
      </w:r>
      <w:r>
        <w:rPr>
          <w:rFonts w:hint="eastAsia" w:ascii="宋体" w:hAnsi="宋体" w:eastAsia="宋体" w:cs="宋体"/>
          <w:color w:val="000000" w:themeColor="text1"/>
          <w14:textFill>
            <w14:solidFill>
              <w14:schemeClr w14:val="tx1"/>
            </w14:solidFill>
          </w14:textFill>
        </w:rPr>
        <w:t>土复原。</w:t>
      </w:r>
    </w:p>
    <w:p>
      <w:pPr>
        <w:pStyle w:val="95"/>
        <w:numPr>
          <w:ilvl w:val="4"/>
          <w:numId w:val="0"/>
        </w:numPr>
        <w:spacing w:before="156" w:after="156"/>
        <w:outlineLvl w:val="2"/>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5.5.3 </w:t>
      </w:r>
      <w:r>
        <w:rPr>
          <w:rFonts w:hint="eastAsia" w:ascii="宋体" w:hAnsi="宋体" w:eastAsia="宋体" w:cs="宋体"/>
          <w:color w:val="000000" w:themeColor="text1"/>
          <w14:textFill>
            <w14:solidFill>
              <w14:schemeClr w14:val="tx1"/>
            </w14:solidFill>
          </w14:textFill>
        </w:rPr>
        <w:t>肥料</w:t>
      </w:r>
      <w:r>
        <w:rPr>
          <w:rFonts w:hint="eastAsia" w:ascii="宋体" w:hAnsi="宋体" w:eastAsia="宋体" w:cs="宋体"/>
          <w:color w:val="000000" w:themeColor="text1"/>
          <w:lang w:eastAsia="zh-CN"/>
          <w14:textFill>
            <w14:solidFill>
              <w14:schemeClr w14:val="tx1"/>
            </w14:solidFill>
          </w14:textFill>
        </w:rPr>
        <w:t>只</w:t>
      </w:r>
      <w:r>
        <w:rPr>
          <w:rFonts w:hint="eastAsia" w:ascii="宋体" w:hAnsi="宋体" w:eastAsia="宋体" w:cs="宋体"/>
          <w:color w:val="000000" w:themeColor="text1"/>
          <w14:textFill>
            <w14:solidFill>
              <w14:schemeClr w14:val="tx1"/>
            </w14:solidFill>
          </w14:textFill>
        </w:rPr>
        <w:t>允许施用有机茶园专用肥或自制的混合有机肥（混合有机肥制作方法见附录A）。</w:t>
      </w:r>
    </w:p>
    <w:p>
      <w:pPr>
        <w:pStyle w:val="95"/>
        <w:numPr>
          <w:ilvl w:val="4"/>
          <w:numId w:val="0"/>
        </w:numPr>
        <w:spacing w:before="156" w:after="156"/>
        <w:outlineLvl w:val="2"/>
        <w:rPr>
          <w:rFonts w:ascii="宋体" w:hAnsi="宋体" w:eastAsia="宋体" w:cs="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5.5.4 </w:t>
      </w:r>
      <w:r>
        <w:rPr>
          <w:rFonts w:hint="eastAsia" w:ascii="宋体" w:hAnsi="宋体" w:eastAsia="宋体" w:cs="宋体"/>
          <w:color w:val="000000" w:themeColor="text1"/>
          <w14:textFill>
            <w14:solidFill>
              <w14:schemeClr w14:val="tx1"/>
            </w14:solidFill>
          </w14:textFill>
        </w:rPr>
        <w:t>有机茶园专用肥用量为7.5t/</w:t>
      </w:r>
      <w:r>
        <w:rPr>
          <w:rFonts w:hint="eastAsia" w:ascii="宋体" w:hAnsi="宋体" w:eastAsia="宋体" w:cs="宋体"/>
          <w:color w:val="000000" w:themeColor="text1"/>
          <w:lang w:val="en-US" w:eastAsia="zh-CN"/>
          <w14:textFill>
            <w14:solidFill>
              <w14:schemeClr w14:val="tx1"/>
            </w14:solidFill>
          </w14:textFill>
        </w:rPr>
        <w:t>h</w:t>
      </w:r>
      <w:r>
        <w:rPr>
          <w:rFonts w:hint="eastAsia" w:ascii="宋体" w:hAnsi="宋体" w:eastAsia="宋体" w:cs="宋体"/>
          <w:color w:val="000000" w:themeColor="text1"/>
          <w14:textFill>
            <w14:solidFill>
              <w14:schemeClr w14:val="tx1"/>
            </w14:solidFill>
          </w14:textFill>
        </w:rPr>
        <w:t>m</w:t>
      </w:r>
      <w:r>
        <w:rPr>
          <w:rFonts w:hint="eastAsia" w:ascii="宋体" w:hAnsi="宋体" w:eastAsia="宋体" w:cs="宋体"/>
          <w:color w:val="000000" w:themeColor="text1"/>
          <w:vertAlign w:val="superscript"/>
          <w:lang w:val="en-US" w:eastAsia="zh-CN"/>
          <w14:textFill>
            <w14:solidFill>
              <w14:schemeClr w14:val="tx1"/>
            </w14:solidFill>
          </w14:textFill>
        </w:rPr>
        <w:t>2</w:t>
      </w:r>
      <w:r>
        <w:rPr>
          <w:rFonts w:hint="eastAsia" w:ascii="宋体" w:hAnsi="宋体" w:eastAsia="宋体" w:cs="宋体"/>
          <w:color w:val="000000" w:themeColor="text1"/>
          <w:lang w:val="en-US" w:eastAsia="zh-CN"/>
          <w14:textFill>
            <w14:solidFill>
              <w14:schemeClr w14:val="tx1"/>
            </w14:solidFill>
          </w14:textFill>
        </w:rPr>
        <w:t>.a</w:t>
      </w:r>
      <w:r>
        <w:rPr>
          <w:rFonts w:hint="eastAsia" w:ascii="宋体" w:hAnsi="宋体" w:eastAsia="宋体" w:cs="宋体"/>
          <w:color w:val="000000" w:themeColor="text1"/>
          <w14:textFill>
            <w14:solidFill>
              <w14:schemeClr w14:val="tx1"/>
            </w14:solidFill>
          </w14:textFill>
        </w:rPr>
        <w:t>～12t/</w:t>
      </w:r>
      <w:r>
        <w:rPr>
          <w:rFonts w:hint="eastAsia" w:ascii="宋体" w:hAnsi="宋体" w:eastAsia="宋体" w:cs="宋体"/>
          <w:color w:val="000000" w:themeColor="text1"/>
          <w:lang w:val="en-US" w:eastAsia="zh-CN"/>
          <w14:textFill>
            <w14:solidFill>
              <w14:schemeClr w14:val="tx1"/>
            </w14:solidFill>
          </w14:textFill>
        </w:rPr>
        <w:t>h</w:t>
      </w:r>
      <w:r>
        <w:rPr>
          <w:rFonts w:hint="eastAsia" w:ascii="宋体" w:hAnsi="宋体" w:eastAsia="宋体" w:cs="宋体"/>
          <w:color w:val="000000" w:themeColor="text1"/>
          <w14:textFill>
            <w14:solidFill>
              <w14:schemeClr w14:val="tx1"/>
            </w14:solidFill>
          </w14:textFill>
        </w:rPr>
        <w:t>m</w:t>
      </w:r>
      <w:r>
        <w:rPr>
          <w:rFonts w:hint="eastAsia" w:ascii="宋体" w:hAnsi="宋体" w:eastAsia="宋体" w:cs="宋体"/>
          <w:color w:val="000000" w:themeColor="text1"/>
          <w:vertAlign w:val="superscript"/>
          <w14:textFill>
            <w14:solidFill>
              <w14:schemeClr w14:val="tx1"/>
            </w14:solidFill>
          </w14:textFill>
        </w:rPr>
        <w:t>2</w:t>
      </w:r>
      <w:r>
        <w:rPr>
          <w:rFonts w:hint="eastAsia" w:ascii="宋体" w:hAnsi="宋体" w:eastAsia="宋体" w:cs="宋体"/>
          <w:color w:val="000000" w:themeColor="text1"/>
          <w:vertAlign w:val="superscript"/>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.a</w:t>
      </w:r>
      <w:r>
        <w:rPr>
          <w:rFonts w:hint="eastAsia" w:ascii="宋体" w:hAnsi="宋体" w:eastAsia="宋体" w:cs="宋体"/>
          <w:color w:val="000000" w:themeColor="text1"/>
          <w14:textFill>
            <w14:solidFill>
              <w14:schemeClr w14:val="tx1"/>
            </w14:solidFill>
          </w14:textFill>
        </w:rPr>
        <w:t>，自制混合有机肥用量为12t/</w:t>
      </w:r>
      <w:r>
        <w:rPr>
          <w:rFonts w:hint="eastAsia" w:ascii="宋体" w:hAnsi="宋体" w:eastAsia="宋体" w:cs="宋体"/>
          <w:color w:val="000000" w:themeColor="text1"/>
          <w:lang w:val="en-US" w:eastAsia="zh-CN"/>
          <w14:textFill>
            <w14:solidFill>
              <w14:schemeClr w14:val="tx1"/>
            </w14:solidFill>
          </w14:textFill>
        </w:rPr>
        <w:t>h</w:t>
      </w:r>
      <w:r>
        <w:rPr>
          <w:rFonts w:hint="eastAsia" w:ascii="宋体" w:hAnsi="宋体" w:eastAsia="宋体" w:cs="宋体"/>
          <w:color w:val="000000" w:themeColor="text1"/>
          <w14:textFill>
            <w14:solidFill>
              <w14:schemeClr w14:val="tx1"/>
            </w14:solidFill>
          </w14:textFill>
        </w:rPr>
        <w:t>m</w:t>
      </w:r>
      <w:r>
        <w:rPr>
          <w:rFonts w:hint="eastAsia" w:ascii="宋体" w:hAnsi="宋体" w:eastAsia="宋体" w:cs="宋体"/>
          <w:color w:val="000000" w:themeColor="text1"/>
          <w:vertAlign w:val="superscript"/>
          <w:lang w:val="en-US" w:eastAsia="zh-CN"/>
          <w14:textFill>
            <w14:solidFill>
              <w14:schemeClr w14:val="tx1"/>
            </w14:solidFill>
          </w14:textFill>
        </w:rPr>
        <w:t>2</w:t>
      </w:r>
      <w:r>
        <w:rPr>
          <w:rFonts w:hint="eastAsia" w:ascii="宋体" w:hAnsi="宋体" w:eastAsia="宋体" w:cs="宋体"/>
          <w:color w:val="000000" w:themeColor="text1"/>
          <w:lang w:val="en-US" w:eastAsia="zh-CN"/>
          <w14:textFill>
            <w14:solidFill>
              <w14:schemeClr w14:val="tx1"/>
            </w14:solidFill>
          </w14:textFill>
        </w:rPr>
        <w:t>.a</w:t>
      </w:r>
      <w:r>
        <w:rPr>
          <w:rFonts w:hint="eastAsia" w:ascii="宋体" w:hAnsi="宋体" w:eastAsia="宋体" w:cs="宋体"/>
          <w:color w:val="000000" w:themeColor="text1"/>
          <w14:textFill>
            <w14:solidFill>
              <w14:schemeClr w14:val="tx1"/>
            </w14:solidFill>
          </w14:textFill>
        </w:rPr>
        <w:t>～15t/</w:t>
      </w:r>
      <w:r>
        <w:rPr>
          <w:rFonts w:hint="eastAsia" w:ascii="宋体" w:hAnsi="宋体" w:eastAsia="宋体" w:cs="宋体"/>
          <w:color w:val="000000" w:themeColor="text1"/>
          <w:lang w:val="en-US" w:eastAsia="zh-CN"/>
          <w14:textFill>
            <w14:solidFill>
              <w14:schemeClr w14:val="tx1"/>
            </w14:solidFill>
          </w14:textFill>
        </w:rPr>
        <w:t>h</w:t>
      </w:r>
      <w:r>
        <w:rPr>
          <w:rFonts w:hint="eastAsia" w:ascii="宋体" w:hAnsi="宋体" w:eastAsia="宋体" w:cs="宋体"/>
          <w:color w:val="000000" w:themeColor="text1"/>
          <w14:textFill>
            <w14:solidFill>
              <w14:schemeClr w14:val="tx1"/>
            </w14:solidFill>
          </w14:textFill>
        </w:rPr>
        <w:t>m</w:t>
      </w:r>
      <w:r>
        <w:rPr>
          <w:rFonts w:hint="eastAsia" w:ascii="宋体" w:hAnsi="宋体" w:eastAsia="宋体" w:cs="宋体"/>
          <w:color w:val="000000" w:themeColor="text1"/>
          <w:vertAlign w:val="superscript"/>
          <w14:textFill>
            <w14:solidFill>
              <w14:schemeClr w14:val="tx1"/>
            </w14:solidFill>
          </w14:textFill>
        </w:rPr>
        <w:t>2</w:t>
      </w:r>
      <w:r>
        <w:rPr>
          <w:rFonts w:hint="eastAsia" w:ascii="宋体" w:hAnsi="宋体" w:eastAsia="宋体" w:cs="宋体"/>
          <w:color w:val="000000" w:themeColor="text1"/>
          <w:lang w:val="en-US" w:eastAsia="zh-CN"/>
          <w14:textFill>
            <w14:solidFill>
              <w14:schemeClr w14:val="tx1"/>
            </w14:solidFill>
          </w14:textFill>
        </w:rPr>
        <w:t>.a</w:t>
      </w:r>
      <w:r>
        <w:rPr>
          <w:rFonts w:hint="eastAsia" w:ascii="宋体" w:hAnsi="宋体" w:eastAsia="宋体" w:cs="宋体"/>
          <w:color w:val="000000" w:themeColor="text1"/>
          <w14:textFill>
            <w14:solidFill>
              <w14:schemeClr w14:val="tx1"/>
            </w14:solidFill>
          </w14:textFill>
        </w:rPr>
        <w:t>。</w:t>
      </w:r>
    </w:p>
    <w:p>
      <w:pPr>
        <w:pStyle w:val="95"/>
        <w:numPr>
          <w:ilvl w:val="4"/>
          <w:numId w:val="0"/>
        </w:numPr>
        <w:spacing w:before="156" w:after="156"/>
        <w:outlineLvl w:val="2"/>
        <w:rPr>
          <w:rFonts w:ascii="宋体" w:hAnsi="宋体" w:eastAsia="宋体" w:cs="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 xml:space="preserve">5.5.5 </w:t>
      </w:r>
      <w:r>
        <w:rPr>
          <w:rFonts w:hint="eastAsia" w:ascii="宋体" w:hAnsi="宋体" w:eastAsia="宋体" w:cs="宋体"/>
          <w:color w:val="000000" w:themeColor="text1"/>
          <w14:textFill>
            <w14:solidFill>
              <w14:schemeClr w14:val="tx1"/>
            </w14:solidFill>
          </w14:textFill>
        </w:rPr>
        <w:t>肥料质量均应符合 NY 525的规定。</w:t>
      </w:r>
    </w:p>
    <w:p>
      <w:pPr>
        <w:pStyle w:val="106"/>
        <w:numPr>
          <w:ilvl w:val="2"/>
          <w:numId w:val="0"/>
        </w:numPr>
        <w:spacing w:before="156" w:after="156"/>
        <w:rPr>
          <w:szCs w:val="21"/>
        </w:rPr>
      </w:pPr>
      <w:bookmarkStart w:id="97" w:name="_Toc17129"/>
      <w:r>
        <w:rPr>
          <w:rFonts w:hint="eastAsia"/>
          <w:szCs w:val="21"/>
        </w:rPr>
        <w:t>5.6  除草</w:t>
      </w:r>
      <w:bookmarkEnd w:id="97"/>
      <w:bookmarkStart w:id="98" w:name="_Toc69980141"/>
    </w:p>
    <w:p>
      <w:pPr>
        <w:pStyle w:val="106"/>
        <w:numPr>
          <w:ilvl w:val="2"/>
          <w:numId w:val="0"/>
        </w:numPr>
        <w:spacing w:before="156" w:after="156"/>
        <w:outlineLvl w:val="2"/>
        <w:rPr>
          <w:rFonts w:ascii="宋体" w:hAnsi="宋体" w:eastAsia="宋体"/>
        </w:rPr>
      </w:pPr>
      <w:bookmarkStart w:id="99" w:name="_Toc16788"/>
      <w:bookmarkStart w:id="100" w:name="_Toc11139"/>
      <w:r>
        <w:rPr>
          <w:rFonts w:hint="eastAsia"/>
          <w:szCs w:val="21"/>
        </w:rPr>
        <w:t xml:space="preserve">5.6.1 </w:t>
      </w:r>
      <w:r>
        <w:rPr>
          <w:rFonts w:hint="eastAsia" w:ascii="宋体" w:hAnsi="宋体" w:eastAsia="宋体"/>
        </w:rPr>
        <w:t>应以人工、机械、生物等方法解决古茶林</w:t>
      </w:r>
      <w:r>
        <w:rPr>
          <w:rFonts w:hint="eastAsia" w:ascii="宋体" w:hAnsi="宋体" w:eastAsia="宋体"/>
          <w:lang w:eastAsia="zh-CN"/>
        </w:rPr>
        <w:t>地的</w:t>
      </w:r>
      <w:r>
        <w:rPr>
          <w:rFonts w:hint="eastAsia" w:ascii="宋体" w:hAnsi="宋体" w:eastAsia="宋体"/>
        </w:rPr>
        <w:t>杂草危害问题，不允许使用一切化学除草剂</w:t>
      </w:r>
      <w:bookmarkEnd w:id="98"/>
      <w:bookmarkStart w:id="101" w:name="_Toc69980142"/>
      <w:r>
        <w:rPr>
          <w:rFonts w:hint="eastAsia" w:ascii="宋体" w:hAnsi="宋体" w:eastAsia="宋体"/>
        </w:rPr>
        <w:t>。</w:t>
      </w:r>
      <w:bookmarkEnd w:id="99"/>
      <w:bookmarkEnd w:id="100"/>
      <w:bookmarkEnd w:id="101"/>
      <w:bookmarkStart w:id="102" w:name="_Toc69980143"/>
    </w:p>
    <w:p>
      <w:pPr>
        <w:pStyle w:val="106"/>
        <w:numPr>
          <w:ilvl w:val="2"/>
          <w:numId w:val="0"/>
        </w:numPr>
        <w:spacing w:before="156" w:after="156"/>
        <w:outlineLvl w:val="2"/>
        <w:rPr>
          <w:szCs w:val="21"/>
        </w:rPr>
      </w:pPr>
      <w:bookmarkStart w:id="103" w:name="_Toc14932"/>
      <w:bookmarkStart w:id="104" w:name="_Toc24884"/>
      <w:r>
        <w:rPr>
          <w:rFonts w:hint="eastAsia"/>
          <w:szCs w:val="21"/>
        </w:rPr>
        <w:t xml:space="preserve">5.6.2 </w:t>
      </w:r>
      <w:r>
        <w:rPr>
          <w:rFonts w:hint="eastAsia" w:ascii="宋体" w:hAnsi="宋体" w:eastAsia="宋体" w:cs="宋体"/>
          <w:szCs w:val="21"/>
        </w:rPr>
        <w:t>宜在杂草种子成熟之前，以铲、割、刨、挖、拔、砍等方法去除杂草、小杂木及竹子等，每</w:t>
      </w:r>
      <w:r>
        <w:rPr>
          <w:rFonts w:hint="eastAsia" w:ascii="宋体" w:hAnsi="宋体" w:eastAsia="宋体" w:cs="宋体"/>
          <w:szCs w:val="21"/>
          <w:lang w:val="en-US" w:eastAsia="zh-CN"/>
        </w:rPr>
        <w:t>a</w:t>
      </w:r>
      <w:r>
        <w:rPr>
          <w:rFonts w:hint="eastAsia" w:ascii="宋体" w:hAnsi="宋体" w:eastAsia="宋体" w:cs="宋体"/>
          <w:szCs w:val="21"/>
        </w:rPr>
        <w:t>≥3次。</w:t>
      </w:r>
      <w:bookmarkEnd w:id="102"/>
      <w:bookmarkEnd w:id="103"/>
      <w:bookmarkEnd w:id="104"/>
      <w:bookmarkStart w:id="105" w:name="_Toc69980144"/>
    </w:p>
    <w:p>
      <w:pPr>
        <w:pStyle w:val="106"/>
        <w:numPr>
          <w:ilvl w:val="2"/>
          <w:numId w:val="0"/>
        </w:numPr>
        <w:spacing w:before="156" w:after="156"/>
        <w:outlineLvl w:val="2"/>
        <w:rPr>
          <w:rFonts w:ascii="宋体" w:hAnsi="宋体" w:eastAsia="宋体"/>
        </w:rPr>
      </w:pPr>
      <w:bookmarkStart w:id="106" w:name="_Toc917"/>
      <w:bookmarkStart w:id="107" w:name="_Toc5653"/>
      <w:r>
        <w:rPr>
          <w:rFonts w:hint="eastAsia"/>
          <w:szCs w:val="21"/>
        </w:rPr>
        <w:t>5.6.3</w:t>
      </w:r>
      <w:r>
        <w:rPr>
          <w:rFonts w:hint="eastAsia" w:ascii="宋体" w:hAnsi="宋体" w:eastAsia="宋体"/>
        </w:rPr>
        <w:t xml:space="preserve"> 提倡使用新能源</w:t>
      </w:r>
      <w:r>
        <w:rPr>
          <w:rFonts w:hint="eastAsia" w:ascii="宋体" w:hAnsi="宋体" w:eastAsia="宋体"/>
          <w:lang w:eastAsia="zh-CN"/>
        </w:rPr>
        <w:t>茶园</w:t>
      </w:r>
      <w:r>
        <w:rPr>
          <w:rFonts w:hint="eastAsia" w:ascii="宋体" w:hAnsi="宋体" w:eastAsia="宋体"/>
        </w:rPr>
        <w:t>机械</w:t>
      </w:r>
      <w:r>
        <w:rPr>
          <w:rFonts w:hint="eastAsia" w:ascii="宋体" w:hAnsi="宋体" w:eastAsia="宋体"/>
          <w:lang w:eastAsia="zh-CN"/>
        </w:rPr>
        <w:t>和交通工具</w:t>
      </w:r>
      <w:r>
        <w:rPr>
          <w:rFonts w:hint="eastAsia" w:ascii="宋体" w:hAnsi="宋体" w:eastAsia="宋体"/>
        </w:rPr>
        <w:t>，逐渐替代目前普遍使用的</w:t>
      </w:r>
      <w:r>
        <w:rPr>
          <w:rFonts w:hint="eastAsia" w:ascii="宋体" w:hAnsi="宋体" w:eastAsia="宋体"/>
          <w:lang w:eastAsia="zh-CN"/>
        </w:rPr>
        <w:t>燃油</w:t>
      </w:r>
      <w:r>
        <w:rPr>
          <w:rFonts w:hint="eastAsia" w:ascii="宋体" w:hAnsi="宋体" w:eastAsia="宋体"/>
        </w:rPr>
        <w:t>割草机</w:t>
      </w:r>
      <w:r>
        <w:rPr>
          <w:rFonts w:hint="eastAsia" w:ascii="宋体" w:hAnsi="宋体" w:eastAsia="宋体"/>
          <w:lang w:eastAsia="zh-CN"/>
        </w:rPr>
        <w:t>和摩托车</w:t>
      </w:r>
      <w:r>
        <w:rPr>
          <w:rFonts w:hint="eastAsia" w:ascii="宋体" w:hAnsi="宋体" w:eastAsia="宋体"/>
        </w:rPr>
        <w:t>等。</w:t>
      </w:r>
      <w:bookmarkEnd w:id="105"/>
      <w:bookmarkEnd w:id="106"/>
      <w:bookmarkEnd w:id="107"/>
      <w:bookmarkStart w:id="108" w:name="_Toc69980161"/>
    </w:p>
    <w:p>
      <w:pPr>
        <w:pStyle w:val="106"/>
        <w:numPr>
          <w:ilvl w:val="2"/>
          <w:numId w:val="0"/>
        </w:numPr>
        <w:spacing w:before="156" w:after="156"/>
        <w:outlineLvl w:val="2"/>
        <w:rPr>
          <w:rFonts w:ascii="宋体" w:hAnsi="宋体" w:eastAsia="宋体"/>
        </w:rPr>
      </w:pPr>
      <w:bookmarkStart w:id="109" w:name="_Toc13444"/>
      <w:bookmarkStart w:id="110" w:name="_Toc18499"/>
      <w:r>
        <w:rPr>
          <w:rFonts w:hint="eastAsia"/>
          <w:szCs w:val="21"/>
        </w:rPr>
        <w:t xml:space="preserve">5.6.4 </w:t>
      </w:r>
      <w:r>
        <w:rPr>
          <w:rFonts w:hint="eastAsia" w:ascii="宋体" w:hAnsi="宋体" w:eastAsia="宋体"/>
        </w:rPr>
        <w:t>古茶林地</w:t>
      </w:r>
      <w:r>
        <w:rPr>
          <w:rFonts w:hint="eastAsia" w:ascii="宋体" w:hAnsi="宋体" w:eastAsia="宋体"/>
          <w:lang w:eastAsia="zh-CN"/>
        </w:rPr>
        <w:t>允许</w:t>
      </w:r>
      <w:r>
        <w:rPr>
          <w:rFonts w:hint="eastAsia" w:ascii="宋体" w:hAnsi="宋体" w:eastAsia="宋体"/>
        </w:rPr>
        <w:t>散养或围栏养殖除山羊以外的</w:t>
      </w:r>
      <w:r>
        <w:rPr>
          <w:rFonts w:hint="eastAsia" w:ascii="宋体" w:hAnsi="宋体" w:eastAsia="宋体"/>
          <w:lang w:eastAsia="zh-CN"/>
        </w:rPr>
        <w:t>小型</w:t>
      </w:r>
      <w:r>
        <w:rPr>
          <w:rFonts w:hint="eastAsia" w:ascii="宋体" w:hAnsi="宋体" w:eastAsia="宋体"/>
        </w:rPr>
        <w:t>家禽、家畜，取食除草，间接施肥。</w:t>
      </w:r>
      <w:bookmarkEnd w:id="109"/>
      <w:bookmarkEnd w:id="110"/>
    </w:p>
    <w:p>
      <w:pPr>
        <w:pStyle w:val="106"/>
        <w:numPr>
          <w:ilvl w:val="2"/>
          <w:numId w:val="0"/>
        </w:numPr>
        <w:spacing w:before="156" w:after="156"/>
      </w:pPr>
      <w:bookmarkStart w:id="111" w:name="_Toc1846"/>
      <w:r>
        <w:rPr>
          <w:rFonts w:hint="eastAsia"/>
          <w:szCs w:val="21"/>
        </w:rPr>
        <w:t>5</w:t>
      </w:r>
      <w:r>
        <w:rPr>
          <w:szCs w:val="21"/>
        </w:rPr>
        <w:t>.7</w:t>
      </w:r>
      <w:r>
        <w:rPr>
          <w:rFonts w:hint="eastAsia"/>
          <w:szCs w:val="21"/>
        </w:rPr>
        <w:t xml:space="preserve"> </w:t>
      </w:r>
      <w:r>
        <w:t xml:space="preserve"> 环境治理</w:t>
      </w:r>
      <w:bookmarkEnd w:id="111"/>
    </w:p>
    <w:p>
      <w:pPr>
        <w:pStyle w:val="106"/>
        <w:numPr>
          <w:ilvl w:val="2"/>
          <w:numId w:val="0"/>
        </w:numPr>
        <w:spacing w:before="156" w:after="156"/>
        <w:outlineLvl w:val="2"/>
        <w:rPr>
          <w:rFonts w:hint="eastAsia" w:ascii="宋体" w:hAnsi="宋体" w:eastAsia="宋体" w:cs="宋体"/>
          <w:szCs w:val="21"/>
          <w:lang w:val="en-US" w:eastAsia="zh-CN"/>
        </w:rPr>
      </w:pPr>
      <w:r>
        <w:rPr>
          <w:rFonts w:hint="eastAsia" w:ascii="黑体" w:hAnsi="黑体" w:eastAsia="黑体" w:cs="黑体"/>
          <w:lang w:val="en-US" w:eastAsia="zh-CN"/>
        </w:rPr>
        <w:t>5.7.1</w:t>
      </w:r>
      <w:r>
        <w:rPr>
          <w:rFonts w:hint="eastAsia"/>
          <w:lang w:val="en-US" w:eastAsia="zh-CN"/>
        </w:rPr>
        <w:t xml:space="preserve"> </w:t>
      </w:r>
      <w:r>
        <w:rPr>
          <w:rFonts w:hint="eastAsia" w:ascii="宋体" w:hAnsi="宋体" w:eastAsia="宋体" w:cs="宋体"/>
          <w:szCs w:val="21"/>
          <w:lang w:val="en-US" w:eastAsia="zh-CN"/>
        </w:rPr>
        <w:t>道路两边应进行绿化美化，广泛种植本土树种的行道树如樱桃树、酸枣树、火焰木等。</w:t>
      </w:r>
    </w:p>
    <w:p>
      <w:pPr>
        <w:pStyle w:val="106"/>
        <w:numPr>
          <w:ilvl w:val="2"/>
          <w:numId w:val="0"/>
        </w:numPr>
        <w:spacing w:before="156" w:after="156"/>
        <w:outlineLvl w:val="2"/>
        <w:rPr>
          <w:rFonts w:hint="eastAsia" w:ascii="宋体" w:hAnsi="宋体" w:eastAsia="宋体" w:cs="宋体"/>
          <w:szCs w:val="21"/>
        </w:rPr>
      </w:pPr>
      <w:r>
        <w:rPr>
          <w:rFonts w:hint="eastAsia"/>
          <w:szCs w:val="21"/>
          <w:lang w:val="en-US" w:eastAsia="zh-CN"/>
        </w:rPr>
        <w:t xml:space="preserve">5.7.2 </w:t>
      </w:r>
      <w:r>
        <w:rPr>
          <w:rFonts w:hint="eastAsia" w:ascii="宋体" w:hAnsi="宋体" w:eastAsia="宋体" w:cs="宋体"/>
          <w:szCs w:val="21"/>
          <w:lang w:val="en-US" w:eastAsia="zh-CN"/>
        </w:rPr>
        <w:t>清除杂物。</w:t>
      </w:r>
      <w:r>
        <w:rPr>
          <w:rFonts w:hint="eastAsia" w:ascii="宋体" w:hAnsi="宋体" w:eastAsia="宋体" w:cs="宋体"/>
          <w:szCs w:val="21"/>
        </w:rPr>
        <w:t>除</w:t>
      </w:r>
      <w:r>
        <w:rPr>
          <w:rFonts w:hint="eastAsia" w:ascii="宋体" w:hAnsi="宋体" w:eastAsia="宋体" w:cs="宋体"/>
          <w:szCs w:val="21"/>
          <w:lang w:eastAsia="zh-CN"/>
        </w:rPr>
        <w:t>普洱景迈山古茶林保护管理局审批同意安装的</w:t>
      </w:r>
      <w:r>
        <w:rPr>
          <w:rFonts w:hint="eastAsia" w:ascii="宋体" w:hAnsi="宋体" w:eastAsia="宋体" w:cs="宋体"/>
          <w:szCs w:val="21"/>
        </w:rPr>
        <w:t>保护标志、路标、</w:t>
      </w:r>
      <w:r>
        <w:rPr>
          <w:rFonts w:hint="eastAsia" w:ascii="宋体" w:hAnsi="宋体" w:eastAsia="宋体" w:cs="宋体"/>
          <w:szCs w:val="21"/>
          <w:lang w:val="en-US" w:eastAsia="zh-CN"/>
        </w:rPr>
        <w:t>杀虫灯、粘虫板、</w:t>
      </w:r>
      <w:r>
        <w:rPr>
          <w:rFonts w:hint="eastAsia" w:ascii="宋体" w:hAnsi="宋体" w:eastAsia="宋体" w:cs="宋体"/>
          <w:szCs w:val="21"/>
        </w:rPr>
        <w:t>古茶树或</w:t>
      </w:r>
      <w:r>
        <w:rPr>
          <w:rFonts w:hint="eastAsia" w:ascii="宋体" w:hAnsi="宋体" w:eastAsia="宋体" w:cs="宋体"/>
          <w:szCs w:val="21"/>
          <w:lang w:eastAsia="zh-CN"/>
        </w:rPr>
        <w:t>古树</w:t>
      </w:r>
      <w:r>
        <w:rPr>
          <w:rFonts w:hint="eastAsia" w:ascii="宋体" w:hAnsi="宋体" w:eastAsia="宋体" w:cs="宋体"/>
          <w:szCs w:val="21"/>
        </w:rPr>
        <w:t>名木编号牌</w:t>
      </w:r>
      <w:r>
        <w:rPr>
          <w:rFonts w:hint="eastAsia" w:ascii="宋体" w:hAnsi="宋体" w:eastAsia="宋体" w:cs="宋体"/>
          <w:szCs w:val="21"/>
          <w:lang w:eastAsia="zh-CN"/>
        </w:rPr>
        <w:t>等物品</w:t>
      </w:r>
      <w:r>
        <w:rPr>
          <w:rFonts w:hint="eastAsia" w:ascii="宋体" w:hAnsi="宋体" w:eastAsia="宋体" w:cs="宋体"/>
          <w:szCs w:val="21"/>
        </w:rPr>
        <w:t>外，应清除所有的</w:t>
      </w:r>
      <w:r>
        <w:rPr>
          <w:rFonts w:hint="eastAsia" w:ascii="宋体" w:hAnsi="宋体" w:eastAsia="宋体" w:cs="宋体"/>
          <w:szCs w:val="21"/>
          <w:lang w:eastAsia="zh-CN"/>
        </w:rPr>
        <w:t>建材、</w:t>
      </w:r>
      <w:r>
        <w:rPr>
          <w:rFonts w:hint="eastAsia" w:ascii="宋体" w:hAnsi="宋体" w:eastAsia="宋体" w:cs="宋体"/>
          <w:szCs w:val="21"/>
        </w:rPr>
        <w:t>塑料、玻璃、金属等</w:t>
      </w:r>
      <w:r>
        <w:rPr>
          <w:rFonts w:hint="eastAsia" w:ascii="宋体" w:hAnsi="宋体" w:eastAsia="宋体" w:cs="宋体"/>
          <w:szCs w:val="21"/>
          <w:lang w:val="en-US" w:eastAsia="zh-CN"/>
        </w:rPr>
        <w:t>废旧</w:t>
      </w:r>
      <w:r>
        <w:rPr>
          <w:rFonts w:hint="eastAsia" w:ascii="宋体" w:hAnsi="宋体" w:eastAsia="宋体" w:cs="宋体"/>
          <w:szCs w:val="21"/>
        </w:rPr>
        <w:t>物品</w:t>
      </w:r>
      <w:r>
        <w:rPr>
          <w:rFonts w:hint="eastAsia" w:ascii="宋体" w:hAnsi="宋体" w:eastAsia="宋体" w:cs="宋体"/>
          <w:szCs w:val="21"/>
          <w:lang w:eastAsia="zh-CN"/>
        </w:rPr>
        <w:t>和生活</w:t>
      </w:r>
      <w:r>
        <w:rPr>
          <w:rFonts w:hint="eastAsia" w:ascii="宋体" w:hAnsi="宋体" w:eastAsia="宋体" w:cs="宋体"/>
          <w:szCs w:val="21"/>
        </w:rPr>
        <w:t>垃圾，带出林外妥善处理。</w:t>
      </w:r>
    </w:p>
    <w:p>
      <w:pPr>
        <w:pStyle w:val="105"/>
        <w:spacing w:before="312" w:after="312"/>
      </w:pPr>
      <w:bookmarkStart w:id="112" w:name="_Toc12824"/>
      <w:r>
        <w:rPr>
          <w:rFonts w:hint="eastAsia"/>
        </w:rPr>
        <w:t>茶树管理</w:t>
      </w:r>
      <w:bookmarkEnd w:id="112"/>
    </w:p>
    <w:p>
      <w:pPr>
        <w:pStyle w:val="66"/>
        <w:numPr>
          <w:ilvl w:val="3"/>
          <w:numId w:val="0"/>
        </w:numPr>
        <w:spacing w:before="156" w:after="156"/>
        <w:outlineLvl w:val="1"/>
      </w:pPr>
      <w:r>
        <w:rPr>
          <w:rFonts w:hint="eastAsia"/>
        </w:rPr>
        <w:t>6.1  修剪</w:t>
      </w:r>
    </w:p>
    <w:p>
      <w:pPr>
        <w:pStyle w:val="66"/>
        <w:numPr>
          <w:ilvl w:val="3"/>
          <w:numId w:val="0"/>
        </w:numPr>
        <w:spacing w:before="156" w:after="156"/>
        <w:outlineLvl w:val="2"/>
        <w:rPr>
          <w:rFonts w:ascii="宋体" w:hAnsi="宋体" w:eastAsia="宋体"/>
        </w:rPr>
      </w:pPr>
      <w:r>
        <w:rPr>
          <w:rFonts w:hint="eastAsia"/>
        </w:rPr>
        <w:t>6</w:t>
      </w:r>
      <w:r>
        <w:t>.1.1</w:t>
      </w:r>
      <w:r>
        <w:rPr>
          <w:rFonts w:ascii="宋体" w:hAnsi="宋体" w:eastAsia="宋体"/>
        </w:rPr>
        <w:t xml:space="preserve"> </w:t>
      </w:r>
      <w:r>
        <w:rPr>
          <w:rFonts w:hint="eastAsia" w:ascii="宋体" w:hAnsi="宋体" w:eastAsia="宋体"/>
        </w:rPr>
        <w:t>每</w:t>
      </w:r>
      <w:r>
        <w:rPr>
          <w:rFonts w:hint="eastAsia" w:ascii="宋体" w:hAnsi="宋体" w:eastAsia="宋体"/>
          <w:lang w:eastAsia="zh-CN"/>
        </w:rPr>
        <w:t>年</w:t>
      </w:r>
      <w:r>
        <w:rPr>
          <w:rFonts w:hint="eastAsia" w:ascii="宋体" w:hAnsi="宋体" w:eastAsia="宋体"/>
        </w:rPr>
        <w:t>冬季（11月～12月）宜采用回缩修剪等方法对古茶树、老茶树进行1次整形修剪，保持树冠呈自然开心形状态。</w:t>
      </w:r>
    </w:p>
    <w:p>
      <w:pPr>
        <w:pStyle w:val="66"/>
        <w:numPr>
          <w:ilvl w:val="3"/>
          <w:numId w:val="0"/>
        </w:numPr>
        <w:spacing w:before="156" w:after="156"/>
        <w:outlineLvl w:val="2"/>
        <w:rPr>
          <w:rFonts w:ascii="宋体" w:hAnsi="宋体" w:eastAsia="宋体"/>
        </w:rPr>
      </w:pPr>
      <w:r>
        <w:t xml:space="preserve">6.1.2 </w:t>
      </w:r>
      <w:r>
        <w:rPr>
          <w:rFonts w:hint="eastAsia" w:ascii="宋体" w:hAnsi="宋体" w:eastAsia="宋体"/>
        </w:rPr>
        <w:t>应剪除或锯掉古茶树</w:t>
      </w:r>
      <w:r>
        <w:rPr>
          <w:rFonts w:hint="eastAsia" w:ascii="宋体" w:hAnsi="宋体" w:eastAsia="宋体"/>
          <w:lang w:eastAsia="zh-CN"/>
        </w:rPr>
        <w:t>、</w:t>
      </w:r>
      <w:r>
        <w:rPr>
          <w:rFonts w:hint="eastAsia" w:ascii="宋体" w:hAnsi="宋体" w:eastAsia="宋体"/>
          <w:lang w:val="en-US" w:eastAsia="zh-CN"/>
        </w:rPr>
        <w:t>老茶树</w:t>
      </w:r>
      <w:r>
        <w:rPr>
          <w:rFonts w:hint="eastAsia" w:ascii="宋体" w:hAnsi="宋体" w:eastAsia="宋体"/>
        </w:rPr>
        <w:t>上的严重病虫枝、折伤枝、枯枝（桩）等，剪（锯）口在病、健部的交界处，较大锯口宜用塑料薄膜包扎或涂上封口蜡。</w:t>
      </w:r>
    </w:p>
    <w:p>
      <w:pPr>
        <w:pStyle w:val="66"/>
        <w:numPr>
          <w:ilvl w:val="3"/>
          <w:numId w:val="0"/>
        </w:numPr>
        <w:spacing w:before="156" w:after="156"/>
        <w:rPr>
          <w:rFonts w:ascii="宋体" w:hAnsi="宋体" w:eastAsia="宋体"/>
        </w:rPr>
      </w:pPr>
      <w:r>
        <w:t xml:space="preserve">6.1.3 </w:t>
      </w:r>
      <w:r>
        <w:rPr>
          <w:rFonts w:hint="eastAsia" w:ascii="宋体" w:hAnsi="宋体" w:eastAsia="宋体"/>
        </w:rPr>
        <w:t>其它修剪方法可参照</w:t>
      </w:r>
      <w:r>
        <w:rPr>
          <w:rFonts w:ascii="宋体" w:hAnsi="宋体" w:eastAsia="宋体"/>
        </w:rPr>
        <w:t>DB</w:t>
      </w:r>
      <w:r>
        <w:rPr>
          <w:rFonts w:hint="eastAsia" w:ascii="宋体" w:hAnsi="宋体" w:eastAsia="宋体"/>
          <w:lang w:val="en-US" w:eastAsia="zh-CN"/>
        </w:rPr>
        <w:t xml:space="preserve"> </w:t>
      </w:r>
      <w:r>
        <w:rPr>
          <w:rFonts w:ascii="宋体" w:hAnsi="宋体" w:eastAsia="宋体"/>
        </w:rPr>
        <w:t>5308/T 57</w:t>
      </w:r>
      <w:r>
        <w:rPr>
          <w:rFonts w:hint="eastAsia" w:ascii="宋体" w:hAnsi="宋体" w:eastAsia="宋体"/>
        </w:rPr>
        <w:t>-2020的规定进行。</w:t>
      </w:r>
    </w:p>
    <w:p>
      <w:pPr>
        <w:pStyle w:val="66"/>
        <w:numPr>
          <w:ilvl w:val="3"/>
          <w:numId w:val="0"/>
        </w:numPr>
        <w:spacing w:before="156" w:after="156"/>
        <w:outlineLvl w:val="1"/>
      </w:pPr>
      <w:r>
        <w:rPr>
          <w:rFonts w:hint="eastAsia"/>
        </w:rPr>
        <w:t>6.2  刷白</w:t>
      </w:r>
    </w:p>
    <w:p>
      <w:pPr>
        <w:pStyle w:val="66"/>
        <w:numPr>
          <w:ilvl w:val="3"/>
          <w:numId w:val="0"/>
        </w:numPr>
        <w:spacing w:before="156" w:after="156"/>
        <w:rPr>
          <w:rFonts w:ascii="宋体" w:hAnsi="宋体" w:eastAsia="宋体"/>
        </w:rPr>
      </w:pPr>
      <w:r>
        <w:rPr>
          <w:rFonts w:hint="eastAsia"/>
        </w:rPr>
        <w:t>6.2.1</w:t>
      </w:r>
      <w:r>
        <w:rPr>
          <w:rFonts w:hint="eastAsia" w:ascii="宋体" w:hAnsi="宋体" w:eastAsia="宋体"/>
        </w:rPr>
        <w:t xml:space="preserve"> 严重患有膏药病、粗皮病、疮痂病等树皮病的古茶树</w:t>
      </w:r>
      <w:r>
        <w:rPr>
          <w:rFonts w:hint="eastAsia" w:ascii="宋体" w:hAnsi="宋体" w:eastAsia="宋体"/>
          <w:lang w:eastAsia="zh-CN"/>
        </w:rPr>
        <w:t>、</w:t>
      </w:r>
      <w:r>
        <w:rPr>
          <w:rFonts w:hint="eastAsia" w:ascii="宋体" w:hAnsi="宋体" w:eastAsia="宋体"/>
          <w:lang w:val="en-US" w:eastAsia="zh-CN"/>
        </w:rPr>
        <w:t>老茶树</w:t>
      </w:r>
      <w:r>
        <w:rPr>
          <w:rFonts w:hint="eastAsia" w:ascii="宋体" w:hAnsi="宋体" w:eastAsia="宋体"/>
        </w:rPr>
        <w:t>，应在冬季休眠期对树干进行刷白处理。</w:t>
      </w:r>
    </w:p>
    <w:p>
      <w:pPr>
        <w:pStyle w:val="66"/>
        <w:numPr>
          <w:ilvl w:val="3"/>
          <w:numId w:val="0"/>
        </w:numPr>
        <w:spacing w:before="156" w:after="156"/>
      </w:pPr>
      <w:r>
        <w:rPr>
          <w:rFonts w:hint="eastAsia"/>
        </w:rPr>
        <w:t xml:space="preserve">6.2.2 </w:t>
      </w:r>
      <w:r>
        <w:rPr>
          <w:rFonts w:hint="eastAsia" w:ascii="宋体" w:hAnsi="宋体" w:eastAsia="宋体" w:cs="宋体"/>
        </w:rPr>
        <w:t>刷白药液配方:  硫磺粉:石灰粉:草木灰:清水=1:2:3:10的混合水剂。</w:t>
      </w:r>
    </w:p>
    <w:p>
      <w:pPr>
        <w:pStyle w:val="66"/>
        <w:numPr>
          <w:ilvl w:val="3"/>
          <w:numId w:val="0"/>
        </w:numPr>
        <w:spacing w:before="156" w:after="156"/>
        <w:outlineLvl w:val="1"/>
      </w:pPr>
      <w:r>
        <w:rPr>
          <w:rFonts w:hint="eastAsia"/>
        </w:rPr>
        <w:t>6.3  采茶与留养</w:t>
      </w:r>
    </w:p>
    <w:p>
      <w:pPr>
        <w:pStyle w:val="57"/>
        <w:ind w:firstLine="0" w:firstLineChars="0"/>
        <w:outlineLvl w:val="2"/>
      </w:pPr>
      <w:r>
        <w:rPr>
          <w:rFonts w:hint="eastAsia" w:ascii="黑体" w:hAnsi="黑体" w:eastAsia="黑体" w:cs="黑体"/>
        </w:rPr>
        <w:t>6.3.1</w:t>
      </w:r>
      <w:r>
        <w:rPr>
          <w:rFonts w:hint="eastAsia"/>
        </w:rPr>
        <w:t xml:space="preserve"> </w:t>
      </w:r>
      <w:bookmarkStart w:id="113" w:name="_Toc69980151"/>
      <w:r>
        <w:rPr>
          <w:rFonts w:hint="eastAsia" w:hAnsi="宋体"/>
          <w:szCs w:val="21"/>
        </w:rPr>
        <w:t>宜采用“提手采”方法采摘茶叶，坚持留叶采茶，不应掰或摘带有鳞片的茶芽苞、马蹄</w:t>
      </w:r>
      <w:r>
        <w:rPr>
          <w:rFonts w:hint="eastAsia" w:hAnsi="宋体"/>
          <w:szCs w:val="21"/>
          <w:lang w:eastAsia="zh-CN"/>
        </w:rPr>
        <w:t>茶</w:t>
      </w:r>
      <w:r>
        <w:rPr>
          <w:rFonts w:hint="eastAsia" w:hAnsi="宋体"/>
          <w:szCs w:val="21"/>
        </w:rPr>
        <w:t>或老叶片。</w:t>
      </w:r>
      <w:bookmarkEnd w:id="113"/>
    </w:p>
    <w:p>
      <w:pPr>
        <w:pStyle w:val="66"/>
        <w:numPr>
          <w:ilvl w:val="3"/>
          <w:numId w:val="0"/>
        </w:numPr>
        <w:spacing w:before="156" w:after="156"/>
        <w:outlineLvl w:val="2"/>
        <w:rPr>
          <w:rFonts w:ascii="宋体" w:hAnsi="宋体" w:eastAsia="宋体"/>
          <w:szCs w:val="21"/>
        </w:rPr>
      </w:pPr>
      <w:r>
        <w:rPr>
          <w:rFonts w:hint="eastAsia"/>
        </w:rPr>
        <w:t xml:space="preserve">6.3.2 </w:t>
      </w:r>
      <w:r>
        <w:rPr>
          <w:rFonts w:hint="eastAsia" w:ascii="宋体" w:hAnsi="宋体" w:eastAsia="宋体"/>
          <w:szCs w:val="21"/>
        </w:rPr>
        <w:t>古茶树应遵循“春茶留鱼叶采、弱树夏茶留养、秋茶留1叶采”的</w:t>
      </w:r>
      <w:r>
        <w:rPr>
          <w:rFonts w:hint="eastAsia" w:ascii="宋体" w:hAnsi="宋体" w:eastAsia="宋体"/>
          <w:szCs w:val="21"/>
          <w:lang w:val="en-US" w:eastAsia="zh-CN"/>
        </w:rPr>
        <w:t>留养</w:t>
      </w:r>
      <w:r>
        <w:rPr>
          <w:rFonts w:hint="eastAsia" w:ascii="宋体" w:hAnsi="宋体" w:eastAsia="宋体"/>
          <w:szCs w:val="21"/>
        </w:rPr>
        <w:t>原则，生长势弱的茶树“以养为主，适度采用”。</w:t>
      </w:r>
    </w:p>
    <w:p>
      <w:pPr>
        <w:pStyle w:val="66"/>
        <w:numPr>
          <w:ilvl w:val="3"/>
          <w:numId w:val="0"/>
        </w:numPr>
        <w:spacing w:before="156" w:after="156"/>
      </w:pPr>
      <w:r>
        <w:rPr>
          <w:rFonts w:hint="eastAsia" w:hAnsi="黑体" w:cs="黑体"/>
          <w:szCs w:val="21"/>
        </w:rPr>
        <w:t>6.3.3</w:t>
      </w:r>
      <w:r>
        <w:rPr>
          <w:rFonts w:hint="eastAsia" w:hAnsi="宋体"/>
          <w:szCs w:val="21"/>
        </w:rPr>
        <w:t xml:space="preserve"> </w:t>
      </w:r>
      <w:r>
        <w:rPr>
          <w:rFonts w:hint="eastAsia" w:ascii="宋体" w:hAnsi="宋体" w:eastAsia="宋体"/>
          <w:szCs w:val="21"/>
        </w:rPr>
        <w:t>古树</w:t>
      </w:r>
      <w:r>
        <w:rPr>
          <w:rFonts w:hint="eastAsia" w:ascii="宋体" w:hAnsi="宋体" w:eastAsia="宋体"/>
          <w:szCs w:val="21"/>
          <w:lang w:eastAsia="zh-CN"/>
        </w:rPr>
        <w:t>茶</w:t>
      </w:r>
      <w:r>
        <w:rPr>
          <w:rFonts w:hint="eastAsia" w:ascii="宋体" w:hAnsi="宋体" w:eastAsia="宋体"/>
          <w:szCs w:val="21"/>
          <w:lang w:val="en-US" w:eastAsia="zh-CN"/>
        </w:rPr>
        <w:t>提倡</w:t>
      </w:r>
      <w:r>
        <w:rPr>
          <w:rFonts w:hint="eastAsia" w:ascii="宋体" w:hAnsi="宋体" w:eastAsia="宋体"/>
          <w:szCs w:val="21"/>
        </w:rPr>
        <w:t>采收2级、3级的鲜叶原料，不宜采摘带雨或露水的鲜叶，古茶树、老茶树</w:t>
      </w:r>
      <w:r>
        <w:rPr>
          <w:rFonts w:hint="eastAsia" w:ascii="宋体" w:hAnsi="宋体" w:eastAsia="宋体"/>
          <w:szCs w:val="21"/>
          <w:lang w:eastAsia="zh-CN"/>
        </w:rPr>
        <w:t>和</w:t>
      </w:r>
      <w:r>
        <w:rPr>
          <w:rFonts w:hint="eastAsia" w:ascii="宋体" w:hAnsi="宋体" w:eastAsia="宋体"/>
          <w:szCs w:val="21"/>
        </w:rPr>
        <w:t>小茶</w:t>
      </w:r>
      <w:r>
        <w:rPr>
          <w:rFonts w:hint="eastAsia" w:ascii="宋体" w:hAnsi="宋体" w:eastAsia="宋体"/>
        </w:rPr>
        <w:t>树应分别采收</w:t>
      </w:r>
      <w:r>
        <w:rPr>
          <w:rFonts w:hint="eastAsia" w:ascii="宋体" w:hAnsi="宋体" w:eastAsia="宋体"/>
          <w:lang w:eastAsia="zh-CN"/>
        </w:rPr>
        <w:t>，单独</w:t>
      </w:r>
      <w:r>
        <w:rPr>
          <w:rFonts w:hint="eastAsia" w:ascii="宋体" w:hAnsi="宋体" w:eastAsia="宋体"/>
        </w:rPr>
        <w:t>加工。</w:t>
      </w:r>
    </w:p>
    <w:p>
      <w:pPr>
        <w:pStyle w:val="66"/>
        <w:numPr>
          <w:ilvl w:val="3"/>
          <w:numId w:val="0"/>
        </w:numPr>
        <w:spacing w:before="156" w:after="156"/>
        <w:rPr>
          <w:rFonts w:ascii="宋体" w:hAnsi="宋体" w:eastAsia="宋体"/>
        </w:rPr>
      </w:pPr>
      <w:r>
        <w:t xml:space="preserve">6.3.4 </w:t>
      </w:r>
      <w:r>
        <w:rPr>
          <w:rFonts w:ascii="宋体" w:hAnsi="宋体" w:eastAsia="宋体"/>
        </w:rPr>
        <w:t>应使用干净卫生、通风透气的器具盛装</w:t>
      </w:r>
      <w:r>
        <w:rPr>
          <w:rFonts w:hint="eastAsia" w:ascii="宋体" w:hAnsi="宋体" w:eastAsia="宋体"/>
          <w:lang w:eastAsia="zh-CN"/>
        </w:rPr>
        <w:t>茶树</w:t>
      </w:r>
      <w:r>
        <w:rPr>
          <w:rFonts w:ascii="宋体" w:hAnsi="宋体" w:eastAsia="宋体"/>
        </w:rPr>
        <w:t>鲜叶。</w:t>
      </w:r>
    </w:p>
    <w:p>
      <w:pPr>
        <w:pStyle w:val="66"/>
        <w:numPr>
          <w:ilvl w:val="3"/>
          <w:numId w:val="0"/>
        </w:numPr>
        <w:spacing w:before="156" w:after="156"/>
        <w:outlineLvl w:val="1"/>
      </w:pPr>
      <w:r>
        <w:rPr>
          <w:rFonts w:hint="eastAsia"/>
        </w:rPr>
        <w:t>6.</w:t>
      </w:r>
      <w:r>
        <w:t>4</w:t>
      </w:r>
      <w:r>
        <w:rPr>
          <w:rFonts w:hint="eastAsia"/>
        </w:rPr>
        <w:t xml:space="preserve">  嫁接  </w:t>
      </w:r>
    </w:p>
    <w:p>
      <w:pPr>
        <w:pStyle w:val="57"/>
        <w:ind w:firstLine="0" w:firstLineChars="0"/>
        <w:outlineLvl w:val="2"/>
        <w:rPr>
          <w:rFonts w:hAnsi="宋体" w:cs="宋体"/>
        </w:rPr>
      </w:pPr>
      <w:r>
        <w:rPr>
          <w:rFonts w:hint="eastAsia" w:ascii="黑体" w:hAnsi="黑体" w:eastAsia="黑体" w:cs="黑体"/>
        </w:rPr>
        <w:t>6.</w:t>
      </w:r>
      <w:r>
        <w:rPr>
          <w:rFonts w:ascii="黑体" w:hAnsi="黑体" w:eastAsia="黑体" w:cs="黑体"/>
        </w:rPr>
        <w:t>4</w:t>
      </w:r>
      <w:r>
        <w:rPr>
          <w:rFonts w:hint="eastAsia" w:ascii="黑体" w:hAnsi="黑体" w:eastAsia="黑体" w:cs="黑体"/>
        </w:rPr>
        <w:t>.1</w:t>
      </w:r>
      <w:r>
        <w:rPr>
          <w:rFonts w:ascii="黑体" w:hAnsi="黑体" w:eastAsia="黑体" w:cs="黑体"/>
        </w:rPr>
        <w:t xml:space="preserve"> </w:t>
      </w:r>
      <w:r>
        <w:rPr>
          <w:rFonts w:hint="eastAsia" w:hAnsi="宋体" w:cs="宋体"/>
        </w:rPr>
        <w:t>茶树主干或骨干枝皮层严重受损的古茶树，宜采用桥接方法</w:t>
      </w:r>
      <w:r>
        <w:rPr>
          <w:rFonts w:hint="eastAsia" w:hAnsi="宋体" w:cs="宋体"/>
          <w:lang w:eastAsia="zh-CN"/>
        </w:rPr>
        <w:t>进行</w:t>
      </w:r>
      <w:r>
        <w:rPr>
          <w:rFonts w:hint="eastAsia" w:hAnsi="宋体" w:cs="宋体"/>
        </w:rPr>
        <w:t>挽救。</w:t>
      </w:r>
    </w:p>
    <w:p>
      <w:pPr>
        <w:pStyle w:val="57"/>
        <w:ind w:firstLine="0" w:firstLineChars="0"/>
        <w:outlineLvl w:val="2"/>
        <w:rPr>
          <w:rFonts w:ascii="黑体" w:hAnsi="黑体" w:eastAsia="黑体" w:cs="黑体"/>
        </w:rPr>
      </w:pPr>
      <w:r>
        <w:rPr>
          <w:rFonts w:hint="eastAsia" w:ascii="黑体" w:hAnsi="黑体" w:eastAsia="黑体" w:cs="黑体"/>
        </w:rPr>
        <w:t>6.</w:t>
      </w:r>
      <w:r>
        <w:rPr>
          <w:rFonts w:ascii="黑体" w:hAnsi="黑体" w:eastAsia="黑体" w:cs="黑体"/>
        </w:rPr>
        <w:t>4</w:t>
      </w:r>
      <w:r>
        <w:rPr>
          <w:rFonts w:hint="eastAsia" w:ascii="黑体" w:hAnsi="黑体" w:eastAsia="黑体" w:cs="黑体"/>
        </w:rPr>
        <w:t xml:space="preserve">.2 </w:t>
      </w:r>
      <w:r>
        <w:rPr>
          <w:rFonts w:hint="eastAsia" w:hAnsi="宋体" w:cs="宋体"/>
        </w:rPr>
        <w:t>对芽叶细小、过度开花结果、品质较差的老茶树，可在3级或4级分枝上进行嫁接改良，接穗应选用本地优质的单株品种。</w:t>
      </w:r>
    </w:p>
    <w:p>
      <w:pPr>
        <w:pStyle w:val="57"/>
        <w:ind w:firstLine="0" w:firstLineChars="0"/>
        <w:outlineLvl w:val="2"/>
        <w:rPr>
          <w:rFonts w:hAnsi="宋体" w:cs="宋体"/>
        </w:rPr>
      </w:pPr>
      <w:r>
        <w:rPr>
          <w:rFonts w:hint="eastAsia" w:ascii="黑体" w:hAnsi="黑体" w:eastAsia="黑体" w:cs="黑体"/>
        </w:rPr>
        <w:t>6.</w:t>
      </w:r>
      <w:r>
        <w:rPr>
          <w:rFonts w:ascii="黑体" w:hAnsi="黑体" w:eastAsia="黑体" w:cs="黑体"/>
        </w:rPr>
        <w:t>4</w:t>
      </w:r>
      <w:r>
        <w:rPr>
          <w:rFonts w:hint="eastAsia" w:ascii="黑体" w:hAnsi="黑体" w:eastAsia="黑体" w:cs="黑体"/>
        </w:rPr>
        <w:t xml:space="preserve">.3 </w:t>
      </w:r>
      <w:r>
        <w:rPr>
          <w:rFonts w:hint="eastAsia" w:hAnsi="宋体" w:cs="宋体"/>
        </w:rPr>
        <w:t>茶树主干中空腐烂的，应清除腐烂木质、杂质、积水等，用1%～2%硫酸铜液喷洒消毒后塞入红心土</w:t>
      </w:r>
      <w:r>
        <w:rPr>
          <w:rFonts w:hint="eastAsia" w:hAnsi="宋体" w:cs="宋体"/>
          <w:lang w:eastAsia="zh-CN"/>
        </w:rPr>
        <w:t>合成的</w:t>
      </w:r>
      <w:r>
        <w:rPr>
          <w:rFonts w:hint="eastAsia" w:hAnsi="宋体" w:cs="宋体"/>
        </w:rPr>
        <w:t>泥巴，皮层伤口处</w:t>
      </w:r>
      <w:r>
        <w:rPr>
          <w:rFonts w:hint="eastAsia" w:hAnsi="宋体" w:cs="宋体"/>
          <w:lang w:eastAsia="zh-CN"/>
        </w:rPr>
        <w:t>也可</w:t>
      </w:r>
      <w:r>
        <w:rPr>
          <w:rFonts w:hint="eastAsia" w:hAnsi="宋体" w:cs="宋体"/>
        </w:rPr>
        <w:t>进行桥接处理。</w:t>
      </w:r>
    </w:p>
    <w:p>
      <w:pPr>
        <w:pStyle w:val="66"/>
        <w:numPr>
          <w:ilvl w:val="3"/>
          <w:numId w:val="0"/>
        </w:numPr>
        <w:spacing w:before="156" w:after="156"/>
        <w:outlineLvl w:val="1"/>
      </w:pPr>
      <w:r>
        <w:rPr>
          <w:rFonts w:hint="eastAsia"/>
        </w:rPr>
        <w:t>6.</w:t>
      </w:r>
      <w:r>
        <w:t>5</w:t>
      </w:r>
      <w:r>
        <w:rPr>
          <w:rFonts w:hint="eastAsia"/>
        </w:rPr>
        <w:t xml:space="preserve"> 移除茶树</w:t>
      </w:r>
    </w:p>
    <w:p>
      <w:pPr>
        <w:pStyle w:val="57"/>
        <w:ind w:firstLine="0" w:firstLineChars="0"/>
        <w:outlineLvl w:val="2"/>
      </w:pPr>
      <w:r>
        <w:rPr>
          <w:rFonts w:hint="eastAsia" w:ascii="黑体" w:hAnsi="黑体" w:eastAsia="黑体" w:cs="黑体"/>
        </w:rPr>
        <w:t>6.</w:t>
      </w:r>
      <w:r>
        <w:rPr>
          <w:rFonts w:ascii="黑体" w:hAnsi="黑体" w:eastAsia="黑体" w:cs="黑体"/>
        </w:rPr>
        <w:t>5</w:t>
      </w:r>
      <w:r>
        <w:rPr>
          <w:rFonts w:hint="eastAsia" w:ascii="黑体" w:hAnsi="黑体" w:eastAsia="黑体" w:cs="黑体"/>
        </w:rPr>
        <w:t>.1</w:t>
      </w:r>
      <w:r>
        <w:rPr>
          <w:rFonts w:ascii="黑体" w:hAnsi="黑体" w:eastAsia="黑体" w:cs="黑体"/>
        </w:rPr>
        <w:t xml:space="preserve"> </w:t>
      </w:r>
      <w:r>
        <w:rPr>
          <w:rFonts w:hint="eastAsia"/>
        </w:rPr>
        <w:t>古茶林应移除补植过密的老茶树</w:t>
      </w:r>
      <w:r>
        <w:rPr>
          <w:rFonts w:hint="eastAsia"/>
          <w:lang w:eastAsia="zh-CN"/>
        </w:rPr>
        <w:t>或</w:t>
      </w:r>
      <w:r>
        <w:rPr>
          <w:rFonts w:hint="eastAsia"/>
        </w:rPr>
        <w:t>小茶树，保留茶树的密度</w:t>
      </w:r>
      <w:r>
        <w:rPr>
          <w:rFonts w:hint="eastAsia"/>
          <w:lang w:eastAsia="zh-CN"/>
        </w:rPr>
        <w:t>在</w:t>
      </w:r>
      <w:r>
        <w:rPr>
          <w:rFonts w:hint="eastAsia"/>
        </w:rPr>
        <w:t>900株/</w:t>
      </w:r>
      <w:r>
        <w:rPr>
          <w:rFonts w:hint="eastAsia"/>
          <w:lang w:val="en-US" w:eastAsia="zh-CN"/>
        </w:rPr>
        <w:t>h</w:t>
      </w:r>
      <w:r>
        <w:rPr>
          <w:rFonts w:hint="eastAsia"/>
        </w:rPr>
        <w:t>m</w:t>
      </w:r>
      <w:r>
        <w:rPr>
          <w:rFonts w:hint="eastAsia"/>
          <w:vertAlign w:val="superscript"/>
        </w:rPr>
        <w:t>2</w:t>
      </w:r>
      <w:r>
        <w:rPr>
          <w:rFonts w:hint="eastAsia" w:hAnsi="宋体"/>
        </w:rPr>
        <w:t>～</w:t>
      </w:r>
      <w:r>
        <w:rPr>
          <w:rFonts w:hint="eastAsia"/>
        </w:rPr>
        <w:t xml:space="preserve"> 1</w:t>
      </w:r>
      <w:r>
        <w:rPr>
          <w:rFonts w:hint="eastAsia"/>
          <w:lang w:val="en-US" w:eastAsia="zh-CN"/>
        </w:rPr>
        <w:t>5</w:t>
      </w:r>
      <w:r>
        <w:rPr>
          <w:rFonts w:hint="eastAsia"/>
        </w:rPr>
        <w:t>00株/</w:t>
      </w:r>
      <w:r>
        <w:rPr>
          <w:rFonts w:hint="eastAsia"/>
          <w:lang w:val="en-US" w:eastAsia="zh-CN"/>
        </w:rPr>
        <w:t>h</w:t>
      </w:r>
      <w:r>
        <w:rPr>
          <w:rFonts w:hint="eastAsia"/>
        </w:rPr>
        <w:t>m</w:t>
      </w:r>
      <w:r>
        <w:rPr>
          <w:rFonts w:hint="eastAsia"/>
          <w:vertAlign w:val="superscript"/>
        </w:rPr>
        <w:t xml:space="preserve">2 </w:t>
      </w:r>
      <w:r>
        <w:rPr>
          <w:rFonts w:hint="eastAsia"/>
        </w:rPr>
        <w:t>为宜。</w:t>
      </w:r>
    </w:p>
    <w:p>
      <w:pPr>
        <w:pStyle w:val="57"/>
        <w:ind w:firstLine="0" w:firstLineChars="0"/>
        <w:outlineLvl w:val="2"/>
      </w:pPr>
      <w:r>
        <w:rPr>
          <w:rFonts w:hint="eastAsia" w:ascii="黑体" w:hAnsi="黑体" w:eastAsia="黑体" w:cs="黑体"/>
        </w:rPr>
        <w:t>6.</w:t>
      </w:r>
      <w:r>
        <w:rPr>
          <w:rFonts w:ascii="黑体" w:hAnsi="黑体" w:eastAsia="黑体" w:cs="黑体"/>
        </w:rPr>
        <w:t>5</w:t>
      </w:r>
      <w:r>
        <w:rPr>
          <w:rFonts w:hint="eastAsia" w:ascii="黑体" w:hAnsi="黑体" w:eastAsia="黑体" w:cs="黑体"/>
        </w:rPr>
        <w:t>.2</w:t>
      </w:r>
      <w:r>
        <w:rPr>
          <w:rFonts w:hint="eastAsia"/>
        </w:rPr>
        <w:t xml:space="preserve"> 移除的</w:t>
      </w:r>
      <w:r>
        <w:rPr>
          <w:rFonts w:hint="eastAsia"/>
          <w:lang w:eastAsia="zh-CN"/>
        </w:rPr>
        <w:t>大叶型</w:t>
      </w:r>
      <w:r>
        <w:rPr>
          <w:rFonts w:hint="eastAsia"/>
        </w:rPr>
        <w:t>茶树可在空地中补植。</w:t>
      </w:r>
    </w:p>
    <w:p>
      <w:pPr>
        <w:pStyle w:val="105"/>
        <w:spacing w:before="312" w:after="312"/>
      </w:pPr>
      <w:bookmarkStart w:id="114" w:name="_Toc433"/>
      <w:r>
        <w:rPr>
          <w:rFonts w:hint="eastAsia"/>
        </w:rPr>
        <w:t>植被管理</w:t>
      </w:r>
      <w:bookmarkEnd w:id="114"/>
    </w:p>
    <w:p>
      <w:pPr>
        <w:pStyle w:val="57"/>
        <w:ind w:firstLine="0" w:firstLineChars="0"/>
        <w:outlineLvl w:val="1"/>
        <w:rPr>
          <w:rFonts w:ascii="黑体" w:hAnsi="黑体" w:eastAsia="黑体" w:cs="黑体"/>
        </w:rPr>
      </w:pPr>
      <w:r>
        <w:rPr>
          <w:rFonts w:hint="eastAsia" w:ascii="黑体" w:hAnsi="黑体" w:eastAsia="黑体" w:cs="黑体"/>
        </w:rPr>
        <w:t xml:space="preserve">7.1 </w:t>
      </w:r>
      <w:r>
        <w:rPr>
          <w:rFonts w:ascii="黑体" w:hAnsi="黑体" w:eastAsia="黑体" w:cs="黑体"/>
        </w:rPr>
        <w:t>留养覆荫树</w:t>
      </w:r>
    </w:p>
    <w:p>
      <w:pPr>
        <w:pStyle w:val="57"/>
        <w:ind w:firstLine="0" w:firstLineChars="0"/>
        <w:outlineLvl w:val="1"/>
      </w:pPr>
      <w:r>
        <w:rPr>
          <w:rFonts w:hint="eastAsia"/>
        </w:rPr>
        <w:t xml:space="preserve"> </w:t>
      </w:r>
    </w:p>
    <w:p>
      <w:pPr>
        <w:pStyle w:val="57"/>
        <w:ind w:left="0" w:leftChars="0" w:firstLine="210" w:firstLineChars="100"/>
        <w:rPr>
          <w:rFonts w:hint="eastAsia"/>
        </w:rPr>
      </w:pPr>
      <w:r>
        <w:rPr>
          <w:rFonts w:hint="eastAsia"/>
        </w:rPr>
        <w:t>树木稀疏或无覆荫树的地块，应蓄养本土乔木型</w:t>
      </w:r>
      <w:r>
        <w:rPr>
          <w:rFonts w:hint="eastAsia"/>
          <w:lang w:val="en-US" w:eastAsia="zh-CN"/>
        </w:rPr>
        <w:t>深根性的</w:t>
      </w:r>
      <w:r>
        <w:rPr>
          <w:rFonts w:hint="eastAsia"/>
        </w:rPr>
        <w:t>阔叶树木，密度以</w:t>
      </w:r>
      <w:r>
        <w:rPr>
          <w:rFonts w:hint="eastAsia"/>
          <w:lang w:val="en-US" w:eastAsia="zh-CN"/>
        </w:rPr>
        <w:t>9</w:t>
      </w:r>
      <w:r>
        <w:rPr>
          <w:rFonts w:hint="eastAsia"/>
        </w:rPr>
        <w:t>0株/</w:t>
      </w:r>
      <w:r>
        <w:rPr>
          <w:rFonts w:hint="eastAsia"/>
          <w:lang w:val="en-US" w:eastAsia="zh-CN"/>
        </w:rPr>
        <w:t>h</w:t>
      </w:r>
      <w:r>
        <w:rPr>
          <w:rFonts w:hint="eastAsia"/>
        </w:rPr>
        <w:t>m</w:t>
      </w:r>
      <w:r>
        <w:rPr>
          <w:rFonts w:hint="eastAsia"/>
          <w:vertAlign w:val="superscript"/>
          <w:lang w:val="en-US" w:eastAsia="zh-CN"/>
        </w:rPr>
        <w:t>2</w:t>
      </w:r>
      <w:r>
        <w:rPr>
          <w:rFonts w:hint="eastAsia"/>
        </w:rPr>
        <w:t>～ 120株/</w:t>
      </w:r>
      <w:r>
        <w:rPr>
          <w:rFonts w:hint="eastAsia"/>
          <w:lang w:val="en-US" w:eastAsia="zh-CN"/>
        </w:rPr>
        <w:t>h</w:t>
      </w:r>
      <w:r>
        <w:rPr>
          <w:rFonts w:hint="eastAsia"/>
        </w:rPr>
        <w:t>m</w:t>
      </w:r>
      <w:r>
        <w:rPr>
          <w:rFonts w:hint="eastAsia"/>
          <w:vertAlign w:val="superscript"/>
          <w:lang w:val="en-US" w:eastAsia="zh-CN"/>
        </w:rPr>
        <w:t>2</w:t>
      </w:r>
      <w:r>
        <w:rPr>
          <w:rFonts w:hint="eastAsia"/>
        </w:rPr>
        <w:t xml:space="preserve">  为宜，阳坡</w:t>
      </w:r>
      <w:r>
        <w:rPr>
          <w:rFonts w:hint="eastAsia"/>
          <w:lang w:eastAsia="zh-CN"/>
        </w:rPr>
        <w:t>地</w:t>
      </w:r>
      <w:r>
        <w:rPr>
          <w:rFonts w:hint="eastAsia"/>
        </w:rPr>
        <w:t>多留，阴坡</w:t>
      </w:r>
      <w:r>
        <w:rPr>
          <w:rFonts w:hint="eastAsia"/>
          <w:lang w:eastAsia="zh-CN"/>
        </w:rPr>
        <w:t>地</w:t>
      </w:r>
      <w:r>
        <w:rPr>
          <w:rFonts w:hint="eastAsia"/>
        </w:rPr>
        <w:t>少留。</w:t>
      </w:r>
    </w:p>
    <w:p>
      <w:pPr>
        <w:pStyle w:val="57"/>
        <w:ind w:firstLine="420"/>
        <w:rPr>
          <w:rFonts w:hint="eastAsia"/>
        </w:rPr>
      </w:pPr>
    </w:p>
    <w:p>
      <w:pPr>
        <w:pStyle w:val="57"/>
        <w:ind w:firstLine="0" w:firstLineChars="0"/>
        <w:outlineLvl w:val="1"/>
        <w:rPr>
          <w:rFonts w:hint="eastAsia" w:ascii="黑体" w:hAnsi="黑体" w:eastAsia="黑体" w:cs="黑体"/>
        </w:rPr>
      </w:pPr>
      <w:r>
        <w:rPr>
          <w:rFonts w:hint="eastAsia" w:ascii="黑体" w:hAnsi="黑体" w:eastAsia="黑体" w:cs="黑体"/>
        </w:rPr>
        <w:t>7.2</w:t>
      </w:r>
      <w:r>
        <w:rPr>
          <w:rFonts w:ascii="黑体" w:hAnsi="黑体" w:eastAsia="黑体" w:cs="黑体"/>
        </w:rPr>
        <w:t xml:space="preserve"> </w:t>
      </w:r>
      <w:r>
        <w:rPr>
          <w:rFonts w:hint="eastAsia" w:ascii="黑体" w:hAnsi="黑体" w:eastAsia="黑体" w:cs="黑体"/>
        </w:rPr>
        <w:t>间伐树木</w:t>
      </w:r>
    </w:p>
    <w:p>
      <w:pPr>
        <w:pStyle w:val="57"/>
        <w:ind w:firstLine="0" w:firstLineChars="0"/>
        <w:outlineLvl w:val="1"/>
        <w:rPr>
          <w:rFonts w:hint="eastAsia" w:ascii="黑体" w:hAnsi="黑体" w:eastAsia="黑体" w:cs="黑体"/>
        </w:rPr>
      </w:pPr>
    </w:p>
    <w:p>
      <w:pPr>
        <w:pStyle w:val="57"/>
        <w:ind w:left="0" w:leftChars="0" w:firstLine="210" w:firstLineChars="100"/>
        <w:rPr>
          <w:rFonts w:hint="eastAsia"/>
        </w:rPr>
      </w:pPr>
      <w:r>
        <w:rPr>
          <w:rFonts w:hint="eastAsia"/>
        </w:rPr>
        <w:t>在</w:t>
      </w:r>
      <w:r>
        <w:rPr>
          <w:rFonts w:hint="eastAsia"/>
          <w:lang w:eastAsia="zh-CN"/>
        </w:rPr>
        <w:t>向普洱景迈山古茶林保护管理局</w:t>
      </w:r>
      <w:r>
        <w:rPr>
          <w:rFonts w:hint="eastAsia"/>
        </w:rPr>
        <w:t>审</w:t>
      </w:r>
      <w:r>
        <w:rPr>
          <w:rFonts w:hint="eastAsia"/>
          <w:lang w:eastAsia="zh-CN"/>
        </w:rPr>
        <w:t>报</w:t>
      </w:r>
      <w:r>
        <w:rPr>
          <w:rFonts w:hint="eastAsia"/>
        </w:rPr>
        <w:t>获得许可后，可间伐生长过密的非古树名木，优先间伐竹子、针叶或细叶树</w:t>
      </w:r>
      <w:r>
        <w:rPr>
          <w:rFonts w:hint="eastAsia"/>
          <w:lang w:val="en-US" w:eastAsia="zh-CN"/>
        </w:rPr>
        <w:t>种</w:t>
      </w:r>
      <w:r>
        <w:rPr>
          <w:rFonts w:hint="eastAsia"/>
        </w:rPr>
        <w:t>等，</w:t>
      </w:r>
      <w:r>
        <w:rPr>
          <w:rFonts w:hint="eastAsia"/>
          <w:lang w:eastAsia="zh-CN"/>
        </w:rPr>
        <w:t>特别注意清除绞杀型树木及藤本植物，</w:t>
      </w:r>
      <w:r>
        <w:rPr>
          <w:rFonts w:hint="eastAsia"/>
        </w:rPr>
        <w:t>保持高层树木的郁闭度在0.3～0.5。</w:t>
      </w:r>
    </w:p>
    <w:p>
      <w:pPr>
        <w:pStyle w:val="57"/>
        <w:ind w:firstLine="420"/>
        <w:rPr>
          <w:rFonts w:hint="eastAsia"/>
        </w:rPr>
      </w:pPr>
    </w:p>
    <w:p>
      <w:pPr>
        <w:pStyle w:val="57"/>
        <w:ind w:firstLine="0" w:firstLineChars="0"/>
        <w:outlineLvl w:val="1"/>
        <w:rPr>
          <w:rFonts w:ascii="黑体" w:hAnsi="黑体" w:eastAsia="黑体" w:cs="黑体"/>
        </w:rPr>
      </w:pPr>
      <w:r>
        <w:rPr>
          <w:rFonts w:hint="eastAsia" w:ascii="黑体" w:hAnsi="黑体" w:eastAsia="黑体" w:cs="黑体"/>
        </w:rPr>
        <w:t>7.3</w:t>
      </w:r>
      <w:r>
        <w:rPr>
          <w:rFonts w:ascii="黑体" w:hAnsi="黑体" w:eastAsia="黑体" w:cs="黑体"/>
        </w:rPr>
        <w:t xml:space="preserve"> 修枝</w:t>
      </w:r>
    </w:p>
    <w:p>
      <w:pPr>
        <w:pStyle w:val="57"/>
        <w:ind w:firstLine="0" w:firstLineChars="0"/>
        <w:outlineLvl w:val="1"/>
        <w:rPr>
          <w:rFonts w:ascii="黑体" w:hAnsi="黑体" w:eastAsia="黑体" w:cs="黑体"/>
        </w:rPr>
      </w:pPr>
    </w:p>
    <w:p>
      <w:pPr>
        <w:pStyle w:val="57"/>
        <w:ind w:left="0" w:leftChars="0" w:firstLine="210" w:firstLineChars="100"/>
      </w:pPr>
      <w:r>
        <w:rPr>
          <w:rFonts w:hint="eastAsia" w:hAnsi="宋体" w:cs="宋体"/>
        </w:rPr>
        <w:t>分布过密的古</w:t>
      </w:r>
      <w:r>
        <w:rPr>
          <w:rFonts w:hint="eastAsia"/>
        </w:rPr>
        <w:t>树名木，应</w:t>
      </w:r>
      <w:r>
        <w:rPr>
          <w:rFonts w:hint="eastAsia"/>
          <w:lang w:eastAsia="zh-CN"/>
        </w:rPr>
        <w:t>适度</w:t>
      </w:r>
      <w:r>
        <w:rPr>
          <w:rFonts w:hint="eastAsia"/>
        </w:rPr>
        <w:t>进行修枝打叉，</w:t>
      </w:r>
      <w:r>
        <w:rPr>
          <w:rFonts w:hint="eastAsia"/>
          <w:lang w:eastAsia="zh-CN"/>
        </w:rPr>
        <w:t>清除存在安全隐患的树枝，</w:t>
      </w:r>
      <w:r>
        <w:rPr>
          <w:rFonts w:hint="eastAsia"/>
        </w:rPr>
        <w:t>降低其郁闭度。</w:t>
      </w:r>
    </w:p>
    <w:p>
      <w:pPr>
        <w:pStyle w:val="105"/>
        <w:numPr>
          <w:ilvl w:val="0"/>
          <w:numId w:val="32"/>
        </w:numPr>
        <w:spacing w:before="312" w:after="312"/>
      </w:pPr>
      <w:r>
        <w:rPr>
          <w:rFonts w:hint="eastAsia"/>
          <w:lang w:val="en-US" w:eastAsia="zh-CN"/>
        </w:rPr>
        <w:t xml:space="preserve"> </w:t>
      </w:r>
      <w:bookmarkStart w:id="115" w:name="_Toc19417"/>
      <w:r>
        <w:rPr>
          <w:rFonts w:hint="eastAsia"/>
        </w:rPr>
        <w:t>病虫害</w:t>
      </w:r>
      <w:bookmarkEnd w:id="108"/>
      <w:r>
        <w:rPr>
          <w:rFonts w:hint="eastAsia"/>
        </w:rPr>
        <w:t>防治</w:t>
      </w:r>
      <w:bookmarkEnd w:id="115"/>
    </w:p>
    <w:p>
      <w:pPr>
        <w:pStyle w:val="106"/>
        <w:spacing w:before="156" w:after="156"/>
        <w:rPr>
          <w:rFonts w:ascii="宋体" w:hAnsi="宋体" w:eastAsia="宋体"/>
        </w:rPr>
      </w:pPr>
      <w:bookmarkStart w:id="116" w:name="_Toc1397"/>
      <w:bookmarkStart w:id="117" w:name="_Toc69980162"/>
      <w:bookmarkStart w:id="118" w:name="_Toc69980206"/>
      <w:r>
        <w:rPr>
          <w:rFonts w:hint="eastAsia" w:hAnsi="黑体" w:cs="黑体"/>
        </w:rPr>
        <w:t>8</w:t>
      </w:r>
      <w:r>
        <w:rPr>
          <w:rFonts w:hAnsi="黑体" w:cs="黑体"/>
        </w:rPr>
        <w:t xml:space="preserve">.1 </w:t>
      </w:r>
      <w:r>
        <w:rPr>
          <w:rFonts w:hint="eastAsia" w:hAnsi="黑体" w:cs="黑体"/>
        </w:rPr>
        <w:t>病害防治</w:t>
      </w:r>
      <w:bookmarkEnd w:id="116"/>
    </w:p>
    <w:p>
      <w:pPr>
        <w:pStyle w:val="95"/>
        <w:numPr>
          <w:ilvl w:val="4"/>
          <w:numId w:val="0"/>
        </w:numPr>
        <w:spacing w:before="156" w:after="156"/>
        <w:outlineLvl w:val="2"/>
        <w:rPr>
          <w:rFonts w:hint="eastAsia" w:ascii="宋体" w:hAnsi="宋体" w:eastAsia="宋体"/>
          <w:lang w:val="en-US" w:eastAsia="zh-CN"/>
        </w:rPr>
      </w:pPr>
      <w:r>
        <w:rPr>
          <w:rFonts w:hint="eastAsia" w:hAnsi="黑体" w:cs="黑体"/>
        </w:rPr>
        <w:t>8.1.</w:t>
      </w:r>
      <w:r>
        <w:rPr>
          <w:rFonts w:hAnsi="黑体" w:cs="黑体"/>
        </w:rPr>
        <w:t>1</w:t>
      </w:r>
      <w:r>
        <w:rPr>
          <w:rFonts w:hint="eastAsia" w:ascii="宋体" w:hAnsi="宋体" w:eastAsia="宋体" w:cs="宋体"/>
        </w:rPr>
        <w:t>发生烟煤病、茶饼病、炭疽病等病害的茶树，应在冬季修</w:t>
      </w:r>
      <w:r>
        <w:rPr>
          <w:rFonts w:hint="eastAsia" w:ascii="宋体" w:hAnsi="宋体" w:eastAsia="宋体"/>
        </w:rPr>
        <w:t>剪结束后喷施</w:t>
      </w:r>
      <w:r>
        <w:rPr>
          <w:rFonts w:ascii="宋体" w:hAnsi="宋体" w:eastAsia="宋体"/>
        </w:rPr>
        <w:t>0.</w:t>
      </w:r>
      <w:r>
        <w:rPr>
          <w:rFonts w:hint="eastAsia" w:ascii="宋体" w:hAnsi="宋体" w:eastAsia="宋体"/>
        </w:rPr>
        <w:t>8</w:t>
      </w:r>
      <w:r>
        <w:rPr>
          <w:rFonts w:ascii="宋体" w:hAnsi="宋体" w:eastAsia="宋体"/>
        </w:rPr>
        <w:t>°Be</w:t>
      </w:r>
      <w:r>
        <w:rPr>
          <w:rFonts w:hint="eastAsia" w:ascii="宋体" w:hAnsi="宋体" w:eastAsia="宋体"/>
        </w:rPr>
        <w:t>′（波美度）～</w:t>
      </w:r>
      <w:r>
        <w:rPr>
          <w:rFonts w:ascii="宋体" w:hAnsi="宋体" w:eastAsia="宋体"/>
        </w:rPr>
        <w:t>1.</w:t>
      </w:r>
      <w:r>
        <w:rPr>
          <w:rFonts w:hint="eastAsia" w:ascii="宋体" w:hAnsi="宋体" w:eastAsia="宋体"/>
        </w:rPr>
        <w:t>2°</w:t>
      </w:r>
      <w:r>
        <w:rPr>
          <w:rFonts w:ascii="宋体" w:hAnsi="宋体" w:eastAsia="宋体"/>
        </w:rPr>
        <w:t>Be</w:t>
      </w:r>
      <w:r>
        <w:rPr>
          <w:rFonts w:hint="eastAsia" w:ascii="宋体" w:hAnsi="宋体" w:eastAsia="宋体"/>
        </w:rPr>
        <w:t>′的石硫合剂或0.5%石灰半量式波尔多液，喷药重点是叶片背面和枝叶密集的阴蔽处。</w:t>
      </w:r>
      <w:r>
        <w:rPr>
          <w:rFonts w:hint="eastAsia" w:ascii="宋体" w:hAnsi="宋体" w:eastAsia="宋体"/>
          <w:lang w:val="en-US" w:eastAsia="zh-CN"/>
        </w:rPr>
        <w:t xml:space="preserve"> </w:t>
      </w:r>
    </w:p>
    <w:p>
      <w:pPr>
        <w:pStyle w:val="95"/>
        <w:numPr>
          <w:ilvl w:val="4"/>
          <w:numId w:val="0"/>
        </w:numPr>
        <w:spacing w:before="156" w:after="156"/>
        <w:outlineLvl w:val="2"/>
        <w:rPr>
          <w:rFonts w:hAnsi="黑体" w:eastAsia="宋体" w:cs="黑体"/>
        </w:rPr>
      </w:pPr>
      <w:r>
        <w:rPr>
          <w:rFonts w:ascii="宋体" w:hAnsi="宋体" w:eastAsia="宋体"/>
          <w:iCs/>
        </w:rPr>
        <w:t>［石硫合剂熬制方法及波美度换算详见</w:t>
      </w:r>
      <w:r>
        <w:rPr>
          <w:rFonts w:hint="eastAsia" w:ascii="宋体" w:hAnsi="宋体" w:eastAsia="宋体" w:cs="宋体"/>
          <w:szCs w:val="21"/>
        </w:rPr>
        <w:t>DB</w:t>
      </w:r>
      <w:r>
        <w:rPr>
          <w:rFonts w:hint="eastAsia" w:ascii="宋体" w:hAnsi="宋体" w:eastAsia="宋体" w:cs="宋体"/>
          <w:szCs w:val="21"/>
          <w:lang w:val="en-US" w:eastAsia="zh-CN"/>
        </w:rPr>
        <w:t xml:space="preserve"> </w:t>
      </w:r>
      <w:r>
        <w:rPr>
          <w:rFonts w:hint="eastAsia" w:ascii="宋体" w:hAnsi="宋体" w:eastAsia="宋体" w:cs="宋体"/>
          <w:szCs w:val="21"/>
        </w:rPr>
        <w:t>5308/T 56-2020</w:t>
      </w:r>
      <w:r>
        <w:rPr>
          <w:rFonts w:ascii="宋体" w:hAnsi="宋体" w:eastAsia="宋体" w:cs="宋体"/>
          <w:szCs w:val="21"/>
        </w:rPr>
        <w:t xml:space="preserve"> 附录</w:t>
      </w:r>
      <w:r>
        <w:rPr>
          <w:rFonts w:hint="eastAsia" w:ascii="宋体" w:hAnsi="宋体" w:eastAsia="宋体" w:cs="宋体"/>
          <w:szCs w:val="21"/>
        </w:rPr>
        <w:t>B</w:t>
      </w:r>
      <w:r>
        <w:rPr>
          <w:rFonts w:hint="eastAsia" w:ascii="宋体" w:hAnsi="宋体" w:eastAsia="宋体"/>
          <w:iCs/>
        </w:rPr>
        <w:t xml:space="preserve"> </w:t>
      </w:r>
      <w:r>
        <w:rPr>
          <w:rFonts w:ascii="宋体" w:hAnsi="宋体" w:eastAsia="宋体"/>
          <w:iCs/>
        </w:rPr>
        <w:t>］</w:t>
      </w:r>
    </w:p>
    <w:p>
      <w:pPr>
        <w:pStyle w:val="95"/>
        <w:numPr>
          <w:ilvl w:val="4"/>
          <w:numId w:val="0"/>
        </w:numPr>
        <w:spacing w:before="156" w:after="156"/>
        <w:outlineLvl w:val="2"/>
        <w:rPr>
          <w:rFonts w:ascii="宋体" w:hAnsi="宋体" w:eastAsia="宋体" w:cs="宋体"/>
        </w:rPr>
      </w:pPr>
      <w:r>
        <w:rPr>
          <w:rFonts w:hint="eastAsia" w:hAnsi="黑体" w:cs="黑体"/>
        </w:rPr>
        <w:t>8.1.2</w:t>
      </w:r>
      <w:r>
        <w:rPr>
          <w:rFonts w:hint="eastAsia" w:ascii="宋体" w:hAnsi="宋体" w:eastAsia="宋体" w:cs="宋体"/>
        </w:rPr>
        <w:t>发生根腐病的茶树，宜用波尔多液（配制比例为： 石灰：硫酸铜：清水=</w:t>
      </w:r>
      <w:r>
        <w:rPr>
          <w:rFonts w:ascii="宋体" w:hAnsi="宋体" w:eastAsia="宋体" w:cs="宋体"/>
        </w:rPr>
        <w:t>1</w:t>
      </w:r>
      <w:r>
        <w:rPr>
          <w:rFonts w:hint="eastAsia" w:ascii="宋体" w:hAnsi="宋体" w:eastAsia="宋体" w:cs="宋体"/>
        </w:rPr>
        <w:t>：</w:t>
      </w:r>
      <w:r>
        <w:rPr>
          <w:rFonts w:ascii="宋体" w:hAnsi="宋体" w:eastAsia="宋体" w:cs="宋体"/>
        </w:rPr>
        <w:t>：</w:t>
      </w:r>
      <w:r>
        <w:rPr>
          <w:rFonts w:hint="eastAsia" w:ascii="宋体" w:hAnsi="宋体" w:eastAsia="宋体" w:cs="宋体"/>
        </w:rPr>
        <w:t>2：2</w:t>
      </w:r>
      <w:r>
        <w:rPr>
          <w:rFonts w:ascii="宋体" w:hAnsi="宋体" w:eastAsia="宋体" w:cs="宋体"/>
        </w:rPr>
        <w:t>00</w:t>
      </w:r>
      <w:r>
        <w:rPr>
          <w:rFonts w:hint="eastAsia" w:ascii="宋体" w:hAnsi="宋体" w:eastAsia="宋体" w:cs="宋体"/>
        </w:rPr>
        <w:t>）或浓度为</w:t>
      </w:r>
      <w:r>
        <w:rPr>
          <w:rFonts w:ascii="宋体" w:hAnsi="宋体" w:eastAsia="宋体" w:cs="宋体"/>
        </w:rPr>
        <w:t>0.</w:t>
      </w:r>
      <w:r>
        <w:rPr>
          <w:rFonts w:hint="eastAsia" w:ascii="宋体" w:hAnsi="宋体" w:eastAsia="宋体" w:cs="宋体"/>
        </w:rPr>
        <w:t>8</w:t>
      </w:r>
      <w:r>
        <w:rPr>
          <w:rFonts w:ascii="宋体" w:hAnsi="宋体" w:eastAsia="宋体" w:cs="宋体"/>
        </w:rPr>
        <w:t>%</w:t>
      </w:r>
      <w:r>
        <w:rPr>
          <w:rFonts w:hint="eastAsia" w:ascii="宋体" w:hAnsi="宋体" w:eastAsia="宋体" w:cs="宋体"/>
        </w:rPr>
        <w:t>～1</w:t>
      </w:r>
      <w:r>
        <w:rPr>
          <w:rFonts w:ascii="宋体" w:hAnsi="宋体" w:eastAsia="宋体" w:cs="宋体"/>
        </w:rPr>
        <w:t>%</w:t>
      </w:r>
      <w:r>
        <w:rPr>
          <w:rFonts w:hint="eastAsia" w:ascii="宋体" w:hAnsi="宋体" w:eastAsia="宋体" w:cs="宋体"/>
        </w:rPr>
        <w:t>硫酸铜溶液，浇灌根部1次～</w:t>
      </w:r>
      <w:r>
        <w:rPr>
          <w:rFonts w:ascii="宋体" w:hAnsi="宋体" w:eastAsia="宋体" w:cs="宋体"/>
        </w:rPr>
        <w:t>3</w:t>
      </w:r>
      <w:r>
        <w:rPr>
          <w:rFonts w:hint="eastAsia" w:ascii="宋体" w:hAnsi="宋体" w:eastAsia="宋体" w:cs="宋体"/>
        </w:rPr>
        <w:t>次，间隔期</w:t>
      </w:r>
      <w:r>
        <w:rPr>
          <w:rFonts w:ascii="宋体" w:hAnsi="宋体" w:eastAsia="宋体" w:cs="宋体"/>
        </w:rPr>
        <w:t>5d</w:t>
      </w:r>
      <w:r>
        <w:rPr>
          <w:rFonts w:hint="eastAsia" w:ascii="宋体" w:hAnsi="宋体" w:eastAsia="宋体" w:cs="宋体"/>
        </w:rPr>
        <w:t>～10</w:t>
      </w:r>
      <w:r>
        <w:rPr>
          <w:rFonts w:ascii="宋体" w:hAnsi="宋体" w:eastAsia="宋体" w:cs="宋体"/>
        </w:rPr>
        <w:t>d</w:t>
      </w:r>
      <w:r>
        <w:rPr>
          <w:rFonts w:hint="eastAsia" w:ascii="宋体" w:hAnsi="宋体" w:eastAsia="宋体" w:cs="宋体"/>
        </w:rPr>
        <w:t>。</w:t>
      </w:r>
    </w:p>
    <w:p>
      <w:pPr>
        <w:pStyle w:val="57"/>
        <w:ind w:firstLine="0" w:firstLineChars="0"/>
        <w:outlineLvl w:val="2"/>
        <w:rPr>
          <w:rFonts w:hAnsi="宋体" w:cs="宋体"/>
        </w:rPr>
      </w:pPr>
      <w:r>
        <w:rPr>
          <w:rFonts w:hint="eastAsia" w:ascii="黑体" w:hAnsi="黑体" w:eastAsia="黑体" w:cs="黑体"/>
        </w:rPr>
        <w:t>8.1.3</w:t>
      </w:r>
      <w:r>
        <w:rPr>
          <w:rFonts w:ascii="黑体" w:hAnsi="黑体" w:eastAsia="黑体" w:cs="黑体"/>
        </w:rPr>
        <w:t xml:space="preserve"> </w:t>
      </w:r>
      <w:r>
        <w:rPr>
          <w:rFonts w:hint="eastAsia" w:hAnsi="宋体" w:cs="宋体"/>
        </w:rPr>
        <w:t>宜在雨水集中时期，人工清除古茶树上的苔藓、地衣、菟丝子等寄生植物。</w:t>
      </w:r>
    </w:p>
    <w:p>
      <w:pPr>
        <w:pStyle w:val="57"/>
        <w:ind w:firstLine="0" w:firstLineChars="0"/>
        <w:outlineLvl w:val="2"/>
        <w:rPr>
          <w:rFonts w:hAnsi="宋体" w:cs="宋体"/>
        </w:rPr>
      </w:pPr>
      <w:r>
        <w:rPr>
          <w:rFonts w:hint="eastAsia" w:ascii="黑体" w:hAnsi="黑体" w:eastAsia="黑体" w:cs="黑体"/>
        </w:rPr>
        <w:t xml:space="preserve">8.1.4 </w:t>
      </w:r>
      <w:r>
        <w:rPr>
          <w:rFonts w:hint="eastAsia" w:hAnsi="宋体" w:cs="黑体"/>
        </w:rPr>
        <w:t>膏药病等树皮病防治见本文件6</w:t>
      </w:r>
      <w:r>
        <w:rPr>
          <w:rFonts w:hAnsi="宋体" w:cs="黑体"/>
        </w:rPr>
        <w:t>.3，</w:t>
      </w:r>
      <w:r>
        <w:rPr>
          <w:rFonts w:hint="eastAsia" w:hAnsi="宋体" w:cs="宋体"/>
        </w:rPr>
        <w:t>其它病害的防治方法可参照</w:t>
      </w:r>
      <w:r>
        <w:rPr>
          <w:rFonts w:hint="eastAsia" w:ascii="黑体" w:hAnsi="黑体" w:eastAsia="黑体" w:cs="黑体"/>
        </w:rPr>
        <w:t xml:space="preserve"> </w:t>
      </w:r>
      <w:r>
        <w:rPr>
          <w:rFonts w:hAnsi="宋体"/>
          <w:szCs w:val="21"/>
        </w:rPr>
        <w:t>DB</w:t>
      </w:r>
      <w:r>
        <w:rPr>
          <w:rFonts w:hint="eastAsia" w:hAnsi="宋体"/>
          <w:szCs w:val="21"/>
          <w:lang w:val="en-US" w:eastAsia="zh-CN"/>
        </w:rPr>
        <w:t xml:space="preserve"> </w:t>
      </w:r>
      <w:r>
        <w:rPr>
          <w:rFonts w:hAnsi="宋体"/>
          <w:szCs w:val="21"/>
        </w:rPr>
        <w:t>5308/T 5</w:t>
      </w:r>
      <w:r>
        <w:rPr>
          <w:rFonts w:hint="eastAsia" w:hAnsi="宋体"/>
          <w:szCs w:val="21"/>
        </w:rPr>
        <w:t>6-2020的规定</w:t>
      </w:r>
      <w:r>
        <w:rPr>
          <w:rFonts w:hint="eastAsia" w:hAnsi="宋体"/>
          <w:szCs w:val="21"/>
          <w:lang w:val="en-US" w:eastAsia="zh-CN"/>
        </w:rPr>
        <w:t>执</w:t>
      </w:r>
      <w:r>
        <w:rPr>
          <w:rFonts w:hint="eastAsia" w:hAnsi="宋体"/>
          <w:szCs w:val="21"/>
        </w:rPr>
        <w:t>行。</w:t>
      </w:r>
    </w:p>
    <w:p>
      <w:pPr>
        <w:pStyle w:val="106"/>
        <w:spacing w:before="156" w:after="156"/>
        <w:rPr>
          <w:rFonts w:ascii="宋体" w:hAnsi="宋体" w:eastAsia="宋体"/>
        </w:rPr>
      </w:pPr>
      <w:bookmarkStart w:id="119" w:name="_Toc1941"/>
      <w:r>
        <w:rPr>
          <w:rFonts w:hint="eastAsia" w:hAnsi="黑体" w:cs="黑体"/>
        </w:rPr>
        <w:t>8</w:t>
      </w:r>
      <w:r>
        <w:rPr>
          <w:rFonts w:hAnsi="黑体" w:cs="黑体"/>
        </w:rPr>
        <w:t xml:space="preserve">.2 </w:t>
      </w:r>
      <w:r>
        <w:rPr>
          <w:rFonts w:hint="eastAsia" w:hAnsi="黑体" w:cs="黑体"/>
        </w:rPr>
        <w:t>虫害</w:t>
      </w:r>
      <w:bookmarkEnd w:id="117"/>
      <w:bookmarkEnd w:id="118"/>
      <w:r>
        <w:rPr>
          <w:rFonts w:hint="eastAsia" w:hAnsi="黑体" w:cs="黑体"/>
        </w:rPr>
        <w:t>防治</w:t>
      </w:r>
      <w:bookmarkEnd w:id="119"/>
    </w:p>
    <w:p>
      <w:pPr>
        <w:pStyle w:val="95"/>
        <w:numPr>
          <w:ilvl w:val="4"/>
          <w:numId w:val="0"/>
        </w:numPr>
        <w:spacing w:before="156" w:after="156"/>
        <w:outlineLvl w:val="2"/>
      </w:pPr>
      <w:r>
        <w:rPr>
          <w:rFonts w:hint="eastAsia" w:hAnsi="黑体" w:cs="黑体"/>
        </w:rPr>
        <w:t>8.2.1</w:t>
      </w:r>
      <w:r>
        <w:rPr>
          <w:rFonts w:hint="eastAsia" w:ascii="宋体" w:hAnsi="宋体" w:eastAsia="宋体"/>
        </w:rPr>
        <w:t>宜采用捣毁蚁类巢穴、根茎部刷白、地面撒石灰粉后深翻等方法，防治蚁类危害。</w:t>
      </w:r>
    </w:p>
    <w:p>
      <w:pPr>
        <w:pStyle w:val="95"/>
        <w:numPr>
          <w:ilvl w:val="4"/>
          <w:numId w:val="0"/>
        </w:numPr>
        <w:spacing w:before="156" w:after="156"/>
        <w:outlineLvl w:val="2"/>
        <w:rPr>
          <w:rFonts w:ascii="宋体" w:hAnsi="宋体" w:eastAsia="宋体"/>
        </w:rPr>
      </w:pPr>
      <w:bookmarkStart w:id="120" w:name="_Toc69980207"/>
      <w:bookmarkStart w:id="121" w:name="_Toc69980163"/>
      <w:r>
        <w:rPr>
          <w:rFonts w:hint="eastAsia" w:hAnsi="黑体" w:cs="黑体"/>
        </w:rPr>
        <w:t xml:space="preserve">8.2.2 </w:t>
      </w:r>
      <w:r>
        <w:rPr>
          <w:rFonts w:hint="eastAsia" w:ascii="宋体" w:hAnsi="宋体" w:eastAsia="宋体"/>
        </w:rPr>
        <w:t>钻蛀性类害虫，宜采用钢丝先疏通虫道口，再注入石硫合剂（</w:t>
      </w:r>
      <w:r>
        <w:rPr>
          <w:rFonts w:ascii="宋体" w:hAnsi="宋体" w:eastAsia="宋体"/>
        </w:rPr>
        <w:t>10°Be</w:t>
      </w:r>
      <w:r>
        <w:rPr>
          <w:rFonts w:hint="eastAsia" w:ascii="宋体" w:hAnsi="宋体" w:eastAsia="宋体"/>
        </w:rPr>
        <w:t>′～</w:t>
      </w:r>
      <w:r>
        <w:rPr>
          <w:rFonts w:ascii="宋体" w:hAnsi="宋体" w:eastAsia="宋体"/>
        </w:rPr>
        <w:t>15</w:t>
      </w:r>
      <w:r>
        <w:rPr>
          <w:rFonts w:hint="eastAsia" w:ascii="宋体" w:hAnsi="宋体" w:eastAsia="宋体"/>
        </w:rPr>
        <w:t>°</w:t>
      </w:r>
      <w:r>
        <w:rPr>
          <w:rFonts w:ascii="宋体" w:hAnsi="宋体" w:eastAsia="宋体"/>
        </w:rPr>
        <w:t>Be</w:t>
      </w:r>
      <w:r>
        <w:rPr>
          <w:rFonts w:hint="eastAsia" w:ascii="宋体" w:hAnsi="宋体" w:eastAsia="宋体"/>
        </w:rPr>
        <w:t>′）等药液，封堵蛀口，熏杀幼虫。</w:t>
      </w:r>
    </w:p>
    <w:p>
      <w:pPr>
        <w:pStyle w:val="95"/>
        <w:numPr>
          <w:ilvl w:val="4"/>
          <w:numId w:val="0"/>
        </w:numPr>
        <w:spacing w:before="156" w:after="156"/>
        <w:outlineLvl w:val="2"/>
        <w:rPr>
          <w:rFonts w:hint="eastAsia" w:ascii="宋体" w:hAnsi="宋体" w:eastAsia="宋体" w:cs="宋体"/>
        </w:rPr>
      </w:pPr>
      <w:r>
        <w:rPr>
          <w:rFonts w:hint="eastAsia" w:hAnsi="黑体" w:cs="黑体"/>
        </w:rPr>
        <w:t xml:space="preserve">8.2.3 </w:t>
      </w:r>
      <w:r>
        <w:rPr>
          <w:rFonts w:hint="eastAsia" w:ascii="宋体" w:hAnsi="宋体" w:eastAsia="宋体" w:cs="宋体"/>
        </w:rPr>
        <w:t>茶小绿叶蝉、蓟马、茶蚜虫等主要叶部害虫的防治，应优先采用及时采摘、杀虫灯或色板诱杀、释放天敌昆虫等防控措施，必要时可选用</w:t>
      </w:r>
      <w:r>
        <w:rPr>
          <w:rFonts w:hint="eastAsia" w:ascii="宋体" w:hAnsi="宋体" w:eastAsia="宋体" w:cs="宋体"/>
          <w:lang w:val="en-US" w:eastAsia="zh-CN"/>
        </w:rPr>
        <w:t>有机</w:t>
      </w:r>
      <w:r>
        <w:rPr>
          <w:rFonts w:hint="eastAsia" w:ascii="宋体" w:hAnsi="宋体" w:eastAsia="宋体" w:cs="宋体"/>
        </w:rPr>
        <w:t>生物</w:t>
      </w:r>
      <w:r>
        <w:rPr>
          <w:rFonts w:hint="eastAsia" w:ascii="宋体" w:hAnsi="宋体" w:eastAsia="宋体" w:cs="宋体"/>
          <w:lang w:val="en-US" w:eastAsia="zh-CN"/>
        </w:rPr>
        <w:t>药剂进行</w:t>
      </w:r>
      <w:r>
        <w:rPr>
          <w:rFonts w:hint="eastAsia" w:ascii="宋体" w:hAnsi="宋体" w:eastAsia="宋体" w:cs="宋体"/>
        </w:rPr>
        <w:t>喷杀。</w:t>
      </w:r>
    </w:p>
    <w:p>
      <w:pPr>
        <w:pStyle w:val="95"/>
        <w:numPr>
          <w:ilvl w:val="4"/>
          <w:numId w:val="0"/>
        </w:numPr>
        <w:spacing w:before="156" w:after="156"/>
        <w:outlineLvl w:val="2"/>
        <w:rPr>
          <w:rFonts w:ascii="宋体" w:hAnsi="宋体" w:eastAsia="宋体" w:cs="宋体"/>
          <w:szCs w:val="21"/>
        </w:rPr>
      </w:pPr>
      <w:r>
        <w:rPr>
          <w:rFonts w:hint="eastAsia" w:hAnsi="黑体" w:cs="黑体"/>
        </w:rPr>
        <w:t xml:space="preserve">8.2.4 </w:t>
      </w:r>
      <w:r>
        <w:rPr>
          <w:rFonts w:hint="eastAsia" w:ascii="宋体" w:hAnsi="宋体" w:eastAsia="宋体" w:cs="宋体"/>
          <w:lang w:val="en-US" w:eastAsia="zh-CN"/>
        </w:rPr>
        <w:t>有机茶园</w:t>
      </w:r>
      <w:r>
        <w:rPr>
          <w:rFonts w:hint="eastAsia" w:ascii="宋体" w:hAnsi="宋体" w:eastAsia="宋体" w:cs="宋体"/>
        </w:rPr>
        <w:t>允许使用的生物药</w:t>
      </w:r>
      <w:r>
        <w:rPr>
          <w:rFonts w:hint="eastAsia" w:ascii="宋体" w:hAnsi="宋体" w:eastAsia="宋体" w:cs="宋体"/>
          <w:lang w:eastAsia="zh-CN"/>
        </w:rPr>
        <w:t>济</w:t>
      </w:r>
      <w:r>
        <w:rPr>
          <w:rFonts w:hint="eastAsia" w:ascii="宋体" w:hAnsi="宋体" w:eastAsia="宋体" w:cs="宋体"/>
        </w:rPr>
        <w:t>种类参照</w:t>
      </w:r>
      <w:r>
        <w:rPr>
          <w:rFonts w:hint="eastAsia" w:ascii="宋体" w:hAnsi="宋体" w:eastAsia="宋体" w:cs="宋体"/>
          <w:szCs w:val="21"/>
        </w:rPr>
        <w:t>GB 19630和DB</w:t>
      </w:r>
      <w:r>
        <w:rPr>
          <w:rFonts w:hint="eastAsia" w:ascii="宋体" w:hAnsi="宋体" w:eastAsia="宋体" w:cs="宋体"/>
          <w:szCs w:val="21"/>
          <w:lang w:val="en-US" w:eastAsia="zh-CN"/>
        </w:rPr>
        <w:t xml:space="preserve"> </w:t>
      </w:r>
      <w:r>
        <w:rPr>
          <w:rFonts w:hint="eastAsia" w:ascii="宋体" w:hAnsi="宋体" w:eastAsia="宋体" w:cs="宋体"/>
          <w:szCs w:val="21"/>
        </w:rPr>
        <w:t>5308/T 56-2020的规定。</w:t>
      </w: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420"/>
        <w:rPr>
          <w:rFonts w:hAnsi="宋体" w:cs="宋体"/>
          <w:szCs w:val="21"/>
        </w:rPr>
      </w:pPr>
    </w:p>
    <w:p>
      <w:pPr>
        <w:pStyle w:val="57"/>
        <w:ind w:firstLine="0" w:firstLineChars="0"/>
        <w:rPr>
          <w:rFonts w:hAnsi="宋体" w:cs="宋体"/>
          <w:szCs w:val="21"/>
        </w:rPr>
      </w:pPr>
    </w:p>
    <w:p>
      <w:pPr>
        <w:pStyle w:val="57"/>
        <w:ind w:firstLine="0" w:firstLineChars="0"/>
        <w:rPr>
          <w:rFonts w:hAnsi="宋体" w:cs="宋体"/>
          <w:szCs w:val="21"/>
        </w:rPr>
      </w:pPr>
    </w:p>
    <w:p>
      <w:pPr>
        <w:pStyle w:val="238"/>
      </w:pPr>
      <w:bookmarkStart w:id="122" w:name="_Toc20170"/>
      <w:bookmarkEnd w:id="122"/>
    </w:p>
    <w:p>
      <w:pPr>
        <w:pStyle w:val="232"/>
        <w:ind w:firstLine="3990" w:firstLineChars="1900"/>
        <w:rPr>
          <w:rFonts w:ascii="黑体" w:hAnsi="黑体" w:eastAsia="黑体" w:cs="黑体"/>
        </w:rPr>
      </w:pPr>
      <w:r>
        <w:rPr>
          <w:rFonts w:hint="eastAsia" w:ascii="黑体" w:hAnsi="黑体" w:eastAsia="黑体" w:cs="黑体"/>
        </w:rPr>
        <w:t>（</w:t>
      </w:r>
      <w:r>
        <w:rPr>
          <w:rFonts w:hint="eastAsia" w:ascii="黑体" w:hAnsi="黑体" w:eastAsia="黑体" w:cs="黑体"/>
          <w:lang w:eastAsia="zh-CN"/>
        </w:rPr>
        <w:t>规范</w:t>
      </w:r>
      <w:r>
        <w:rPr>
          <w:rFonts w:hint="eastAsia" w:ascii="黑体" w:hAnsi="黑体" w:eastAsia="黑体" w:cs="黑体"/>
        </w:rPr>
        <w:t>性）</w:t>
      </w:r>
    </w:p>
    <w:p>
      <w:pPr>
        <w:pStyle w:val="232"/>
        <w:ind w:firstLine="3584" w:firstLineChars="1700"/>
        <w:rPr>
          <w:b/>
          <w:bCs/>
        </w:rPr>
      </w:pPr>
    </w:p>
    <w:p>
      <w:pPr>
        <w:pStyle w:val="232"/>
        <w:ind w:firstLine="3373" w:firstLineChars="1200"/>
        <w:rPr>
          <w:rFonts w:ascii="黑体" w:hAnsi="黑体" w:eastAsia="黑体" w:cs="黑体"/>
          <w:b/>
          <w:bCs/>
          <w:sz w:val="28"/>
          <w:szCs w:val="28"/>
        </w:rPr>
      </w:pPr>
      <w:r>
        <w:rPr>
          <w:rFonts w:hint="eastAsia" w:ascii="黑体" w:hAnsi="黑体" w:eastAsia="黑体" w:cs="黑体"/>
          <w:b/>
          <w:bCs/>
          <w:sz w:val="28"/>
          <w:szCs w:val="28"/>
        </w:rPr>
        <w:t>混合有机肥制作方法</w:t>
      </w:r>
    </w:p>
    <w:p>
      <w:pPr>
        <w:pStyle w:val="239"/>
        <w:spacing w:before="312" w:after="312"/>
        <w:outlineLvl w:val="1"/>
      </w:pPr>
      <w:r>
        <w:rPr>
          <w:rFonts w:hint="eastAsia"/>
        </w:rPr>
        <w:t>主料</w:t>
      </w:r>
    </w:p>
    <w:p>
      <w:pPr>
        <w:pStyle w:val="239"/>
        <w:numPr>
          <w:ilvl w:val="0"/>
          <w:numId w:val="0"/>
        </w:numPr>
        <w:spacing w:before="312" w:after="312"/>
        <w:ind w:firstLine="420" w:firstLineChars="200"/>
        <w:outlineLvl w:val="9"/>
        <w:rPr>
          <w:rFonts w:ascii="宋体" w:hAnsi="宋体" w:eastAsia="宋体"/>
        </w:rPr>
      </w:pPr>
      <w:r>
        <w:rPr>
          <w:rFonts w:ascii="宋体" w:hAnsi="宋体" w:eastAsia="宋体"/>
        </w:rPr>
        <w:t>在畜禽圈舍</w:t>
      </w:r>
      <w:r>
        <w:rPr>
          <w:rFonts w:hint="eastAsia" w:ascii="宋体" w:hAnsi="宋体" w:eastAsia="宋体"/>
        </w:rPr>
        <w:t>或人类</w:t>
      </w:r>
      <w:r>
        <w:rPr>
          <w:rFonts w:ascii="宋体" w:hAnsi="宋体" w:eastAsia="宋体"/>
        </w:rPr>
        <w:t>厕所的下方</w:t>
      </w:r>
      <w:r>
        <w:rPr>
          <w:rFonts w:hint="eastAsia" w:ascii="宋体" w:hAnsi="宋体" w:eastAsia="宋体"/>
          <w:color w:val="000000" w:themeColor="text1"/>
          <w14:textFill>
            <w14:solidFill>
              <w14:schemeClr w14:val="tx1"/>
            </w14:solidFill>
          </w14:textFill>
        </w:rPr>
        <w:t>，</w:t>
      </w:r>
      <w:r>
        <w:rPr>
          <w:rFonts w:ascii="宋体" w:hAnsi="宋体" w:eastAsia="宋体"/>
        </w:rPr>
        <w:t>修造一个与养殖规模相匹配的混凝土结构的积肥坑或发酵池</w:t>
      </w:r>
      <w:r>
        <w:rPr>
          <w:rFonts w:hint="eastAsia" w:ascii="宋体" w:hAnsi="宋体" w:eastAsia="宋体"/>
        </w:rPr>
        <w:t>，收集容纳圈养畜、禽或人类产出的所有粪尿及</w:t>
      </w:r>
      <w:r>
        <w:rPr>
          <w:rFonts w:ascii="宋体" w:hAnsi="宋体" w:eastAsia="宋体"/>
        </w:rPr>
        <w:t>垫圈材料</w:t>
      </w:r>
      <w:r>
        <w:rPr>
          <w:rFonts w:hint="eastAsia" w:ascii="宋体" w:hAnsi="宋体" w:eastAsia="宋体"/>
        </w:rPr>
        <w:t>，作为主料。</w:t>
      </w:r>
    </w:p>
    <w:p>
      <w:pPr>
        <w:pStyle w:val="239"/>
        <w:spacing w:before="312" w:after="312"/>
        <w:outlineLvl w:val="1"/>
      </w:pPr>
      <w:r>
        <w:rPr>
          <w:rFonts w:hint="eastAsia"/>
        </w:rPr>
        <w:t>辅料</w:t>
      </w:r>
    </w:p>
    <w:p>
      <w:pPr>
        <w:pStyle w:val="240"/>
        <w:spacing w:before="156" w:after="156"/>
        <w:outlineLvl w:val="2"/>
        <w:rPr>
          <w:rFonts w:ascii="宋体" w:hAnsi="宋体" w:eastAsia="宋体"/>
        </w:rPr>
      </w:pPr>
      <w:r>
        <w:rPr>
          <w:rFonts w:ascii="宋体" w:hAnsi="宋体" w:eastAsia="宋体"/>
        </w:rPr>
        <w:t>选择当地容易采购或采集</w:t>
      </w:r>
      <w:r>
        <w:rPr>
          <w:rFonts w:hint="eastAsia" w:ascii="宋体" w:hAnsi="宋体" w:eastAsia="宋体"/>
        </w:rPr>
        <w:t>到</w:t>
      </w:r>
      <w:r>
        <w:rPr>
          <w:rFonts w:ascii="宋体" w:hAnsi="宋体" w:eastAsia="宋体"/>
        </w:rPr>
        <w:t>的</w:t>
      </w:r>
      <w:r>
        <w:rPr>
          <w:rFonts w:hint="eastAsia" w:ascii="宋体" w:hAnsi="宋体" w:eastAsia="宋体"/>
          <w:color w:val="000000"/>
        </w:rPr>
        <w:t>（4～6）</w:t>
      </w:r>
      <w:r>
        <w:rPr>
          <w:rFonts w:ascii="宋体" w:hAnsi="宋体" w:eastAsia="宋体"/>
        </w:rPr>
        <w:t>种</w:t>
      </w:r>
      <w:r>
        <w:rPr>
          <w:rFonts w:hint="eastAsia" w:ascii="宋体" w:hAnsi="宋体" w:eastAsia="宋体"/>
        </w:rPr>
        <w:t>含氮材料</w:t>
      </w:r>
      <w:r>
        <w:rPr>
          <w:rFonts w:ascii="宋体" w:hAnsi="宋体" w:eastAsia="宋体"/>
        </w:rPr>
        <w:t>作为辅料</w:t>
      </w:r>
      <w:r>
        <w:rPr>
          <w:rFonts w:hint="eastAsia" w:ascii="宋体" w:hAnsi="宋体" w:eastAsia="宋体"/>
        </w:rPr>
        <w:t>。常</w:t>
      </w:r>
      <w:r>
        <w:rPr>
          <w:rFonts w:ascii="宋体" w:hAnsi="宋体" w:eastAsia="宋体"/>
        </w:rPr>
        <w:t>用</w:t>
      </w:r>
      <w:r>
        <w:rPr>
          <w:rFonts w:hint="eastAsia" w:ascii="宋体" w:hAnsi="宋体" w:eastAsia="宋体"/>
        </w:rPr>
        <w:t>的含氮材料有：</w:t>
      </w:r>
      <w:r>
        <w:rPr>
          <w:rFonts w:ascii="宋体" w:hAnsi="宋体" w:eastAsia="宋体"/>
        </w:rPr>
        <w:t>绿肥</w:t>
      </w:r>
      <w:r>
        <w:rPr>
          <w:rFonts w:hint="eastAsia" w:ascii="宋体" w:hAnsi="宋体" w:eastAsia="宋体"/>
        </w:rPr>
        <w:t>作物、幼</w:t>
      </w:r>
      <w:r>
        <w:rPr>
          <w:rFonts w:ascii="宋体" w:hAnsi="宋体" w:eastAsia="宋体"/>
        </w:rPr>
        <w:t>嫩</w:t>
      </w:r>
      <w:r>
        <w:rPr>
          <w:rFonts w:hint="eastAsia" w:ascii="宋体" w:hAnsi="宋体" w:eastAsia="宋体"/>
        </w:rPr>
        <w:t>杂</w:t>
      </w:r>
      <w:r>
        <w:rPr>
          <w:rFonts w:ascii="宋体" w:hAnsi="宋体" w:eastAsia="宋体"/>
        </w:rPr>
        <w:t>草</w:t>
      </w:r>
      <w:r>
        <w:rPr>
          <w:rFonts w:hint="eastAsia" w:ascii="宋体" w:hAnsi="宋体" w:eastAsia="宋体"/>
        </w:rPr>
        <w:t>、</w:t>
      </w:r>
      <w:r>
        <w:rPr>
          <w:rFonts w:ascii="宋体" w:hAnsi="宋体" w:eastAsia="宋体"/>
        </w:rPr>
        <w:t>作物秸秆或残渣</w:t>
      </w:r>
      <w:r>
        <w:rPr>
          <w:rFonts w:hint="eastAsia" w:ascii="宋体" w:hAnsi="宋体" w:eastAsia="宋体"/>
        </w:rPr>
        <w:t>、种皮、种壳、</w:t>
      </w:r>
      <w:r>
        <w:rPr>
          <w:rFonts w:ascii="宋体" w:hAnsi="宋体" w:eastAsia="宋体"/>
        </w:rPr>
        <w:t>动物下脚料</w:t>
      </w:r>
      <w:r>
        <w:rPr>
          <w:rFonts w:hint="eastAsia" w:ascii="宋体" w:hAnsi="宋体" w:eastAsia="宋体"/>
        </w:rPr>
        <w:t>、</w:t>
      </w:r>
      <w:r>
        <w:rPr>
          <w:rFonts w:ascii="宋体" w:hAnsi="宋体" w:eastAsia="宋体"/>
        </w:rPr>
        <w:t>泥炭肥</w:t>
      </w:r>
      <w:r>
        <w:rPr>
          <w:rFonts w:hint="eastAsia" w:ascii="宋体" w:hAnsi="宋体" w:eastAsia="宋体"/>
        </w:rPr>
        <w:t>、</w:t>
      </w:r>
      <w:r>
        <w:rPr>
          <w:rFonts w:ascii="宋体" w:hAnsi="宋体" w:eastAsia="宋体"/>
        </w:rPr>
        <w:t>草煤土</w:t>
      </w:r>
      <w:r>
        <w:rPr>
          <w:rFonts w:hint="eastAsia" w:ascii="宋体" w:hAnsi="宋体" w:eastAsia="宋体"/>
        </w:rPr>
        <w:t>、塘泥、</w:t>
      </w:r>
      <w:r>
        <w:rPr>
          <w:rFonts w:ascii="宋体" w:hAnsi="宋体" w:eastAsia="宋体"/>
        </w:rPr>
        <w:t>腐殖质</w:t>
      </w:r>
      <w:r>
        <w:rPr>
          <w:rFonts w:hint="eastAsia" w:ascii="宋体" w:hAnsi="宋体" w:eastAsia="宋体"/>
        </w:rPr>
        <w:t>、菌包</w:t>
      </w:r>
      <w:r>
        <w:rPr>
          <w:rFonts w:ascii="宋体" w:hAnsi="宋体" w:eastAsia="宋体"/>
        </w:rPr>
        <w:t>等</w:t>
      </w:r>
      <w:r>
        <w:rPr>
          <w:rFonts w:hint="eastAsia" w:ascii="宋体" w:hAnsi="宋体" w:eastAsia="宋体"/>
        </w:rPr>
        <w:t>。</w:t>
      </w:r>
    </w:p>
    <w:p>
      <w:pPr>
        <w:pStyle w:val="240"/>
        <w:spacing w:before="156" w:after="156"/>
        <w:outlineLvl w:val="2"/>
        <w:rPr>
          <w:rFonts w:ascii="宋体" w:hAnsi="宋体" w:eastAsia="宋体"/>
        </w:rPr>
      </w:pPr>
      <w:r>
        <w:rPr>
          <w:rFonts w:hint="eastAsia" w:ascii="宋体" w:hAnsi="宋体" w:eastAsia="宋体"/>
        </w:rPr>
        <w:t>较长或较大的植物性辅料应进行切细或粉碎，湿性泥炭类辅料应作晒干、粉碎处理。</w:t>
      </w:r>
    </w:p>
    <w:p>
      <w:pPr>
        <w:pStyle w:val="239"/>
        <w:spacing w:before="312" w:after="312"/>
      </w:pPr>
      <w:r>
        <w:rPr>
          <w:rFonts w:hint="eastAsia"/>
        </w:rPr>
        <w:t>配料</w:t>
      </w:r>
    </w:p>
    <w:p>
      <w:pPr>
        <w:pStyle w:val="239"/>
        <w:numPr>
          <w:ilvl w:val="0"/>
          <w:numId w:val="0"/>
        </w:numPr>
        <w:spacing w:before="312" w:after="312"/>
        <w:ind w:firstLine="420" w:firstLineChars="200"/>
        <w:outlineLvl w:val="9"/>
        <w:rPr>
          <w:rFonts w:ascii="宋体" w:hAnsi="宋体" w:eastAsia="宋体"/>
        </w:rPr>
      </w:pPr>
      <w:r>
        <w:rPr>
          <w:rFonts w:hint="eastAsia" w:ascii="宋体" w:hAnsi="宋体" w:eastAsia="宋体"/>
        </w:rPr>
        <w:t>采购或制备适量的生物菌种（E</w:t>
      </w:r>
      <w:r>
        <w:rPr>
          <w:rFonts w:ascii="宋体" w:hAnsi="宋体" w:eastAsia="宋体"/>
        </w:rPr>
        <w:t>M菌等</w:t>
      </w:r>
      <w:r>
        <w:rPr>
          <w:rFonts w:hint="eastAsia" w:ascii="宋体" w:hAnsi="宋体" w:eastAsia="宋体"/>
        </w:rPr>
        <w:t>）、石灰、草木灰、磷矿粉或钙镁磷、油枯等作为配料。</w:t>
      </w:r>
    </w:p>
    <w:p>
      <w:pPr>
        <w:pStyle w:val="239"/>
        <w:spacing w:before="312" w:after="312"/>
      </w:pPr>
      <w:r>
        <w:rPr>
          <w:rFonts w:hint="eastAsia"/>
        </w:rPr>
        <w:t>制作方法</w:t>
      </w:r>
    </w:p>
    <w:p>
      <w:pPr>
        <w:pStyle w:val="240"/>
        <w:spacing w:before="156" w:after="156"/>
        <w:rPr>
          <w:rFonts w:ascii="宋体" w:hAnsi="宋体" w:eastAsia="宋体"/>
        </w:rPr>
      </w:pPr>
      <w:r>
        <w:rPr>
          <w:rFonts w:hint="eastAsia" w:ascii="宋体" w:hAnsi="宋体" w:eastAsia="宋体"/>
        </w:rPr>
        <w:t xml:space="preserve">配方及质量比例 </w:t>
      </w:r>
      <w:r>
        <w:rPr>
          <w:rFonts w:ascii="宋体" w:hAnsi="宋体" w:eastAsia="宋体"/>
        </w:rPr>
        <w:t xml:space="preserve"> </w:t>
      </w:r>
      <w:r>
        <w:rPr>
          <w:rFonts w:hint="eastAsia" w:ascii="宋体" w:hAnsi="宋体" w:eastAsia="宋体"/>
        </w:rPr>
        <w:t>菌种：石灰：磷矿粉：油枯：主料：辅料=</w:t>
      </w:r>
      <w:r>
        <w:rPr>
          <w:rFonts w:ascii="宋体" w:hAnsi="宋体" w:eastAsia="宋体"/>
        </w:rPr>
        <w:t>2</w:t>
      </w:r>
      <w:r>
        <w:rPr>
          <w:rFonts w:hint="eastAsia" w:ascii="宋体" w:hAnsi="宋体" w:eastAsia="宋体"/>
        </w:rPr>
        <w:t>：</w:t>
      </w:r>
      <w:r>
        <w:rPr>
          <w:rFonts w:ascii="宋体" w:hAnsi="宋体" w:eastAsia="宋体"/>
        </w:rPr>
        <w:t>30</w:t>
      </w:r>
      <w:r>
        <w:rPr>
          <w:rFonts w:hint="eastAsia" w:ascii="宋体" w:hAnsi="宋体" w:eastAsia="宋体"/>
        </w:rPr>
        <w:t>：</w:t>
      </w:r>
      <w:r>
        <w:rPr>
          <w:rFonts w:ascii="宋体" w:hAnsi="宋体" w:eastAsia="宋体"/>
        </w:rPr>
        <w:t>100</w:t>
      </w:r>
      <w:r>
        <w:rPr>
          <w:rFonts w:hint="eastAsia" w:ascii="宋体" w:hAnsi="宋体" w:eastAsia="宋体"/>
        </w:rPr>
        <w:t>：3</w:t>
      </w:r>
      <w:r>
        <w:rPr>
          <w:rFonts w:ascii="宋体" w:hAnsi="宋体" w:eastAsia="宋体"/>
        </w:rPr>
        <w:t>00</w:t>
      </w:r>
      <w:r>
        <w:rPr>
          <w:rFonts w:hint="eastAsia" w:ascii="宋体" w:hAnsi="宋体" w:eastAsia="宋体"/>
        </w:rPr>
        <w:t>：1</w:t>
      </w:r>
      <w:r>
        <w:rPr>
          <w:rFonts w:ascii="宋体" w:hAnsi="宋体" w:eastAsia="宋体"/>
        </w:rPr>
        <w:t>000</w:t>
      </w:r>
      <w:r>
        <w:rPr>
          <w:rFonts w:hint="eastAsia" w:ascii="宋体" w:hAnsi="宋体" w:eastAsia="宋体"/>
        </w:rPr>
        <w:t>：</w:t>
      </w:r>
      <w:r>
        <w:rPr>
          <w:rFonts w:ascii="宋体" w:hAnsi="宋体" w:eastAsia="宋体"/>
        </w:rPr>
        <w:t>2000</w:t>
      </w:r>
      <w:r>
        <w:rPr>
          <w:rFonts w:hint="eastAsia" w:ascii="宋体" w:hAnsi="宋体" w:eastAsia="宋体"/>
        </w:rPr>
        <w:t>。</w:t>
      </w:r>
    </w:p>
    <w:p>
      <w:pPr>
        <w:pStyle w:val="240"/>
        <w:spacing w:before="156" w:after="156"/>
        <w:rPr>
          <w:rFonts w:ascii="宋体" w:hAnsi="宋体" w:eastAsia="宋体"/>
        </w:rPr>
      </w:pPr>
      <w:r>
        <w:rPr>
          <w:rFonts w:hint="eastAsia" w:ascii="宋体" w:hAnsi="宋体" w:eastAsia="宋体"/>
        </w:rPr>
        <w:t>方法：</w:t>
      </w:r>
      <w:r>
        <w:rPr>
          <w:rFonts w:hint="eastAsia" w:ascii="宋体" w:hAnsi="宋体" w:eastAsia="宋体"/>
          <w:color w:val="000000"/>
        </w:rPr>
        <w:t>将</w:t>
      </w:r>
      <w:r>
        <w:rPr>
          <w:rFonts w:hint="eastAsia" w:ascii="宋体" w:hAnsi="宋体" w:eastAsia="宋体"/>
        </w:rPr>
        <w:t>所用材料投入到积肥坑或发酵池中，翻拌混合均匀后做成堆，盖上塑料薄膜让其进行发酵，每隔3</w:t>
      </w:r>
      <w:r>
        <w:rPr>
          <w:rFonts w:ascii="宋体" w:hAnsi="宋体" w:eastAsia="宋体"/>
        </w:rPr>
        <w:t>0d</w:t>
      </w:r>
      <w:r>
        <w:rPr>
          <w:rFonts w:hint="eastAsia" w:ascii="宋体" w:hAnsi="宋体" w:eastAsia="宋体"/>
        </w:rPr>
        <w:t>～</w:t>
      </w:r>
      <w:r>
        <w:rPr>
          <w:rFonts w:ascii="宋体" w:hAnsi="宋体" w:eastAsia="宋体"/>
        </w:rPr>
        <w:t>40d</w:t>
      </w:r>
      <w:r>
        <w:rPr>
          <w:rFonts w:hint="eastAsia" w:ascii="宋体" w:hAnsi="宋体" w:eastAsia="宋体"/>
        </w:rPr>
        <w:t xml:space="preserve"> </w:t>
      </w:r>
      <w:r>
        <w:rPr>
          <w:rFonts w:ascii="宋体" w:hAnsi="宋体" w:eastAsia="宋体"/>
        </w:rPr>
        <w:t>翻拌一次</w:t>
      </w:r>
      <w:r>
        <w:rPr>
          <w:rFonts w:hint="eastAsia" w:ascii="宋体" w:hAnsi="宋体" w:eastAsia="宋体"/>
        </w:rPr>
        <w:t>，经过1</w:t>
      </w:r>
      <w:r>
        <w:rPr>
          <w:rFonts w:ascii="宋体" w:hAnsi="宋体" w:eastAsia="宋体"/>
        </w:rPr>
        <w:t>20d</w:t>
      </w:r>
      <w:r>
        <w:rPr>
          <w:rFonts w:hint="eastAsia" w:ascii="宋体" w:hAnsi="宋体" w:eastAsia="宋体"/>
        </w:rPr>
        <w:t>～1</w:t>
      </w:r>
      <w:r>
        <w:rPr>
          <w:rFonts w:ascii="宋体" w:hAnsi="宋体" w:eastAsia="宋体"/>
        </w:rPr>
        <w:t>50d</w:t>
      </w:r>
      <w:r>
        <w:rPr>
          <w:rFonts w:hint="eastAsia" w:ascii="宋体" w:hAnsi="宋体" w:eastAsia="宋体"/>
        </w:rPr>
        <w:t xml:space="preserve"> </w:t>
      </w:r>
      <w:r>
        <w:rPr>
          <w:rFonts w:ascii="宋体" w:hAnsi="宋体" w:eastAsia="宋体"/>
        </w:rPr>
        <w:t>发酵</w:t>
      </w:r>
      <w:r>
        <w:rPr>
          <w:rFonts w:hint="eastAsia" w:ascii="宋体" w:hAnsi="宋体" w:eastAsia="宋体"/>
        </w:rPr>
        <w:t>后，于晴天起堆，薄摊1</w:t>
      </w:r>
      <w:r>
        <w:rPr>
          <w:rFonts w:ascii="宋体" w:hAnsi="宋体" w:eastAsia="宋体"/>
        </w:rPr>
        <w:t>0 cm</w:t>
      </w:r>
      <w:r>
        <w:rPr>
          <w:rFonts w:hint="eastAsia" w:ascii="宋体" w:hAnsi="宋体" w:eastAsia="宋体"/>
        </w:rPr>
        <w:t>～</w:t>
      </w:r>
      <w:r>
        <w:rPr>
          <w:rFonts w:ascii="宋体" w:hAnsi="宋体" w:eastAsia="宋体"/>
        </w:rPr>
        <w:t>20</w:t>
      </w:r>
      <w:r>
        <w:rPr>
          <w:rFonts w:hint="eastAsia" w:ascii="宋体" w:hAnsi="宋体" w:eastAsia="宋体"/>
        </w:rPr>
        <w:t xml:space="preserve"> </w:t>
      </w:r>
      <w:r>
        <w:rPr>
          <w:rFonts w:ascii="宋体" w:hAnsi="宋体" w:eastAsia="宋体"/>
        </w:rPr>
        <w:t>cm</w:t>
      </w:r>
      <w:r>
        <w:rPr>
          <w:rFonts w:hint="eastAsia" w:ascii="宋体" w:hAnsi="宋体" w:eastAsia="宋体"/>
        </w:rPr>
        <w:t>于晒场，经风干日晒至六成干（含水率≤</w:t>
      </w:r>
      <w:r>
        <w:rPr>
          <w:rFonts w:ascii="宋体" w:hAnsi="宋体" w:eastAsia="宋体"/>
        </w:rPr>
        <w:t>40</w:t>
      </w:r>
      <w:r>
        <w:rPr>
          <w:rFonts w:hint="eastAsia" w:ascii="宋体" w:hAnsi="宋体" w:eastAsia="宋体"/>
        </w:rPr>
        <w:t>%）时，通过解块、粉碎并混入3</w:t>
      </w:r>
      <w:r>
        <w:rPr>
          <w:rFonts w:ascii="宋体" w:hAnsi="宋体" w:eastAsia="宋体"/>
        </w:rPr>
        <w:t>0</w:t>
      </w:r>
      <w:r>
        <w:rPr>
          <w:rFonts w:hint="eastAsia" w:ascii="宋体" w:hAnsi="宋体" w:eastAsia="宋体"/>
        </w:rPr>
        <w:t>%的</w:t>
      </w:r>
      <w:r>
        <w:rPr>
          <w:rFonts w:ascii="宋体" w:hAnsi="宋体" w:eastAsia="宋体"/>
        </w:rPr>
        <w:t>草木灰</w:t>
      </w:r>
      <w:r>
        <w:rPr>
          <w:rFonts w:hint="eastAsia" w:ascii="宋体" w:hAnsi="宋体" w:eastAsia="宋体"/>
          <w:color w:val="000000"/>
        </w:rPr>
        <w:t>即成</w:t>
      </w:r>
      <w:r>
        <w:rPr>
          <w:rFonts w:hint="eastAsia" w:ascii="宋体" w:hAnsi="宋体" w:eastAsia="宋体"/>
        </w:rPr>
        <w:t>。</w:t>
      </w:r>
    </w:p>
    <w:p>
      <w:pPr>
        <w:pStyle w:val="239"/>
        <w:spacing w:before="312" w:after="312"/>
      </w:pPr>
      <w:r>
        <w:rPr>
          <w:rFonts w:hint="eastAsia"/>
        </w:rPr>
        <w:t>成品</w:t>
      </w:r>
    </w:p>
    <w:p>
      <w:pPr>
        <w:pStyle w:val="240"/>
        <w:spacing w:before="156" w:after="156"/>
        <w:rPr>
          <w:rFonts w:ascii="宋体" w:hAnsi="宋体" w:eastAsia="宋体"/>
        </w:rPr>
      </w:pPr>
      <w:r>
        <w:rPr>
          <w:rFonts w:hint="eastAsia" w:ascii="宋体" w:hAnsi="宋体" w:eastAsia="宋体"/>
        </w:rPr>
        <w:t>成品应进行定额包装，以</w:t>
      </w:r>
      <w:r>
        <w:rPr>
          <w:rFonts w:ascii="宋体" w:hAnsi="宋体" w:eastAsia="宋体"/>
        </w:rPr>
        <w:t>25 kg/袋</w:t>
      </w:r>
      <w:r>
        <w:rPr>
          <w:rFonts w:hint="eastAsia" w:ascii="宋体" w:hAnsi="宋体" w:eastAsia="宋体"/>
        </w:rPr>
        <w:t>～</w:t>
      </w:r>
      <w:r>
        <w:rPr>
          <w:rFonts w:ascii="宋体" w:hAnsi="宋体" w:eastAsia="宋体"/>
        </w:rPr>
        <w:t>40</w:t>
      </w:r>
      <w:r>
        <w:rPr>
          <w:rFonts w:hint="eastAsia" w:ascii="宋体" w:hAnsi="宋体" w:eastAsia="宋体"/>
        </w:rPr>
        <w:t xml:space="preserve"> </w:t>
      </w:r>
      <w:r>
        <w:rPr>
          <w:rFonts w:ascii="宋体" w:hAnsi="宋体" w:eastAsia="宋体"/>
        </w:rPr>
        <w:t>kg/袋</w:t>
      </w:r>
      <w:r>
        <w:rPr>
          <w:rFonts w:hint="eastAsia" w:ascii="宋体" w:hAnsi="宋体" w:eastAsia="宋体"/>
        </w:rPr>
        <w:t>为宜。</w:t>
      </w:r>
    </w:p>
    <w:p>
      <w:pPr>
        <w:pStyle w:val="240"/>
        <w:spacing w:before="156" w:after="156"/>
        <w:outlineLvl w:val="2"/>
      </w:pPr>
      <w:r>
        <w:rPr>
          <w:rFonts w:hint="eastAsia" w:ascii="宋体" w:hAnsi="宋体" w:eastAsia="宋体"/>
        </w:rPr>
        <w:t>每个配方制作出的混合有机肥，</w:t>
      </w:r>
      <w:r>
        <w:rPr>
          <w:rFonts w:hint="eastAsia" w:ascii="宋体" w:hAnsi="宋体" w:eastAsia="宋体"/>
          <w:lang w:val="en-US" w:eastAsia="zh-CN"/>
        </w:rPr>
        <w:t>都要</w:t>
      </w:r>
      <w:r>
        <w:rPr>
          <w:rFonts w:hint="eastAsia" w:ascii="宋体" w:hAnsi="宋体" w:eastAsia="宋体"/>
        </w:rPr>
        <w:t>进行抽样检测，其养分、重金属、生物菌落等含量均应符合</w:t>
      </w:r>
      <w:r>
        <w:rPr>
          <w:rFonts w:hint="eastAsia" w:ascii="宋体" w:hAnsi="宋体" w:eastAsia="宋体"/>
          <w:lang w:val="en-US" w:eastAsia="zh-CN"/>
        </w:rPr>
        <w:t xml:space="preserve"> </w:t>
      </w:r>
      <w:r>
        <w:rPr>
          <w:rFonts w:hint="eastAsia" w:ascii="宋体" w:hAnsi="宋体" w:eastAsia="宋体"/>
        </w:rPr>
        <w:t>N</w:t>
      </w:r>
      <w:r>
        <w:rPr>
          <w:rFonts w:ascii="宋体" w:hAnsi="宋体" w:eastAsia="宋体"/>
        </w:rPr>
        <w:t>Y 525</w:t>
      </w:r>
      <w:r>
        <w:rPr>
          <w:rFonts w:hint="eastAsia" w:ascii="宋体" w:hAnsi="宋体" w:eastAsia="宋体"/>
          <w:lang w:val="en-US" w:eastAsia="zh-CN"/>
        </w:rPr>
        <w:t xml:space="preserve"> </w:t>
      </w:r>
      <w:r>
        <w:rPr>
          <w:rFonts w:hint="eastAsia" w:ascii="宋体" w:hAnsi="宋体" w:eastAsia="宋体"/>
        </w:rPr>
        <w:t>的规定。</w:t>
      </w:r>
    </w:p>
    <w:p>
      <w:pPr>
        <w:pStyle w:val="240"/>
        <w:numPr>
          <w:ilvl w:val="2"/>
          <w:numId w:val="0"/>
        </w:numPr>
        <w:spacing w:before="156" w:after="156"/>
        <w:ind w:leftChars="0" w:firstLine="420" w:firstLineChars="200"/>
        <w:outlineLvl w:val="2"/>
        <w:rPr>
          <w:rFonts w:hint="eastAsia" w:ascii="宋体" w:hAnsi="宋体" w:eastAsia="宋体" w:cs="宋体"/>
        </w:rPr>
      </w:pPr>
      <w:r>
        <w:rPr>
          <w:rFonts w:hint="eastAsia" w:ascii="宋体" w:hAnsi="宋体" w:eastAsia="宋体" w:cs="宋体"/>
          <w:iCs/>
        </w:rPr>
        <w:t>［</w:t>
      </w:r>
      <w:r>
        <w:rPr>
          <w:rFonts w:hint="eastAsia" w:ascii="宋体" w:hAnsi="宋体" w:eastAsia="宋体" w:cs="宋体"/>
        </w:rPr>
        <w:t>来源：DB5308/T 5</w:t>
      </w:r>
      <w:r>
        <w:rPr>
          <w:rFonts w:hint="eastAsia" w:ascii="宋体" w:hAnsi="宋体" w:eastAsia="宋体" w:cs="宋体"/>
          <w:lang w:val="en-US" w:eastAsia="zh-CN"/>
        </w:rPr>
        <w:t>7</w:t>
      </w:r>
      <w:r>
        <w:rPr>
          <w:rFonts w:hint="eastAsia" w:ascii="宋体" w:hAnsi="宋体" w:eastAsia="宋体" w:cs="宋体"/>
        </w:rPr>
        <w:t>-2020，有修改</w:t>
      </w:r>
      <w:r>
        <w:rPr>
          <w:rFonts w:hint="eastAsia" w:ascii="宋体" w:hAnsi="宋体" w:eastAsia="宋体" w:cs="宋体"/>
          <w:iCs/>
        </w:rPr>
        <w:t>］</w:t>
      </w:r>
    </w:p>
    <w:p>
      <w:pPr>
        <w:pStyle w:val="57"/>
        <w:ind w:firstLine="420"/>
        <w:rPr>
          <w:rFonts w:hAnsi="宋体" w:cs="宋体"/>
          <w:szCs w:val="21"/>
        </w:rPr>
      </w:pPr>
      <w:r>
        <w:br w:type="page"/>
      </w:r>
    </w:p>
    <w:bookmarkEnd w:id="28"/>
    <w:bookmarkEnd w:id="120"/>
    <w:bookmarkEnd w:id="121"/>
    <w:p>
      <w:pPr>
        <w:pStyle w:val="236"/>
        <w:ind w:firstLine="3520" w:firstLineChars="1100"/>
        <w:jc w:val="both"/>
        <w:rPr>
          <w:rFonts w:cs="Times New Roman"/>
        </w:rPr>
      </w:pPr>
      <w:bookmarkStart w:id="123" w:name="_Toc16669"/>
      <w:r>
        <w:rPr>
          <w:rFonts w:hint="eastAsia"/>
        </w:rPr>
        <w:t>参考文献</w:t>
      </w:r>
      <w:bookmarkEnd w:id="123"/>
    </w:p>
    <w:p>
      <w:pPr>
        <w:pStyle w:val="179"/>
        <w:ind w:firstLine="420" w:firstLineChars="200"/>
        <w:jc w:val="left"/>
        <w:rPr>
          <w:rFonts w:hint="eastAsia" w:hAnsi="宋体"/>
          <w:sz w:val="21"/>
          <w:szCs w:val="21"/>
        </w:rPr>
      </w:pPr>
      <w:r>
        <w:rPr>
          <w:rFonts w:hint="eastAsia" w:hAnsi="宋体"/>
          <w:sz w:val="21"/>
          <w:szCs w:val="21"/>
        </w:rPr>
        <w:t>［1］</w:t>
      </w:r>
      <w:r>
        <w:rPr>
          <w:rFonts w:hAnsi="宋体"/>
          <w:sz w:val="21"/>
          <w:szCs w:val="21"/>
        </w:rPr>
        <w:t>GB 5084</w:t>
      </w:r>
      <w:r>
        <w:rPr>
          <w:rFonts w:hint="eastAsia" w:hAnsi="宋体"/>
          <w:sz w:val="21"/>
          <w:szCs w:val="21"/>
        </w:rPr>
        <w:t xml:space="preserve"> 农田灌溉水质标准［</w:t>
      </w:r>
      <w:r>
        <w:rPr>
          <w:rFonts w:hAnsi="宋体"/>
          <w:sz w:val="21"/>
          <w:szCs w:val="21"/>
        </w:rPr>
        <w:t>S</w:t>
      </w:r>
      <w:r>
        <w:rPr>
          <w:rFonts w:hint="eastAsia" w:hAnsi="宋体"/>
          <w:sz w:val="21"/>
          <w:szCs w:val="21"/>
        </w:rPr>
        <w:t>］.</w:t>
      </w:r>
    </w:p>
    <w:p>
      <w:pPr>
        <w:pStyle w:val="232"/>
        <w:spacing w:before="156" w:after="156" w:line="360" w:lineRule="auto"/>
        <w:rPr>
          <w:rFonts w:hAnsi="宋体"/>
        </w:rPr>
      </w:pPr>
      <w:r>
        <w:rPr>
          <w:rFonts w:hint="eastAsia" w:hAnsi="宋体"/>
        </w:rPr>
        <w:t>［</w:t>
      </w:r>
      <w:r>
        <w:rPr>
          <w:rFonts w:hAnsi="宋体"/>
        </w:rPr>
        <w:t>2</w:t>
      </w:r>
      <w:r>
        <w:rPr>
          <w:rFonts w:hint="eastAsia" w:hAnsi="宋体"/>
        </w:rPr>
        <w:t>］GB/T 19630  有机产品 生产、加工、标识与管理体系要求 ［</w:t>
      </w:r>
      <w:r>
        <w:rPr>
          <w:rFonts w:hAnsi="宋体"/>
        </w:rPr>
        <w:t>S</w:t>
      </w:r>
      <w:r>
        <w:rPr>
          <w:rFonts w:hint="eastAsia" w:hAnsi="宋体"/>
        </w:rPr>
        <w:t>］.</w:t>
      </w:r>
    </w:p>
    <w:p>
      <w:pPr>
        <w:pStyle w:val="232"/>
        <w:spacing w:before="156" w:after="156" w:line="360" w:lineRule="auto"/>
        <w:outlineLvl w:val="0"/>
        <w:rPr>
          <w:rFonts w:hAnsi="宋体"/>
        </w:rPr>
      </w:pPr>
      <w:r>
        <w:rPr>
          <w:rFonts w:hint="eastAsia" w:hAnsi="宋体"/>
        </w:rPr>
        <w:t>［</w:t>
      </w:r>
      <w:r>
        <w:rPr>
          <w:rFonts w:hAnsi="宋体"/>
        </w:rPr>
        <w:t>3</w:t>
      </w:r>
      <w:r>
        <w:rPr>
          <w:rFonts w:hint="eastAsia" w:hAnsi="宋体"/>
        </w:rPr>
        <w:t>］GB 15618  土壤环境质量 农用地土壤污染管控标准（试行）［</w:t>
      </w:r>
      <w:r>
        <w:rPr>
          <w:rFonts w:hAnsi="宋体"/>
        </w:rPr>
        <w:t>S</w:t>
      </w:r>
      <w:r>
        <w:rPr>
          <w:rFonts w:hint="eastAsia" w:hAnsi="宋体"/>
        </w:rPr>
        <w:t>］.</w:t>
      </w:r>
    </w:p>
    <w:p>
      <w:pPr>
        <w:pStyle w:val="179"/>
        <w:ind w:firstLine="420" w:firstLineChars="200"/>
        <w:jc w:val="left"/>
        <w:rPr>
          <w:rFonts w:hAnsi="宋体"/>
          <w:sz w:val="21"/>
          <w:szCs w:val="21"/>
        </w:rPr>
      </w:pPr>
      <w:r>
        <w:rPr>
          <w:rFonts w:hint="eastAsia" w:hAnsi="宋体"/>
          <w:sz w:val="21"/>
          <w:szCs w:val="21"/>
        </w:rPr>
        <w:t>［</w:t>
      </w:r>
      <w:r>
        <w:rPr>
          <w:rFonts w:hAnsi="宋体"/>
          <w:sz w:val="21"/>
          <w:szCs w:val="21"/>
        </w:rPr>
        <w:t>4</w:t>
      </w:r>
      <w:r>
        <w:rPr>
          <w:rFonts w:hint="eastAsia" w:hAnsi="宋体"/>
          <w:sz w:val="21"/>
          <w:szCs w:val="21"/>
        </w:rPr>
        <w:t>］GB/T 22111  地理标志产品 普洱茶［</w:t>
      </w:r>
      <w:r>
        <w:rPr>
          <w:rFonts w:hAnsi="宋体"/>
          <w:sz w:val="21"/>
          <w:szCs w:val="21"/>
        </w:rPr>
        <w:t>S</w:t>
      </w:r>
      <w:r>
        <w:rPr>
          <w:rFonts w:hint="eastAsia" w:hAnsi="宋体"/>
          <w:sz w:val="21"/>
          <w:szCs w:val="21"/>
        </w:rPr>
        <w:t>］.</w:t>
      </w:r>
    </w:p>
    <w:p>
      <w:pPr>
        <w:pStyle w:val="179"/>
        <w:ind w:firstLine="420" w:firstLineChars="200"/>
        <w:jc w:val="left"/>
        <w:rPr>
          <w:rFonts w:hAnsi="宋体"/>
          <w:sz w:val="21"/>
          <w:szCs w:val="21"/>
        </w:rPr>
      </w:pPr>
    </w:p>
    <w:p>
      <w:pPr>
        <w:pStyle w:val="179"/>
        <w:ind w:firstLine="420" w:firstLineChars="200"/>
        <w:jc w:val="left"/>
        <w:rPr>
          <w:rFonts w:hAnsi="宋体"/>
          <w:sz w:val="21"/>
          <w:szCs w:val="21"/>
        </w:rPr>
      </w:pPr>
      <w:r>
        <w:rPr>
          <w:rFonts w:hint="eastAsia" w:hAnsi="宋体"/>
          <w:sz w:val="21"/>
          <w:szCs w:val="21"/>
        </w:rPr>
        <w:t>［</w:t>
      </w:r>
      <w:r>
        <w:rPr>
          <w:rFonts w:hAnsi="宋体"/>
          <w:sz w:val="21"/>
          <w:szCs w:val="21"/>
        </w:rPr>
        <w:t>5</w:t>
      </w:r>
      <w:r>
        <w:rPr>
          <w:rFonts w:hint="eastAsia" w:hAnsi="宋体"/>
          <w:sz w:val="21"/>
          <w:szCs w:val="21"/>
        </w:rPr>
        <w:t>］</w:t>
      </w:r>
      <w:r>
        <w:rPr>
          <w:rFonts w:hAnsi="宋体"/>
          <w:sz w:val="21"/>
          <w:szCs w:val="21"/>
        </w:rPr>
        <w:t xml:space="preserve"> NY 525</w:t>
      </w:r>
      <w:r>
        <w:rPr>
          <w:rFonts w:hint="eastAsia" w:hAnsi="宋体"/>
          <w:sz w:val="21"/>
          <w:szCs w:val="21"/>
        </w:rPr>
        <w:t xml:space="preserve"> 有机肥料［</w:t>
      </w:r>
      <w:r>
        <w:rPr>
          <w:rFonts w:hAnsi="宋体"/>
          <w:sz w:val="21"/>
          <w:szCs w:val="21"/>
        </w:rPr>
        <w:t>S</w:t>
      </w:r>
      <w:r>
        <w:rPr>
          <w:rFonts w:hint="eastAsia" w:hAnsi="宋体"/>
          <w:sz w:val="21"/>
          <w:szCs w:val="21"/>
        </w:rPr>
        <w:t>］.</w:t>
      </w:r>
    </w:p>
    <w:p>
      <w:pPr>
        <w:pStyle w:val="232"/>
        <w:spacing w:before="156" w:after="156" w:line="360" w:lineRule="auto"/>
        <w:rPr>
          <w:rFonts w:hAnsi="宋体"/>
        </w:rPr>
      </w:pPr>
      <w:r>
        <w:rPr>
          <w:rFonts w:hint="eastAsia" w:hAnsi="宋体"/>
        </w:rPr>
        <w:t>［</w:t>
      </w:r>
      <w:r>
        <w:rPr>
          <w:rFonts w:hAnsi="宋体"/>
        </w:rPr>
        <w:t>6</w:t>
      </w:r>
      <w:r>
        <w:rPr>
          <w:rFonts w:hint="eastAsia" w:hAnsi="宋体"/>
        </w:rPr>
        <w:t>］NY/T 1054  绿色食品  产地环境调查、检测与评价规范 ［</w:t>
      </w:r>
      <w:r>
        <w:rPr>
          <w:rFonts w:hAnsi="宋体"/>
        </w:rPr>
        <w:t>S</w:t>
      </w:r>
      <w:r>
        <w:rPr>
          <w:rFonts w:hint="eastAsia" w:hAnsi="宋体"/>
        </w:rPr>
        <w:t>］</w:t>
      </w:r>
    </w:p>
    <w:p>
      <w:pPr>
        <w:pStyle w:val="232"/>
        <w:spacing w:before="156" w:after="156" w:line="360" w:lineRule="auto"/>
        <w:rPr>
          <w:rFonts w:hAnsi="宋体"/>
        </w:rPr>
      </w:pPr>
      <w:r>
        <w:rPr>
          <w:rFonts w:hint="eastAsia" w:hAnsi="宋体"/>
        </w:rPr>
        <w:t>［</w:t>
      </w:r>
      <w:r>
        <w:rPr>
          <w:rFonts w:hAnsi="宋体"/>
        </w:rPr>
        <w:t>7</w:t>
      </w:r>
      <w:r>
        <w:rPr>
          <w:rFonts w:hint="eastAsia" w:hAnsi="宋体"/>
        </w:rPr>
        <w:t>］</w:t>
      </w:r>
      <w:r>
        <w:rPr>
          <w:rFonts w:hAnsi="宋体"/>
        </w:rPr>
        <w:t>DB</w:t>
      </w:r>
      <w:r>
        <w:rPr>
          <w:rFonts w:hint="eastAsia" w:hAnsi="宋体"/>
          <w:lang w:val="en-US" w:eastAsia="zh-CN"/>
        </w:rPr>
        <w:t xml:space="preserve"> </w:t>
      </w:r>
      <w:r>
        <w:rPr>
          <w:rFonts w:hAnsi="宋体"/>
        </w:rPr>
        <w:t>5308/T 5</w:t>
      </w:r>
      <w:r>
        <w:rPr>
          <w:rFonts w:hint="eastAsia" w:hAnsi="宋体"/>
        </w:rPr>
        <w:t>6-2020 普洱茶生态（</w:t>
      </w:r>
      <w:r>
        <w:rPr>
          <w:rFonts w:hint="eastAsia" w:hAnsi="宋体" w:cs="仿宋_GB2312"/>
        </w:rPr>
        <w:t>Ⅰ</w:t>
      </w:r>
      <w:r>
        <w:rPr>
          <w:rFonts w:hint="eastAsia" w:hAnsi="宋体"/>
        </w:rPr>
        <w:t>类）建设及管理规范［</w:t>
      </w:r>
      <w:r>
        <w:rPr>
          <w:rFonts w:hAnsi="宋体"/>
        </w:rPr>
        <w:t>S</w:t>
      </w:r>
      <w:r>
        <w:rPr>
          <w:rFonts w:hint="eastAsia" w:hAnsi="宋体"/>
        </w:rPr>
        <w:t>］.</w:t>
      </w:r>
    </w:p>
    <w:p>
      <w:pPr>
        <w:pStyle w:val="232"/>
        <w:spacing w:before="156" w:after="156" w:line="360" w:lineRule="auto"/>
        <w:rPr>
          <w:rFonts w:hAnsi="宋体"/>
        </w:rPr>
      </w:pPr>
      <w:r>
        <w:rPr>
          <w:rFonts w:hint="eastAsia" w:hAnsi="宋体"/>
        </w:rPr>
        <w:t>［</w:t>
      </w:r>
      <w:r>
        <w:rPr>
          <w:rFonts w:hAnsi="宋体"/>
        </w:rPr>
        <w:t>8</w:t>
      </w:r>
      <w:r>
        <w:rPr>
          <w:rFonts w:hint="eastAsia" w:hAnsi="宋体"/>
        </w:rPr>
        <w:t>］</w:t>
      </w:r>
      <w:r>
        <w:rPr>
          <w:rFonts w:hAnsi="宋体"/>
        </w:rPr>
        <w:t>DB</w:t>
      </w:r>
      <w:r>
        <w:rPr>
          <w:rFonts w:hint="eastAsia" w:hAnsi="宋体"/>
          <w:lang w:val="en-US" w:eastAsia="zh-CN"/>
        </w:rPr>
        <w:t xml:space="preserve"> </w:t>
      </w:r>
      <w:r>
        <w:rPr>
          <w:rFonts w:hAnsi="宋体"/>
        </w:rPr>
        <w:t>5308/T 5</w:t>
      </w:r>
      <w:r>
        <w:rPr>
          <w:rFonts w:hint="eastAsia" w:hAnsi="宋体"/>
        </w:rPr>
        <w:t>7-2020 栽培型古茶树及古茶园管护规范［</w:t>
      </w:r>
      <w:r>
        <w:rPr>
          <w:rFonts w:hAnsi="宋体"/>
        </w:rPr>
        <w:t>S</w:t>
      </w:r>
      <w:r>
        <w:rPr>
          <w:rFonts w:hint="eastAsia" w:hAnsi="宋体"/>
        </w:rPr>
        <w:t>］.</w:t>
      </w:r>
    </w:p>
    <w:p>
      <w:pPr>
        <w:pStyle w:val="232"/>
        <w:spacing w:before="156" w:after="156" w:line="360" w:lineRule="auto"/>
        <w:rPr>
          <w:rFonts w:hint="eastAsia" w:hAnsi="宋体"/>
        </w:rPr>
      </w:pPr>
      <w:r>
        <w:rPr>
          <w:rFonts w:hint="eastAsia" w:hAnsi="宋体"/>
        </w:rPr>
        <w:t>［</w:t>
      </w:r>
      <w:r>
        <w:rPr>
          <w:rFonts w:hAnsi="宋体"/>
        </w:rPr>
        <w:t>9</w:t>
      </w:r>
      <w:r>
        <w:rPr>
          <w:rFonts w:hint="eastAsia" w:hAnsi="宋体"/>
        </w:rPr>
        <w:t>］</w:t>
      </w:r>
      <w:r>
        <w:rPr>
          <w:rFonts w:hAnsi="宋体"/>
        </w:rPr>
        <w:t>DB</w:t>
      </w:r>
      <w:r>
        <w:rPr>
          <w:rFonts w:hint="eastAsia" w:hAnsi="宋体"/>
          <w:lang w:val="en-US" w:eastAsia="zh-CN"/>
        </w:rPr>
        <w:t xml:space="preserve"> </w:t>
      </w:r>
      <w:r>
        <w:rPr>
          <w:rFonts w:hAnsi="宋体"/>
        </w:rPr>
        <w:t xml:space="preserve">5308/T </w:t>
      </w:r>
      <w:r>
        <w:rPr>
          <w:rFonts w:hint="eastAsia" w:hAnsi="宋体"/>
        </w:rPr>
        <w:t>43-2021 野生型过渡型古茶树保护管理技术规范［</w:t>
      </w:r>
      <w:r>
        <w:rPr>
          <w:rFonts w:hAnsi="宋体"/>
        </w:rPr>
        <w:t>S</w:t>
      </w:r>
      <w:r>
        <w:rPr>
          <w:rFonts w:hint="eastAsia" w:hAnsi="宋体"/>
        </w:rPr>
        <w:t>］.</w:t>
      </w:r>
    </w:p>
    <w:p>
      <w:pPr>
        <w:pStyle w:val="232"/>
        <w:spacing w:before="156" w:after="156" w:line="360" w:lineRule="auto"/>
        <w:rPr>
          <w:rFonts w:hint="eastAsia" w:hAnsi="宋体"/>
        </w:rPr>
      </w:pPr>
      <w:r>
        <w:rPr>
          <w:rFonts w:hint="eastAsia" w:hAnsi="宋体"/>
        </w:rPr>
        <w:t>［</w:t>
      </w:r>
      <w:r>
        <w:rPr>
          <w:rFonts w:hAnsi="宋体"/>
        </w:rPr>
        <w:t>10</w:t>
      </w:r>
      <w:r>
        <w:rPr>
          <w:rFonts w:hint="eastAsia" w:hAnsi="宋体"/>
        </w:rPr>
        <w:t>］</w:t>
      </w:r>
      <w:r>
        <w:rPr>
          <w:rFonts w:hint="eastAsia" w:hAnsi="宋体"/>
          <w:lang w:eastAsia="zh-CN"/>
        </w:rPr>
        <w:t>全</w:t>
      </w:r>
      <w:bookmarkStart w:id="124" w:name="_GoBack"/>
      <w:bookmarkEnd w:id="124"/>
      <w:r>
        <w:rPr>
          <w:rFonts w:hint="eastAsia" w:hAnsi="宋体"/>
        </w:rPr>
        <w:t>国人民代表大会常务委员会.中华人民共和国森林法［</w:t>
      </w:r>
      <w:r>
        <w:rPr>
          <w:rFonts w:hAnsi="宋体"/>
        </w:rPr>
        <w:t>Z</w:t>
      </w:r>
      <w:r>
        <w:rPr>
          <w:rFonts w:hint="eastAsia" w:hAnsi="宋体"/>
        </w:rPr>
        <w:t>］.</w:t>
      </w:r>
    </w:p>
    <w:p>
      <w:pPr>
        <w:pStyle w:val="232"/>
        <w:spacing w:before="156" w:after="156" w:line="360" w:lineRule="auto"/>
        <w:rPr>
          <w:rFonts w:hAnsi="宋体"/>
        </w:rPr>
      </w:pPr>
      <w:r>
        <w:rPr>
          <w:rFonts w:hint="eastAsia" w:hAnsi="宋体"/>
        </w:rPr>
        <w:t>［</w:t>
      </w:r>
      <w:r>
        <w:rPr>
          <w:rFonts w:hAnsi="宋体"/>
        </w:rPr>
        <w:t>11</w:t>
      </w:r>
      <w:r>
        <w:rPr>
          <w:rFonts w:hint="eastAsia" w:hAnsi="宋体"/>
        </w:rPr>
        <w:t>］国家林业和草原局.</w:t>
      </w:r>
      <w:r>
        <w:rPr>
          <w:rFonts w:hAnsi="宋体"/>
        </w:rPr>
        <w:t xml:space="preserve"> </w:t>
      </w:r>
      <w:r>
        <w:rPr>
          <w:rFonts w:hint="eastAsia" w:hAnsi="宋体"/>
        </w:rPr>
        <w:t>中华人民共和国野生植物保护条例［</w:t>
      </w:r>
      <w:r>
        <w:rPr>
          <w:rFonts w:hAnsi="宋体"/>
        </w:rPr>
        <w:t>Z</w:t>
      </w:r>
      <w:r>
        <w:rPr>
          <w:rFonts w:hint="eastAsia" w:hAnsi="宋体"/>
        </w:rPr>
        <w:t>］.</w:t>
      </w:r>
      <w:r>
        <w:rPr>
          <w:rFonts w:hAnsi="宋体"/>
        </w:rPr>
        <w:t>1997</w:t>
      </w:r>
      <w:r>
        <w:rPr>
          <w:rFonts w:hint="eastAsia" w:hAnsi="宋体"/>
        </w:rPr>
        <w:t>年</w:t>
      </w:r>
      <w:r>
        <w:rPr>
          <w:rFonts w:hAnsi="宋体"/>
        </w:rPr>
        <w:t>1</w:t>
      </w:r>
      <w:r>
        <w:rPr>
          <w:rFonts w:hint="eastAsia" w:hAnsi="宋体"/>
        </w:rPr>
        <w:t>月</w:t>
      </w:r>
      <w:r>
        <w:rPr>
          <w:rFonts w:hAnsi="宋体"/>
        </w:rPr>
        <w:t>1</w:t>
      </w:r>
      <w:r>
        <w:rPr>
          <w:rFonts w:hint="eastAsia" w:hAnsi="宋体"/>
        </w:rPr>
        <w:t>日施行.</w:t>
      </w:r>
    </w:p>
    <w:p>
      <w:pPr>
        <w:pStyle w:val="232"/>
        <w:spacing w:before="156" w:after="156" w:line="360" w:lineRule="auto"/>
        <w:rPr>
          <w:rFonts w:hint="eastAsia" w:hAnsi="宋体"/>
        </w:rPr>
      </w:pPr>
      <w:r>
        <w:rPr>
          <w:rFonts w:hint="eastAsia" w:hAnsi="宋体"/>
        </w:rPr>
        <w:t>［</w:t>
      </w:r>
      <w:r>
        <w:rPr>
          <w:rFonts w:hAnsi="宋体"/>
        </w:rPr>
        <w:t>12</w:t>
      </w:r>
      <w:r>
        <w:rPr>
          <w:rFonts w:hint="eastAsia" w:hAnsi="宋体"/>
        </w:rPr>
        <w:t>］云南省人民代表大会常务委员会.</w:t>
      </w:r>
      <w:r>
        <w:rPr>
          <w:rFonts w:hAnsi="宋体"/>
        </w:rPr>
        <w:t xml:space="preserve"> </w:t>
      </w:r>
      <w:r>
        <w:rPr>
          <w:rFonts w:hint="eastAsia" w:hAnsi="宋体"/>
        </w:rPr>
        <w:t>云南省古茶树资源保护条例［</w:t>
      </w:r>
      <w:r>
        <w:rPr>
          <w:rFonts w:hAnsi="宋体"/>
        </w:rPr>
        <w:t>Z</w:t>
      </w:r>
      <w:r>
        <w:rPr>
          <w:rFonts w:hint="eastAsia" w:hAnsi="宋体"/>
        </w:rPr>
        <w:t>］.</w:t>
      </w:r>
      <w:r>
        <w:rPr>
          <w:rFonts w:hAnsi="宋体"/>
        </w:rPr>
        <w:t>2023</w:t>
      </w:r>
      <w:r>
        <w:rPr>
          <w:rFonts w:hint="eastAsia" w:hAnsi="宋体"/>
        </w:rPr>
        <w:t>年</w:t>
      </w:r>
      <w:r>
        <w:rPr>
          <w:rFonts w:hAnsi="宋体"/>
        </w:rPr>
        <w:t>3</w:t>
      </w:r>
      <w:r>
        <w:rPr>
          <w:rFonts w:hint="eastAsia" w:hAnsi="宋体"/>
        </w:rPr>
        <w:t>月</w:t>
      </w:r>
      <w:r>
        <w:rPr>
          <w:rFonts w:hAnsi="宋体"/>
        </w:rPr>
        <w:t>1</w:t>
      </w:r>
      <w:r>
        <w:rPr>
          <w:rFonts w:hint="eastAsia" w:hAnsi="宋体"/>
        </w:rPr>
        <w:t>日施行.</w:t>
      </w:r>
    </w:p>
    <w:p>
      <w:pPr>
        <w:pStyle w:val="232"/>
        <w:spacing w:before="156" w:after="156" w:line="360" w:lineRule="auto"/>
        <w:rPr>
          <w:rFonts w:hAnsi="宋体"/>
        </w:rPr>
      </w:pPr>
      <w:r>
        <w:rPr>
          <w:rFonts w:hint="eastAsia" w:hAnsi="宋体"/>
        </w:rPr>
        <w:t>［</w:t>
      </w:r>
      <w:r>
        <w:rPr>
          <w:rFonts w:hAnsi="宋体"/>
        </w:rPr>
        <w:t>13</w:t>
      </w:r>
      <w:r>
        <w:rPr>
          <w:rFonts w:hint="eastAsia" w:hAnsi="宋体"/>
        </w:rPr>
        <w:t>］普洱市人民代表大会常务委员会.</w:t>
      </w:r>
      <w:r>
        <w:rPr>
          <w:rFonts w:hAnsi="宋体"/>
        </w:rPr>
        <w:t xml:space="preserve"> </w:t>
      </w:r>
      <w:r>
        <w:rPr>
          <w:rFonts w:hint="eastAsia" w:hAnsi="宋体"/>
        </w:rPr>
        <w:t>普洱市古茶树资源保护条例［</w:t>
      </w:r>
      <w:r>
        <w:rPr>
          <w:rFonts w:hAnsi="宋体"/>
        </w:rPr>
        <w:t>Z</w:t>
      </w:r>
      <w:r>
        <w:rPr>
          <w:rFonts w:hint="eastAsia" w:hAnsi="宋体"/>
        </w:rPr>
        <w:t>］.</w:t>
      </w:r>
      <w:r>
        <w:rPr>
          <w:rFonts w:hAnsi="宋体"/>
        </w:rPr>
        <w:t>2018</w:t>
      </w:r>
      <w:r>
        <w:rPr>
          <w:rFonts w:hint="eastAsia" w:hAnsi="宋体"/>
        </w:rPr>
        <w:t>年</w:t>
      </w:r>
      <w:r>
        <w:rPr>
          <w:rFonts w:hAnsi="宋体"/>
        </w:rPr>
        <w:t>7</w:t>
      </w:r>
      <w:r>
        <w:rPr>
          <w:rFonts w:hint="eastAsia" w:hAnsi="宋体"/>
        </w:rPr>
        <w:t>月</w:t>
      </w:r>
      <w:r>
        <w:rPr>
          <w:rFonts w:hAnsi="宋体"/>
        </w:rPr>
        <w:t>1</w:t>
      </w:r>
      <w:r>
        <w:rPr>
          <w:rFonts w:hint="eastAsia" w:hAnsi="宋体"/>
        </w:rPr>
        <w:t>日施行.</w:t>
      </w:r>
    </w:p>
    <w:p>
      <w:pPr>
        <w:pStyle w:val="232"/>
        <w:spacing w:before="156" w:after="156" w:line="360" w:lineRule="auto"/>
        <w:rPr>
          <w:rFonts w:hint="eastAsia" w:hAnsi="宋体"/>
        </w:rPr>
      </w:pPr>
      <w:r>
        <w:rPr>
          <w:rFonts w:hint="eastAsia" w:hAnsi="宋体"/>
        </w:rPr>
        <w:t>［</w:t>
      </w:r>
      <w:r>
        <w:rPr>
          <w:rFonts w:hAnsi="宋体"/>
        </w:rPr>
        <w:t>14</w:t>
      </w:r>
      <w:r>
        <w:rPr>
          <w:rFonts w:hint="eastAsia" w:hAnsi="宋体"/>
        </w:rPr>
        <w:t>］普洱市人民代表大会常务委员会.</w:t>
      </w:r>
      <w:r>
        <w:rPr>
          <w:rFonts w:hAnsi="宋体"/>
        </w:rPr>
        <w:t xml:space="preserve"> </w:t>
      </w:r>
      <w:r>
        <w:rPr>
          <w:rFonts w:hint="eastAsia" w:hAnsi="宋体"/>
        </w:rPr>
        <w:t>普洱市景迈山古茶林文化景观保护条例［</w:t>
      </w:r>
      <w:r>
        <w:rPr>
          <w:rFonts w:hAnsi="宋体"/>
        </w:rPr>
        <w:t>Z</w:t>
      </w:r>
      <w:r>
        <w:rPr>
          <w:rFonts w:hint="eastAsia" w:hAnsi="宋体"/>
        </w:rPr>
        <w:t>］.</w:t>
      </w:r>
      <w:r>
        <w:rPr>
          <w:rFonts w:hAnsi="宋体"/>
        </w:rPr>
        <w:t xml:space="preserve"> 2023</w:t>
      </w:r>
      <w:r>
        <w:rPr>
          <w:rFonts w:hint="eastAsia" w:hAnsi="宋体"/>
        </w:rPr>
        <w:t>年</w:t>
      </w:r>
      <w:r>
        <w:rPr>
          <w:rFonts w:hAnsi="宋体"/>
        </w:rPr>
        <w:t>1</w:t>
      </w:r>
      <w:r>
        <w:rPr>
          <w:rFonts w:hint="eastAsia" w:hAnsi="宋体"/>
        </w:rPr>
        <w:t>月</w:t>
      </w:r>
      <w:r>
        <w:rPr>
          <w:rFonts w:hAnsi="宋体"/>
        </w:rPr>
        <w:t>1</w:t>
      </w:r>
      <w:r>
        <w:rPr>
          <w:rFonts w:hint="eastAsia" w:hAnsi="宋体"/>
        </w:rPr>
        <w:t>日施行.</w:t>
      </w:r>
    </w:p>
    <w:p>
      <w:pPr>
        <w:pStyle w:val="232"/>
        <w:spacing w:before="156" w:after="156" w:line="360" w:lineRule="auto"/>
        <w:rPr>
          <w:rFonts w:hAnsi="宋体"/>
        </w:rPr>
      </w:pPr>
      <w:r>
        <w:rPr>
          <w:rFonts w:hint="eastAsia" w:hAnsi="宋体"/>
        </w:rPr>
        <w:t>［</w:t>
      </w:r>
      <w:r>
        <w:rPr>
          <w:rFonts w:hAnsi="宋体"/>
        </w:rPr>
        <w:t>15</w:t>
      </w:r>
      <w:r>
        <w:rPr>
          <w:rFonts w:hint="eastAsia" w:hAnsi="宋体"/>
        </w:rPr>
        <w:t>］西双版纳傣族自治州人大委员会.</w:t>
      </w:r>
      <w:r>
        <w:rPr>
          <w:rFonts w:hAnsi="宋体"/>
        </w:rPr>
        <w:t xml:space="preserve"> </w:t>
      </w:r>
      <w:r>
        <w:rPr>
          <w:rFonts w:hint="eastAsia" w:hAnsi="宋体"/>
        </w:rPr>
        <w:t>西双版纳州古茶树保护规程（试行）［</w:t>
      </w:r>
      <w:r>
        <w:rPr>
          <w:rFonts w:hAnsi="宋体"/>
        </w:rPr>
        <w:t>Z</w:t>
      </w:r>
      <w:r>
        <w:rPr>
          <w:rFonts w:hint="eastAsia" w:hAnsi="宋体"/>
        </w:rPr>
        <w:t xml:space="preserve">］.2019年. </w:t>
      </w:r>
    </w:p>
    <w:p>
      <w:pPr>
        <w:pStyle w:val="232"/>
        <w:spacing w:before="156" w:after="156" w:line="360" w:lineRule="auto"/>
        <w:rPr>
          <w:rFonts w:hAnsi="宋体"/>
        </w:rPr>
      </w:pPr>
      <w:r>
        <w:rPr>
          <w:rFonts w:hint="eastAsia" w:hAnsi="宋体"/>
        </w:rPr>
        <w:t>［1</w:t>
      </w:r>
      <w:r>
        <w:rPr>
          <w:rFonts w:hAnsi="宋体"/>
        </w:rPr>
        <w:t>6</w:t>
      </w:r>
      <w:r>
        <w:rPr>
          <w:rFonts w:hint="eastAsia" w:hAnsi="宋体"/>
        </w:rPr>
        <w:t>］虞富莲等.走进茶树王国［M］.云南科技出版社 ，</w:t>
      </w:r>
      <w:r>
        <w:rPr>
          <w:rFonts w:hAnsi="宋体"/>
        </w:rPr>
        <w:t>2008年</w:t>
      </w:r>
      <w:r>
        <w:rPr>
          <w:rFonts w:hint="eastAsia" w:hAnsi="宋体"/>
        </w:rPr>
        <w:t>3月第1版.</w:t>
      </w:r>
    </w:p>
    <w:p>
      <w:pPr>
        <w:pStyle w:val="232"/>
        <w:spacing w:before="156" w:after="156" w:line="360" w:lineRule="auto"/>
        <w:rPr>
          <w:rFonts w:hAnsi="宋体"/>
        </w:rPr>
      </w:pPr>
      <w:r>
        <w:rPr>
          <w:rFonts w:hint="eastAsia" w:hAnsi="宋体"/>
        </w:rPr>
        <w:t>［1</w:t>
      </w:r>
      <w:r>
        <w:rPr>
          <w:rFonts w:hAnsi="宋体"/>
        </w:rPr>
        <w:t>7</w:t>
      </w:r>
      <w:r>
        <w:rPr>
          <w:rFonts w:hint="eastAsia" w:hAnsi="宋体"/>
        </w:rPr>
        <w:t>］虞富莲.中国古茶树［M］. 云南科技出版社 ，</w:t>
      </w:r>
      <w:r>
        <w:rPr>
          <w:rFonts w:hAnsi="宋体"/>
        </w:rPr>
        <w:t>2016年</w:t>
      </w:r>
      <w:r>
        <w:rPr>
          <w:rFonts w:hint="eastAsia" w:hAnsi="宋体"/>
        </w:rPr>
        <w:t>.</w:t>
      </w:r>
    </w:p>
    <w:p>
      <w:pPr>
        <w:pStyle w:val="232"/>
        <w:spacing w:before="156" w:after="156" w:line="360" w:lineRule="auto"/>
        <w:rPr>
          <w:rFonts w:hint="eastAsia" w:hAnsi="宋体"/>
        </w:rPr>
      </w:pPr>
      <w:r>
        <w:rPr>
          <w:rFonts w:hint="eastAsia" w:hAnsi="宋体"/>
        </w:rPr>
        <w:t>［1</w:t>
      </w:r>
      <w:r>
        <w:rPr>
          <w:rFonts w:hAnsi="宋体"/>
        </w:rPr>
        <w:t>8</w:t>
      </w:r>
      <w:r>
        <w:rPr>
          <w:rFonts w:hint="eastAsia" w:hAnsi="宋体"/>
        </w:rPr>
        <w:t>］中国农业科学院茶叶研究所,中国茶叶学会.陈宗懋论文集［M］.中国农业科学技术出版社,2</w:t>
      </w:r>
      <w:r>
        <w:rPr>
          <w:rFonts w:hAnsi="宋体"/>
        </w:rPr>
        <w:t>004年</w:t>
      </w:r>
      <w:r>
        <w:rPr>
          <w:rFonts w:hint="eastAsia" w:hAnsi="宋体"/>
        </w:rPr>
        <w:t>1</w:t>
      </w:r>
      <w:r>
        <w:rPr>
          <w:rFonts w:hAnsi="宋体"/>
        </w:rPr>
        <w:t>0月</w:t>
      </w:r>
      <w:r>
        <w:rPr>
          <w:rFonts w:hint="eastAsia" w:hAnsi="宋体"/>
        </w:rPr>
        <w:t>.</w:t>
      </w:r>
    </w:p>
    <w:p>
      <w:pPr>
        <w:pStyle w:val="232"/>
        <w:spacing w:before="156" w:after="156" w:line="360" w:lineRule="auto"/>
        <w:rPr>
          <w:rFonts w:hint="eastAsia" w:hAnsi="宋体"/>
        </w:rPr>
      </w:pPr>
      <w:r>
        <w:rPr>
          <w:rFonts w:hint="eastAsia" w:hAnsi="宋体"/>
        </w:rPr>
        <w:t>［1</w:t>
      </w:r>
      <w:r>
        <w:rPr>
          <w:rFonts w:hint="eastAsia" w:hAnsi="宋体"/>
          <w:lang w:val="en-US" w:eastAsia="zh-CN"/>
        </w:rPr>
        <w:t>9</w:t>
      </w:r>
      <w:r>
        <w:rPr>
          <w:rFonts w:hint="eastAsia" w:hAnsi="宋体"/>
        </w:rPr>
        <w:t>］</w:t>
      </w:r>
      <w:r>
        <w:rPr>
          <w:rFonts w:hint="eastAsia" w:hAnsi="宋体"/>
          <w:lang w:eastAsia="zh-CN"/>
        </w:rPr>
        <w:t>白殿一，刘慎斋等</w:t>
      </w:r>
      <w:r>
        <w:rPr>
          <w:rFonts w:hint="eastAsia" w:hAnsi="宋体"/>
        </w:rPr>
        <w:t>.</w:t>
      </w:r>
      <w:r>
        <w:rPr>
          <w:rFonts w:hint="eastAsia" w:hAnsi="宋体"/>
          <w:lang w:eastAsia="zh-CN"/>
        </w:rPr>
        <w:t>标准化文件的起草</w:t>
      </w:r>
      <w:r>
        <w:rPr>
          <w:rFonts w:hint="eastAsia" w:hAnsi="宋体"/>
        </w:rPr>
        <w:t>［M］.中国</w:t>
      </w:r>
      <w:r>
        <w:rPr>
          <w:rFonts w:hint="eastAsia" w:hAnsi="宋体"/>
          <w:lang w:eastAsia="zh-CN"/>
        </w:rPr>
        <w:t>标准</w:t>
      </w:r>
      <w:r>
        <w:rPr>
          <w:rFonts w:hint="eastAsia" w:hAnsi="宋体"/>
        </w:rPr>
        <w:t>出版社,2</w:t>
      </w:r>
      <w:r>
        <w:rPr>
          <w:rFonts w:hAnsi="宋体"/>
        </w:rPr>
        <w:t>0</w:t>
      </w:r>
      <w:r>
        <w:rPr>
          <w:rFonts w:hint="eastAsia" w:hAnsi="宋体"/>
          <w:lang w:val="en-US" w:eastAsia="zh-CN"/>
        </w:rPr>
        <w:t>20</w:t>
      </w:r>
      <w:r>
        <w:rPr>
          <w:rFonts w:hAnsi="宋体"/>
        </w:rPr>
        <w:t>年</w:t>
      </w:r>
      <w:r>
        <w:rPr>
          <w:rFonts w:hint="eastAsia" w:hAnsi="宋体"/>
          <w:lang w:val="en-US" w:eastAsia="zh-CN"/>
        </w:rPr>
        <w:t>9</w:t>
      </w:r>
      <w:r>
        <w:rPr>
          <w:rFonts w:hAnsi="宋体"/>
        </w:rPr>
        <w:t>月</w:t>
      </w:r>
      <w:r>
        <w:rPr>
          <w:rFonts w:hint="eastAsia" w:hAnsi="宋体"/>
        </w:rPr>
        <w:t>.</w:t>
      </w:r>
    </w:p>
    <w:p>
      <w:pPr>
        <w:pStyle w:val="232"/>
        <w:spacing w:before="156" w:after="156" w:line="360" w:lineRule="auto"/>
        <w:rPr>
          <w:rFonts w:hint="eastAsia" w:hAnsi="宋体"/>
        </w:rPr>
      </w:pPr>
      <w:r>
        <w:rPr>
          <w:rFonts w:hint="eastAsia" w:hAnsi="宋体"/>
        </w:rPr>
        <w:t>［</w:t>
      </w:r>
      <w:r>
        <w:rPr>
          <w:rFonts w:hint="eastAsia" w:hAnsi="宋体"/>
          <w:lang w:val="en-US" w:eastAsia="zh-CN"/>
        </w:rPr>
        <w:t>20</w:t>
      </w:r>
      <w:r>
        <w:rPr>
          <w:rFonts w:hint="eastAsia" w:hAnsi="宋体"/>
        </w:rPr>
        <w:t>］</w:t>
      </w:r>
      <w:r>
        <w:rPr>
          <w:rFonts w:hint="eastAsia" w:hAnsi="宋体"/>
          <w:lang w:val="en-US" w:eastAsia="zh-CN"/>
        </w:rPr>
        <w:t>LY</w:t>
      </w:r>
      <w:r>
        <w:rPr>
          <w:rFonts w:hAnsi="宋体"/>
        </w:rPr>
        <w:t xml:space="preserve">/T </w:t>
      </w:r>
      <w:r>
        <w:rPr>
          <w:rFonts w:hint="eastAsia" w:hAnsi="宋体"/>
          <w:lang w:val="en-US" w:eastAsia="zh-CN"/>
        </w:rPr>
        <w:t>2970 古树名木生长和环境检测技术规程</w:t>
      </w:r>
      <w:r>
        <w:rPr>
          <w:rFonts w:hint="eastAsia" w:hAnsi="宋体"/>
        </w:rPr>
        <w:t>［</w:t>
      </w:r>
      <w:r>
        <w:rPr>
          <w:rFonts w:hAnsi="宋体"/>
        </w:rPr>
        <w:t>S</w:t>
      </w:r>
      <w:r>
        <w:rPr>
          <w:rFonts w:hint="eastAsia" w:hAnsi="宋体"/>
        </w:rPr>
        <w:t>］.</w:t>
      </w:r>
    </w:p>
    <w:p>
      <w:pPr>
        <w:pStyle w:val="232"/>
        <w:spacing w:before="156" w:after="156" w:line="360" w:lineRule="auto"/>
        <w:rPr>
          <w:rFonts w:hint="eastAsia" w:hAnsi="宋体"/>
        </w:rPr>
      </w:pPr>
      <w:r>
        <w:rPr>
          <w:rFonts w:hint="eastAsia" w:hAnsi="宋体"/>
        </w:rPr>
        <w:t>［</w:t>
      </w:r>
      <w:r>
        <w:rPr>
          <w:rFonts w:hint="eastAsia" w:hAnsi="宋体"/>
          <w:lang w:val="en-US" w:eastAsia="zh-CN"/>
        </w:rPr>
        <w:t>21</w:t>
      </w:r>
      <w:r>
        <w:rPr>
          <w:rFonts w:hint="eastAsia" w:hAnsi="宋体"/>
        </w:rPr>
        <w:t>］</w:t>
      </w:r>
      <w:r>
        <w:rPr>
          <w:rFonts w:hint="eastAsia" w:hAnsi="宋体"/>
          <w:lang w:val="en-US" w:eastAsia="zh-CN"/>
        </w:rPr>
        <w:t>LY</w:t>
      </w:r>
      <w:r>
        <w:rPr>
          <w:rFonts w:hAnsi="宋体"/>
        </w:rPr>
        <w:t xml:space="preserve">/T </w:t>
      </w:r>
      <w:r>
        <w:rPr>
          <w:rFonts w:hint="eastAsia" w:hAnsi="宋体"/>
          <w:lang w:val="en-US" w:eastAsia="zh-CN"/>
        </w:rPr>
        <w:t>3073 古树名木管理技术规程</w:t>
      </w:r>
      <w:r>
        <w:rPr>
          <w:rFonts w:hint="eastAsia" w:hAnsi="宋体"/>
        </w:rPr>
        <w:t>［</w:t>
      </w:r>
      <w:r>
        <w:rPr>
          <w:rFonts w:hAnsi="宋体"/>
        </w:rPr>
        <w:t>S</w:t>
      </w:r>
      <w:r>
        <w:rPr>
          <w:rFonts w:hint="eastAsia" w:hAnsi="宋体"/>
        </w:rPr>
        <w:t>］.</w:t>
      </w:r>
    </w:p>
    <w:p>
      <w:pPr>
        <w:pStyle w:val="232"/>
        <w:spacing w:before="156" w:after="156" w:line="360" w:lineRule="auto"/>
        <w:rPr>
          <w:rFonts w:hint="eastAsia" w:hAnsi="宋体"/>
        </w:rPr>
      </w:pPr>
      <w:r>
        <w:rPr>
          <w:rFonts w:hint="eastAsia" w:hAnsi="宋体"/>
        </w:rPr>
        <w:t>［</w:t>
      </w:r>
      <w:r>
        <w:rPr>
          <w:rFonts w:hint="eastAsia" w:hAnsi="宋体"/>
          <w:lang w:val="en-US" w:eastAsia="zh-CN"/>
        </w:rPr>
        <w:t>22</w:t>
      </w:r>
      <w:r>
        <w:rPr>
          <w:rFonts w:hint="eastAsia" w:hAnsi="宋体"/>
        </w:rPr>
        <w:t>］</w:t>
      </w:r>
      <w:r>
        <w:rPr>
          <w:rFonts w:hint="eastAsia" w:hAnsi="宋体"/>
          <w:lang w:val="en-US" w:eastAsia="zh-CN"/>
        </w:rPr>
        <w:t>LY</w:t>
      </w:r>
      <w:r>
        <w:rPr>
          <w:rFonts w:hAnsi="宋体"/>
        </w:rPr>
        <w:t xml:space="preserve">/T </w:t>
      </w:r>
      <w:r>
        <w:rPr>
          <w:rFonts w:hint="eastAsia" w:hAnsi="宋体"/>
          <w:lang w:val="en-US" w:eastAsia="zh-CN"/>
        </w:rPr>
        <w:t>3311</w:t>
      </w:r>
      <w:r>
        <w:rPr>
          <w:rFonts w:hint="eastAsia" w:hAnsi="宋体"/>
        </w:rPr>
        <w:t>-202 古茶树［</w:t>
      </w:r>
      <w:r>
        <w:rPr>
          <w:rFonts w:hAnsi="宋体"/>
        </w:rPr>
        <w:t>S</w:t>
      </w:r>
      <w:r>
        <w:rPr>
          <w:rFonts w:hint="eastAsia" w:hAnsi="宋体"/>
        </w:rPr>
        <w:t>］.</w:t>
      </w:r>
    </w:p>
    <w:p>
      <w:pPr>
        <w:pStyle w:val="232"/>
        <w:spacing w:before="156" w:after="156" w:line="360" w:lineRule="auto"/>
        <w:rPr>
          <w:rFonts w:hint="eastAsia" w:hAnsi="宋体"/>
        </w:rPr>
      </w:pPr>
    </w:p>
    <w:p>
      <w:pPr>
        <w:pStyle w:val="232"/>
        <w:spacing w:before="156" w:after="156" w:line="360" w:lineRule="auto"/>
        <w:ind w:firstLine="2730" w:firstLineChars="1300"/>
      </w:pPr>
      <w:r>
        <w:t>_________________________________</w:t>
      </w:r>
    </w:p>
    <w:sectPr>
      <w:pgSz w:w="11906" w:h="16838"/>
      <w:pgMar w:top="567" w:right="1134" w:bottom="1134" w:left="1134" w:header="1418" w:footer="1134" w:gutter="284"/>
      <w:pgNumType w:start="1"/>
      <w:cols w:space="425"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720"/>
      <w:jc w:val="both"/>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3"/>
    </w:pPr>
    <w:r>
      <w:fldChar w:fldCharType="begin"/>
    </w:r>
    <w:r>
      <w:instrText xml:space="preserve">PAGE   \* MERGEFORMAT</w:instrText>
    </w:r>
    <w:r>
      <w:fldChar w:fldCharType="separate"/>
    </w:r>
    <w:r>
      <w:rPr>
        <w:lang w:val="zh-CN"/>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2"/>
    </w:pPr>
    <w:r>
      <w:fldChar w:fldCharType="begin"/>
    </w:r>
    <w:r>
      <w:instrText xml:space="preserve"> STYLEREF  标准文件_文件编号  \* MERGEFORMAT </w:instrText>
    </w:r>
    <w:r>
      <w:fldChar w:fldCharType="separate"/>
    </w:r>
    <w:r>
      <w:t>DB 5308/T xx —xxxx</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rPr>
        <w:lang w:val="fr-FR"/>
      </w:rPr>
    </w:pPr>
    <w:r>
      <w:fldChar w:fldCharType="begin"/>
    </w:r>
    <w:r>
      <w:rPr>
        <w:lang w:val="fr-FR"/>
      </w:rPr>
      <w:instrText xml:space="preserve"> STYLEREF  </w:instrText>
    </w:r>
    <w:r>
      <w:instrText xml:space="preserve">标准文件</w:instrText>
    </w:r>
    <w:r>
      <w:rPr>
        <w:lang w:val="fr-FR"/>
      </w:rPr>
      <w:instrText xml:space="preserve">_</w:instrText>
    </w:r>
    <w:r>
      <w:instrText xml:space="preserve">文件编号</w:instrText>
    </w:r>
    <w:r>
      <w:rPr>
        <w:lang w:val="fr-FR"/>
      </w:rPr>
      <w:instrText xml:space="preserve">  \* MERGEFORMAT </w:instrText>
    </w:r>
    <w:r>
      <w:fldChar w:fldCharType="separate"/>
    </w:r>
    <w:r>
      <w:rPr>
        <w:lang w:val="fr-FR"/>
      </w:rPr>
      <w:t>DB 5308/T xx —xxxx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5"/>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60"/>
      <w:suff w:val="nothing"/>
      <w:lvlText w:val="%1%2.%3　"/>
      <w:lvlJc w:val="left"/>
      <w:pPr>
        <w:ind w:left="0" w:firstLine="0"/>
      </w:pPr>
    </w:lvl>
    <w:lvl w:ilvl="3" w:tentative="0">
      <w:start w:val="1"/>
      <w:numFmt w:val="decimal"/>
      <w:pStyle w:val="119"/>
      <w:suff w:val="nothing"/>
      <w:lvlText w:val="%1%2.%3.%4　"/>
      <w:lvlJc w:val="left"/>
      <w:pPr>
        <w:ind w:left="0" w:firstLine="0"/>
      </w:pPr>
    </w:lvl>
    <w:lvl w:ilvl="4" w:tentative="0">
      <w:start w:val="1"/>
      <w:numFmt w:val="decimal"/>
      <w:pStyle w:val="154"/>
      <w:suff w:val="nothing"/>
      <w:lvlText w:val="%1%2.%3.%4.%5　"/>
      <w:lvlJc w:val="left"/>
      <w:pPr>
        <w:ind w:left="0" w:firstLine="0"/>
      </w:pPr>
    </w:lvl>
    <w:lvl w:ilvl="5" w:tentative="0">
      <w:start w:val="1"/>
      <w:numFmt w:val="decimal"/>
      <w:pStyle w:val="156"/>
      <w:suff w:val="nothing"/>
      <w:lvlText w:val="%1%2.%3.%4.%5.%6　"/>
      <w:lvlJc w:val="left"/>
      <w:pPr>
        <w:ind w:left="0" w:firstLine="0"/>
      </w:pPr>
    </w:lvl>
    <w:lvl w:ilvl="6" w:tentative="0">
      <w:start w:val="1"/>
      <w:numFmt w:val="decimal"/>
      <w:pStyle w:val="159"/>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1"/>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90"/>
      <w:lvlText w:val="%1"/>
      <w:lvlJc w:val="left"/>
      <w:pPr>
        <w:ind w:left="425" w:hanging="425"/>
      </w:pPr>
      <w:rPr>
        <w:rFonts w:hint="eastAsia"/>
      </w:rPr>
    </w:lvl>
    <w:lvl w:ilvl="1" w:tentative="0">
      <w:start w:val="1"/>
      <w:numFmt w:val="decimal"/>
      <w:pStyle w:val="201"/>
      <w:suff w:val="nothing"/>
      <w:lvlText w:val="%10.%2 "/>
      <w:lvlJc w:val="left"/>
      <w:pPr>
        <w:ind w:left="0" w:firstLine="0"/>
      </w:pPr>
      <w:rPr>
        <w:rFonts w:hint="eastAsia" w:ascii="黑体" w:eastAsia="黑体" w:hAnsiTheme="minorHAnsi"/>
        <w:b w:val="0"/>
        <w:i w:val="0"/>
        <w:sz w:val="21"/>
      </w:rPr>
    </w:lvl>
    <w:lvl w:ilvl="2" w:tentative="0">
      <w:start w:val="1"/>
      <w:numFmt w:val="decimal"/>
      <w:pStyle w:val="202"/>
      <w:suff w:val="nothing"/>
      <w:lvlText w:val="%10.%2.%3 "/>
      <w:lvlJc w:val="left"/>
      <w:pPr>
        <w:ind w:left="0" w:firstLine="0"/>
      </w:pPr>
      <w:rPr>
        <w:rFonts w:hint="eastAsia" w:ascii="黑体" w:eastAsia="黑体" w:hAnsiTheme="minorHAnsi"/>
        <w:b w:val="0"/>
        <w:i w:val="0"/>
        <w:sz w:val="21"/>
      </w:rPr>
    </w:lvl>
    <w:lvl w:ilvl="3" w:tentative="0">
      <w:start w:val="1"/>
      <w:numFmt w:val="decimal"/>
      <w:pStyle w:val="203"/>
      <w:suff w:val="nothing"/>
      <w:lvlText w:val="%10.%2.%3.%4 "/>
      <w:lvlJc w:val="left"/>
      <w:pPr>
        <w:ind w:left="0" w:firstLine="0"/>
      </w:pPr>
      <w:rPr>
        <w:rFonts w:hint="eastAsia" w:ascii="黑体" w:eastAsia="黑体" w:hAnsiTheme="minorHAnsi"/>
        <w:b w:val="0"/>
        <w:i w:val="0"/>
        <w:sz w:val="21"/>
      </w:rPr>
    </w:lvl>
    <w:lvl w:ilvl="4" w:tentative="0">
      <w:start w:val="1"/>
      <w:numFmt w:val="decimal"/>
      <w:pStyle w:val="204"/>
      <w:suff w:val="nothing"/>
      <w:lvlText w:val="%10.%2.%3.%4.%5 "/>
      <w:lvlJc w:val="left"/>
      <w:pPr>
        <w:ind w:left="0" w:firstLine="0"/>
      </w:pPr>
      <w:rPr>
        <w:rFonts w:hint="eastAsia" w:ascii="黑体" w:eastAsia="黑体" w:hAnsiTheme="minorHAnsi"/>
        <w:b w:val="0"/>
        <w:i w:val="0"/>
        <w:sz w:val="21"/>
      </w:rPr>
    </w:lvl>
    <w:lvl w:ilvl="5" w:tentative="0">
      <w:start w:val="1"/>
      <w:numFmt w:val="decimal"/>
      <w:pStyle w:val="205"/>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2"/>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8"/>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70"/>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1"/>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6"/>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3"/>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3"/>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8"/>
      <w:lvlText w:val=""/>
      <w:lvlJc w:val="left"/>
      <w:pPr>
        <w:ind w:left="851" w:hanging="431"/>
      </w:pPr>
      <w:rPr>
        <w:rFonts w:hint="default" w:ascii="Symbol" w:hAnsi="Symbol"/>
        <w:sz w:val="21"/>
      </w:rPr>
    </w:lvl>
    <w:lvl w:ilvl="2" w:tentative="0">
      <w:start w:val="1"/>
      <w:numFmt w:val="bullet"/>
      <w:pStyle w:val="173"/>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2"/>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5"/>
      <w:lvlText w:val="%1)"/>
      <w:lvlJc w:val="left"/>
      <w:pPr>
        <w:tabs>
          <w:tab w:val="left" w:pos="851"/>
        </w:tabs>
        <w:ind w:left="851" w:hanging="426"/>
      </w:pPr>
      <w:rPr>
        <w:rFonts w:hint="eastAsia" w:ascii="宋体" w:hAnsi="Times New Roman" w:eastAsia="宋体"/>
        <w:sz w:val="21"/>
      </w:rPr>
    </w:lvl>
    <w:lvl w:ilvl="1" w:tentative="0">
      <w:start w:val="1"/>
      <w:numFmt w:val="decimal"/>
      <w:pStyle w:val="110"/>
      <w:lvlText w:val="%2)"/>
      <w:lvlJc w:val="left"/>
      <w:pPr>
        <w:tabs>
          <w:tab w:val="left" w:pos="1276"/>
        </w:tabs>
        <w:ind w:left="1276" w:hanging="425"/>
      </w:pPr>
      <w:rPr>
        <w:rFonts w:hint="eastAsia" w:ascii="宋体" w:hAnsi="Times New Roman" w:eastAsia="宋体"/>
        <w:sz w:val="21"/>
      </w:rPr>
    </w:lvl>
    <w:lvl w:ilvl="2" w:tentative="0">
      <w:start w:val="1"/>
      <w:numFmt w:val="decimal"/>
      <w:pStyle w:val="118"/>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9"/>
      <w:lvlText w:val="%1"/>
      <w:lvlJc w:val="left"/>
      <w:pPr>
        <w:ind w:left="420" w:hanging="420"/>
      </w:pPr>
      <w:rPr>
        <w:rFonts w:hint="eastAsia"/>
      </w:rPr>
    </w:lvl>
    <w:lvl w:ilvl="1" w:tentative="0">
      <w:start w:val="1"/>
      <w:numFmt w:val="decimal"/>
      <w:pStyle w:val="84"/>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4"/>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7"/>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4"/>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5"/>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200"/>
      <w:suff w:val="space"/>
      <w:lvlText w:val="%1"/>
      <w:lvlJc w:val="left"/>
      <w:pPr>
        <w:ind w:left="425" w:hanging="425"/>
      </w:pPr>
      <w:rPr>
        <w:rFonts w:hint="eastAsia"/>
      </w:rPr>
    </w:lvl>
    <w:lvl w:ilvl="1" w:tentative="0">
      <w:start w:val="1"/>
      <w:numFmt w:val="decimal"/>
      <w:pStyle w:val="78"/>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2"/>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5B1E4A0F"/>
    <w:multiLevelType w:val="multilevel"/>
    <w:tmpl w:val="5B1E4A0F"/>
    <w:lvl w:ilvl="0" w:tentative="0">
      <w:start w:val="8"/>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44622F9"/>
    <w:multiLevelType w:val="multilevel"/>
    <w:tmpl w:val="644622F9"/>
    <w:lvl w:ilvl="0" w:tentative="0">
      <w:start w:val="1"/>
      <w:numFmt w:val="upp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2">
    <w:nsid w:val="646260FA"/>
    <w:multiLevelType w:val="multilevel"/>
    <w:tmpl w:val="646260FA"/>
    <w:lvl w:ilvl="0" w:tentative="0">
      <w:start w:val="1"/>
      <w:numFmt w:val="decimal"/>
      <w:pStyle w:val="113"/>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3">
    <w:nsid w:val="654A26C9"/>
    <w:multiLevelType w:val="multilevel"/>
    <w:tmpl w:val="654A26C9"/>
    <w:lvl w:ilvl="0" w:tentative="0">
      <w:start w:val="1"/>
      <w:numFmt w:val="none"/>
      <w:pStyle w:val="190"/>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4">
    <w:nsid w:val="657D3FBC"/>
    <w:multiLevelType w:val="multilevel"/>
    <w:tmpl w:val="657D3FBC"/>
    <w:lvl w:ilvl="0" w:tentative="0">
      <w:start w:val="1"/>
      <w:numFmt w:val="upperLetter"/>
      <w:pStyle w:val="238"/>
      <w:suff w:val="nothing"/>
      <w:lvlText w:val="附录%1"/>
      <w:lvlJc w:val="left"/>
      <w:pPr>
        <w:ind w:left="0" w:firstLine="0"/>
      </w:pPr>
      <w:rPr>
        <w:rFonts w:hint="eastAsia"/>
        <w:spacing w:val="100"/>
      </w:rPr>
    </w:lvl>
    <w:lvl w:ilvl="1" w:tentative="0">
      <w:start w:val="1"/>
      <w:numFmt w:val="decimal"/>
      <w:pStyle w:val="239"/>
      <w:suff w:val="nothing"/>
      <w:lvlText w:val="%1.%2　"/>
      <w:lvlJc w:val="left"/>
      <w:pPr>
        <w:ind w:left="0" w:firstLine="0"/>
      </w:pPr>
      <w:rPr>
        <w:rFonts w:hint="eastAsia" w:ascii="黑体" w:eastAsia="黑体"/>
        <w:b w:val="0"/>
        <w:i w:val="0"/>
        <w:sz w:val="21"/>
      </w:rPr>
    </w:lvl>
    <w:lvl w:ilvl="2" w:tentative="0">
      <w:start w:val="1"/>
      <w:numFmt w:val="decimal"/>
      <w:pStyle w:val="240"/>
      <w:suff w:val="nothing"/>
      <w:lvlText w:val="%1.%2.%3　"/>
      <w:lvlJc w:val="left"/>
      <w:pPr>
        <w:ind w:left="0" w:firstLine="0"/>
      </w:pPr>
      <w:rPr>
        <w:rFonts w:hint="eastAsia" w:ascii="黑体" w:eastAsia="黑体"/>
        <w:b w:val="0"/>
        <w:i w:val="0"/>
        <w:sz w:val="21"/>
      </w:rPr>
    </w:lvl>
    <w:lvl w:ilvl="3" w:tentative="0">
      <w:start w:val="1"/>
      <w:numFmt w:val="decimal"/>
      <w:pStyle w:val="82"/>
      <w:suff w:val="nothing"/>
      <w:lvlText w:val="%1.%2.%3.%4　"/>
      <w:lvlJc w:val="left"/>
      <w:pPr>
        <w:ind w:left="0" w:firstLine="0"/>
      </w:pPr>
      <w:rPr>
        <w:rFonts w:hint="eastAsia" w:ascii="黑体" w:eastAsia="黑体"/>
        <w:b w:val="0"/>
        <w:i w:val="0"/>
        <w:sz w:val="21"/>
      </w:rPr>
    </w:lvl>
    <w:lvl w:ilvl="4" w:tentative="0">
      <w:start w:val="1"/>
      <w:numFmt w:val="decimal"/>
      <w:pStyle w:val="83"/>
      <w:suff w:val="nothing"/>
      <w:lvlText w:val="%1.%2.%3.%4.%5　"/>
      <w:lvlJc w:val="left"/>
      <w:pPr>
        <w:ind w:left="0" w:firstLine="0"/>
      </w:pPr>
      <w:rPr>
        <w:rFonts w:hint="eastAsia" w:ascii="黑体" w:eastAsia="黑体"/>
        <w:b w:val="0"/>
        <w:i w:val="0"/>
        <w:sz w:val="21"/>
      </w:rPr>
    </w:lvl>
    <w:lvl w:ilvl="5" w:tentative="0">
      <w:start w:val="1"/>
      <w:numFmt w:val="decimal"/>
      <w:pStyle w:val="85"/>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5">
    <w:nsid w:val="69506ABF"/>
    <w:multiLevelType w:val="multilevel"/>
    <w:tmpl w:val="69506ABF"/>
    <w:lvl w:ilvl="0" w:tentative="0">
      <w:start w:val="1"/>
      <w:numFmt w:val="bullet"/>
      <w:pStyle w:val="189"/>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6">
    <w:nsid w:val="6CA41985"/>
    <w:multiLevelType w:val="multilevel"/>
    <w:tmpl w:val="6CA41985"/>
    <w:lvl w:ilvl="0" w:tentative="0">
      <w:start w:val="1"/>
      <w:numFmt w:val="decimal"/>
      <w:pStyle w:val="98"/>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6CE42AC1"/>
    <w:multiLevelType w:val="multilevel"/>
    <w:tmpl w:val="6CE42AC1"/>
    <w:lvl w:ilvl="0" w:tentative="0">
      <w:start w:val="1"/>
      <w:numFmt w:val="lowerLetter"/>
      <w:pStyle w:val="174"/>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CEA2025"/>
    <w:multiLevelType w:val="multilevel"/>
    <w:tmpl w:val="6CEA2025"/>
    <w:lvl w:ilvl="0" w:tentative="0">
      <w:start w:val="1"/>
      <w:numFmt w:val="none"/>
      <w:pStyle w:val="153"/>
      <w:suff w:val="nothing"/>
      <w:lvlText w:val="%1"/>
      <w:lvlJc w:val="left"/>
      <w:pPr>
        <w:ind w:left="0" w:firstLine="0"/>
      </w:pPr>
      <w:rPr>
        <w:rFonts w:hint="eastAsia"/>
      </w:rPr>
    </w:lvl>
    <w:lvl w:ilvl="1" w:tentative="0">
      <w:start w:val="1"/>
      <w:numFmt w:val="decimal"/>
      <w:pStyle w:val="105"/>
      <w:suff w:val="nothing"/>
      <w:lvlText w:val="%1%2　"/>
      <w:lvlJc w:val="left"/>
      <w:pPr>
        <w:ind w:left="0" w:firstLine="0"/>
      </w:pPr>
      <w:rPr>
        <w:rFonts w:hint="eastAsia" w:ascii="黑体" w:eastAsia="黑体"/>
        <w:b w:val="0"/>
        <w:i w:val="0"/>
        <w:sz w:val="21"/>
      </w:rPr>
    </w:lvl>
    <w:lvl w:ilvl="2" w:tentative="0">
      <w:start w:val="1"/>
      <w:numFmt w:val="decimal"/>
      <w:pStyle w:val="237"/>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6"/>
      <w:suff w:val="nothing"/>
      <w:lvlText w:val="%1%2.%3.%4　"/>
      <w:lvlJc w:val="left"/>
      <w:pPr>
        <w:ind w:left="0" w:firstLine="0"/>
      </w:pPr>
      <w:rPr>
        <w:rFonts w:hint="eastAsia" w:ascii="黑体" w:eastAsia="黑体"/>
        <w:b w:val="0"/>
        <w:i w:val="0"/>
        <w:sz w:val="21"/>
      </w:rPr>
    </w:lvl>
    <w:lvl w:ilvl="4" w:tentative="0">
      <w:start w:val="1"/>
      <w:numFmt w:val="decimal"/>
      <w:pStyle w:val="95"/>
      <w:suff w:val="nothing"/>
      <w:lvlText w:val="%1%2.%3.%4.%5　"/>
      <w:lvlJc w:val="left"/>
      <w:pPr>
        <w:ind w:left="0" w:firstLine="0"/>
      </w:pPr>
      <w:rPr>
        <w:rFonts w:hint="eastAsia" w:ascii="黑体" w:eastAsia="黑体"/>
        <w:b w:val="0"/>
        <w:i w:val="0"/>
        <w:sz w:val="21"/>
      </w:rPr>
    </w:lvl>
    <w:lvl w:ilvl="5" w:tentative="0">
      <w:start w:val="1"/>
      <w:numFmt w:val="decimal"/>
      <w:pStyle w:val="99"/>
      <w:suff w:val="nothing"/>
      <w:lvlText w:val="%1%2.%3.%4.%5.%6　"/>
      <w:lvlJc w:val="left"/>
      <w:pPr>
        <w:ind w:left="0" w:firstLine="0"/>
      </w:pPr>
      <w:rPr>
        <w:rFonts w:hint="eastAsia" w:ascii="黑体" w:eastAsia="黑体"/>
        <w:b w:val="0"/>
        <w:i w:val="0"/>
        <w:sz w:val="21"/>
      </w:rPr>
    </w:lvl>
    <w:lvl w:ilvl="6" w:tentative="0">
      <w:start w:val="1"/>
      <w:numFmt w:val="decimal"/>
      <w:pStyle w:val="104"/>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9">
    <w:nsid w:val="6DBF04F4"/>
    <w:multiLevelType w:val="multilevel"/>
    <w:tmpl w:val="6DBF04F4"/>
    <w:lvl w:ilvl="0" w:tentative="0">
      <w:start w:val="1"/>
      <w:numFmt w:val="none"/>
      <w:pStyle w:val="180"/>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0">
    <w:nsid w:val="6DF35F19"/>
    <w:multiLevelType w:val="multilevel"/>
    <w:tmpl w:val="6DF35F19"/>
    <w:lvl w:ilvl="0" w:tentative="0">
      <w:start w:val="1"/>
      <w:numFmt w:val="decimal"/>
      <w:pStyle w:val="116"/>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1">
    <w:nsid w:val="76933334"/>
    <w:multiLevelType w:val="multilevel"/>
    <w:tmpl w:val="76933334"/>
    <w:lvl w:ilvl="0" w:tentative="0">
      <w:start w:val="1"/>
      <w:numFmt w:val="none"/>
      <w:pStyle w:val="140"/>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8"/>
  </w:num>
  <w:num w:numId="3">
    <w:abstractNumId w:val="5"/>
  </w:num>
  <w:num w:numId="4">
    <w:abstractNumId w:val="18"/>
  </w:num>
  <w:num w:numId="5">
    <w:abstractNumId w:val="24"/>
  </w:num>
  <w:num w:numId="6">
    <w:abstractNumId w:val="13"/>
  </w:num>
  <w:num w:numId="7">
    <w:abstractNumId w:val="8"/>
  </w:num>
  <w:num w:numId="8">
    <w:abstractNumId w:val="3"/>
  </w:num>
  <w:num w:numId="9">
    <w:abstractNumId w:val="9"/>
  </w:num>
  <w:num w:numId="10">
    <w:abstractNumId w:val="16"/>
  </w:num>
  <w:num w:numId="11">
    <w:abstractNumId w:val="26"/>
  </w:num>
  <w:num w:numId="12">
    <w:abstractNumId w:val="11"/>
  </w:num>
  <w:num w:numId="13">
    <w:abstractNumId w:val="12"/>
  </w:num>
  <w:num w:numId="14">
    <w:abstractNumId w:val="7"/>
  </w:num>
  <w:num w:numId="15">
    <w:abstractNumId w:val="19"/>
  </w:num>
  <w:num w:numId="16">
    <w:abstractNumId w:val="22"/>
  </w:num>
  <w:num w:numId="17">
    <w:abstractNumId w:val="17"/>
  </w:num>
  <w:num w:numId="18">
    <w:abstractNumId w:val="30"/>
  </w:num>
  <w:num w:numId="19">
    <w:abstractNumId w:val="15"/>
  </w:num>
  <w:num w:numId="20">
    <w:abstractNumId w:val="1"/>
  </w:num>
  <w:num w:numId="21">
    <w:abstractNumId w:val="10"/>
  </w:num>
  <w:num w:numId="22">
    <w:abstractNumId w:val="31"/>
  </w:num>
  <w:num w:numId="23">
    <w:abstractNumId w:val="21"/>
  </w:num>
  <w:num w:numId="24">
    <w:abstractNumId w:val="6"/>
  </w:num>
  <w:num w:numId="25">
    <w:abstractNumId w:val="27"/>
  </w:num>
  <w:num w:numId="26">
    <w:abstractNumId w:val="29"/>
  </w:num>
  <w:num w:numId="27">
    <w:abstractNumId w:val="2"/>
  </w:num>
  <w:num w:numId="28">
    <w:abstractNumId w:val="4"/>
  </w:num>
  <w:num w:numId="29">
    <w:abstractNumId w:val="14"/>
  </w:num>
  <w:num w:numId="30">
    <w:abstractNumId w:val="25"/>
  </w:num>
  <w:num w:numId="31">
    <w:abstractNumId w:val="23"/>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attachedTemplate r:id="rId1"/>
  <w:documentProtection w:edit="forms" w:enforcement="1" w:cryptProviderType="rsaAES" w:cryptAlgorithmClass="hash" w:cryptAlgorithmType="typeAny" w:cryptAlgorithmSid="14" w:cryptSpinCount="100000" w:hash="+YEARuMeA63i4Y2Yy7Dop9UXzqKeMKHb4hzNoImj6YfC6ODzqif89GEMQ/66Wj6aemhsyNRIVJIMeYNK88m3Dw==" w:salt="6hede7PmfUAQLBt52XwZ+A=="/>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1YTRlOTU1NDQ3ZTA4MDQyYzk3MjBmYjFlYTQzMDEifQ=="/>
  </w:docVars>
  <w:rsids>
    <w:rsidRoot w:val="00B24C30"/>
    <w:rsid w:val="0000040A"/>
    <w:rsid w:val="00000A94"/>
    <w:rsid w:val="00001972"/>
    <w:rsid w:val="00001D9A"/>
    <w:rsid w:val="00007B3A"/>
    <w:rsid w:val="000107E0"/>
    <w:rsid w:val="00011FDE"/>
    <w:rsid w:val="00012FFD"/>
    <w:rsid w:val="00014162"/>
    <w:rsid w:val="00014340"/>
    <w:rsid w:val="00016A9C"/>
    <w:rsid w:val="0002022E"/>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F06E1"/>
    <w:rsid w:val="000F0E3C"/>
    <w:rsid w:val="000F19D5"/>
    <w:rsid w:val="000F4AEA"/>
    <w:rsid w:val="000F633F"/>
    <w:rsid w:val="000F67E9"/>
    <w:rsid w:val="00104926"/>
    <w:rsid w:val="00113B1E"/>
    <w:rsid w:val="00114531"/>
    <w:rsid w:val="0011711C"/>
    <w:rsid w:val="0012059C"/>
    <w:rsid w:val="00124E4F"/>
    <w:rsid w:val="001260B7"/>
    <w:rsid w:val="001265CB"/>
    <w:rsid w:val="001321C6"/>
    <w:rsid w:val="001325C4"/>
    <w:rsid w:val="00133010"/>
    <w:rsid w:val="001338EE"/>
    <w:rsid w:val="00133AAE"/>
    <w:rsid w:val="00135323"/>
    <w:rsid w:val="001356C4"/>
    <w:rsid w:val="00141114"/>
    <w:rsid w:val="00142969"/>
    <w:rsid w:val="001446C2"/>
    <w:rsid w:val="001457E7"/>
    <w:rsid w:val="00145D9D"/>
    <w:rsid w:val="00146388"/>
    <w:rsid w:val="00147EBC"/>
    <w:rsid w:val="001529E5"/>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817"/>
    <w:rsid w:val="00190087"/>
    <w:rsid w:val="001913C4"/>
    <w:rsid w:val="00191EF4"/>
    <w:rsid w:val="0019348F"/>
    <w:rsid w:val="00193A07"/>
    <w:rsid w:val="00194C95"/>
    <w:rsid w:val="00195C34"/>
    <w:rsid w:val="00196EF5"/>
    <w:rsid w:val="001A1A53"/>
    <w:rsid w:val="001A234A"/>
    <w:rsid w:val="001A4CF3"/>
    <w:rsid w:val="001B06E8"/>
    <w:rsid w:val="001B71D0"/>
    <w:rsid w:val="001B71EE"/>
    <w:rsid w:val="001B76AB"/>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4EE9"/>
    <w:rsid w:val="001F69B4"/>
    <w:rsid w:val="001F77C7"/>
    <w:rsid w:val="00200183"/>
    <w:rsid w:val="00200333"/>
    <w:rsid w:val="0020107D"/>
    <w:rsid w:val="00202AA4"/>
    <w:rsid w:val="002031F7"/>
    <w:rsid w:val="002040E6"/>
    <w:rsid w:val="0020527B"/>
    <w:rsid w:val="00205F2C"/>
    <w:rsid w:val="00210B15"/>
    <w:rsid w:val="00213499"/>
    <w:rsid w:val="002142EA"/>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739"/>
    <w:rsid w:val="00250B25"/>
    <w:rsid w:val="00250BBE"/>
    <w:rsid w:val="002515C2"/>
    <w:rsid w:val="0025194F"/>
    <w:rsid w:val="002526B5"/>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1F56"/>
    <w:rsid w:val="002A25DC"/>
    <w:rsid w:val="002A3AAB"/>
    <w:rsid w:val="002A4CEA"/>
    <w:rsid w:val="002A5977"/>
    <w:rsid w:val="002A5A13"/>
    <w:rsid w:val="002A757F"/>
    <w:rsid w:val="002A7F06"/>
    <w:rsid w:val="002A7F44"/>
    <w:rsid w:val="002B0C40"/>
    <w:rsid w:val="002B1966"/>
    <w:rsid w:val="002B4508"/>
    <w:rsid w:val="002B5779"/>
    <w:rsid w:val="002B7332"/>
    <w:rsid w:val="002B7F51"/>
    <w:rsid w:val="002C09E7"/>
    <w:rsid w:val="002C1E06"/>
    <w:rsid w:val="002C1E1C"/>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076C"/>
    <w:rsid w:val="00313B85"/>
    <w:rsid w:val="00317988"/>
    <w:rsid w:val="003221B4"/>
    <w:rsid w:val="0032258D"/>
    <w:rsid w:val="00322C9A"/>
    <w:rsid w:val="00322E62"/>
    <w:rsid w:val="00323BCA"/>
    <w:rsid w:val="00324D13"/>
    <w:rsid w:val="00324D2A"/>
    <w:rsid w:val="00324EDD"/>
    <w:rsid w:val="00331A3C"/>
    <w:rsid w:val="003331E4"/>
    <w:rsid w:val="00336C64"/>
    <w:rsid w:val="00337162"/>
    <w:rsid w:val="0034194F"/>
    <w:rsid w:val="00343B01"/>
    <w:rsid w:val="00344605"/>
    <w:rsid w:val="003474AA"/>
    <w:rsid w:val="00350D1D"/>
    <w:rsid w:val="00352C83"/>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4C4"/>
    <w:rsid w:val="00382DE7"/>
    <w:rsid w:val="00384FFC"/>
    <w:rsid w:val="003872FC"/>
    <w:rsid w:val="003876D8"/>
    <w:rsid w:val="00387ADC"/>
    <w:rsid w:val="00390020"/>
    <w:rsid w:val="003903D6"/>
    <w:rsid w:val="00390EE6"/>
    <w:rsid w:val="00390FB0"/>
    <w:rsid w:val="0039118F"/>
    <w:rsid w:val="00392AD7"/>
    <w:rsid w:val="003938D9"/>
    <w:rsid w:val="00394376"/>
    <w:rsid w:val="003943FF"/>
    <w:rsid w:val="00395700"/>
    <w:rsid w:val="003974EB"/>
    <w:rsid w:val="00397CC5"/>
    <w:rsid w:val="003A1582"/>
    <w:rsid w:val="003A4077"/>
    <w:rsid w:val="003B09AD"/>
    <w:rsid w:val="003B1F18"/>
    <w:rsid w:val="003B5BF0"/>
    <w:rsid w:val="003B60BF"/>
    <w:rsid w:val="003B6BE3"/>
    <w:rsid w:val="003C010C"/>
    <w:rsid w:val="003C0A6C"/>
    <w:rsid w:val="003C14F8"/>
    <w:rsid w:val="003C5A43"/>
    <w:rsid w:val="003D0519"/>
    <w:rsid w:val="003D0FF6"/>
    <w:rsid w:val="003D262C"/>
    <w:rsid w:val="003D6A48"/>
    <w:rsid w:val="003D6D61"/>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96B3B"/>
    <w:rsid w:val="004A12DF"/>
    <w:rsid w:val="004A17E6"/>
    <w:rsid w:val="004A1BA8"/>
    <w:rsid w:val="004A4411"/>
    <w:rsid w:val="004A4B57"/>
    <w:rsid w:val="004A63FA"/>
    <w:rsid w:val="004B0272"/>
    <w:rsid w:val="004B2701"/>
    <w:rsid w:val="004B2E1B"/>
    <w:rsid w:val="004B3AA8"/>
    <w:rsid w:val="004B3E93"/>
    <w:rsid w:val="004C1FBC"/>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2B06"/>
    <w:rsid w:val="004E30C5"/>
    <w:rsid w:val="004E4AA5"/>
    <w:rsid w:val="004E4AEE"/>
    <w:rsid w:val="004E59E3"/>
    <w:rsid w:val="004E67C0"/>
    <w:rsid w:val="004F391A"/>
    <w:rsid w:val="004F3CFB"/>
    <w:rsid w:val="004F6456"/>
    <w:rsid w:val="004F696E"/>
    <w:rsid w:val="004F6C71"/>
    <w:rsid w:val="00501139"/>
    <w:rsid w:val="00501AA4"/>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487B"/>
    <w:rsid w:val="00564FB9"/>
    <w:rsid w:val="00573D9E"/>
    <w:rsid w:val="00575AAA"/>
    <w:rsid w:val="005770EB"/>
    <w:rsid w:val="005801E3"/>
    <w:rsid w:val="00581802"/>
    <w:rsid w:val="005836A8"/>
    <w:rsid w:val="0058409C"/>
    <w:rsid w:val="005841EF"/>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6812"/>
    <w:rsid w:val="005E7881"/>
    <w:rsid w:val="005E78E0"/>
    <w:rsid w:val="005F0D9C"/>
    <w:rsid w:val="005F284E"/>
    <w:rsid w:val="005F4712"/>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2B9"/>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23EA"/>
    <w:rsid w:val="006F03A8"/>
    <w:rsid w:val="006F2ACA"/>
    <w:rsid w:val="006F2ADC"/>
    <w:rsid w:val="006F2BFE"/>
    <w:rsid w:val="006F31E9"/>
    <w:rsid w:val="006F6284"/>
    <w:rsid w:val="007002C5"/>
    <w:rsid w:val="00704387"/>
    <w:rsid w:val="00705042"/>
    <w:rsid w:val="00707669"/>
    <w:rsid w:val="00711CBA"/>
    <w:rsid w:val="00711FB5"/>
    <w:rsid w:val="00712A01"/>
    <w:rsid w:val="00714F58"/>
    <w:rsid w:val="00722FBF"/>
    <w:rsid w:val="00722FC2"/>
    <w:rsid w:val="00724879"/>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BE8"/>
    <w:rsid w:val="00750D61"/>
    <w:rsid w:val="00750EE1"/>
    <w:rsid w:val="00752B4D"/>
    <w:rsid w:val="00755402"/>
    <w:rsid w:val="00756B26"/>
    <w:rsid w:val="00756EDF"/>
    <w:rsid w:val="007600E3"/>
    <w:rsid w:val="00765C43"/>
    <w:rsid w:val="00765EFB"/>
    <w:rsid w:val="007671CA"/>
    <w:rsid w:val="00767C61"/>
    <w:rsid w:val="0077008A"/>
    <w:rsid w:val="00773C1F"/>
    <w:rsid w:val="00774D82"/>
    <w:rsid w:val="00774DA4"/>
    <w:rsid w:val="00776599"/>
    <w:rsid w:val="0078114B"/>
    <w:rsid w:val="00781DD2"/>
    <w:rsid w:val="00783ECF"/>
    <w:rsid w:val="0078413A"/>
    <w:rsid w:val="007959E8"/>
    <w:rsid w:val="00795E9C"/>
    <w:rsid w:val="007A0521"/>
    <w:rsid w:val="007A2E12"/>
    <w:rsid w:val="007A3475"/>
    <w:rsid w:val="007A41C8"/>
    <w:rsid w:val="007A54CE"/>
    <w:rsid w:val="007A6FD9"/>
    <w:rsid w:val="007A7FFA"/>
    <w:rsid w:val="007B04EB"/>
    <w:rsid w:val="007B0D4F"/>
    <w:rsid w:val="007B5A3D"/>
    <w:rsid w:val="007B5B95"/>
    <w:rsid w:val="007B68EA"/>
    <w:rsid w:val="007B7453"/>
    <w:rsid w:val="007C1E8B"/>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3303"/>
    <w:rsid w:val="008233B2"/>
    <w:rsid w:val="00823A9F"/>
    <w:rsid w:val="00823C85"/>
    <w:rsid w:val="00825138"/>
    <w:rsid w:val="008269DD"/>
    <w:rsid w:val="00830621"/>
    <w:rsid w:val="0083348C"/>
    <w:rsid w:val="00836AA3"/>
    <w:rsid w:val="008373D3"/>
    <w:rsid w:val="00840617"/>
    <w:rsid w:val="00840F84"/>
    <w:rsid w:val="00842A47"/>
    <w:rsid w:val="00843C13"/>
    <w:rsid w:val="008454F8"/>
    <w:rsid w:val="0085173A"/>
    <w:rsid w:val="00856316"/>
    <w:rsid w:val="008603CE"/>
    <w:rsid w:val="008604DF"/>
    <w:rsid w:val="008620FC"/>
    <w:rsid w:val="008627A5"/>
    <w:rsid w:val="00863E05"/>
    <w:rsid w:val="00865ACA"/>
    <w:rsid w:val="00865D28"/>
    <w:rsid w:val="00865F85"/>
    <w:rsid w:val="00867C10"/>
    <w:rsid w:val="00870439"/>
    <w:rsid w:val="00870DA1"/>
    <w:rsid w:val="00871EC7"/>
    <w:rsid w:val="00883F93"/>
    <w:rsid w:val="00884DB3"/>
    <w:rsid w:val="00885A9D"/>
    <w:rsid w:val="008864F6"/>
    <w:rsid w:val="0089049D"/>
    <w:rsid w:val="008928C9"/>
    <w:rsid w:val="008930CB"/>
    <w:rsid w:val="008938DC"/>
    <w:rsid w:val="00893E2F"/>
    <w:rsid w:val="00893FD1"/>
    <w:rsid w:val="00894836"/>
    <w:rsid w:val="00895172"/>
    <w:rsid w:val="00895680"/>
    <w:rsid w:val="00896DFF"/>
    <w:rsid w:val="0089762C"/>
    <w:rsid w:val="008A1893"/>
    <w:rsid w:val="008A3215"/>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4AF"/>
    <w:rsid w:val="008D7B54"/>
    <w:rsid w:val="008E0C9D"/>
    <w:rsid w:val="008E1648"/>
    <w:rsid w:val="008E1B3E"/>
    <w:rsid w:val="008E2319"/>
    <w:rsid w:val="008E4BB6"/>
    <w:rsid w:val="008E5518"/>
    <w:rsid w:val="008E6A84"/>
    <w:rsid w:val="008F0CDC"/>
    <w:rsid w:val="008F17A3"/>
    <w:rsid w:val="008F1ED3"/>
    <w:rsid w:val="008F23A5"/>
    <w:rsid w:val="008F4C29"/>
    <w:rsid w:val="008F70BD"/>
    <w:rsid w:val="008F788F"/>
    <w:rsid w:val="008F7EA2"/>
    <w:rsid w:val="00902722"/>
    <w:rsid w:val="009027BC"/>
    <w:rsid w:val="009062E6"/>
    <w:rsid w:val="00911BE5"/>
    <w:rsid w:val="00913CA9"/>
    <w:rsid w:val="009145AE"/>
    <w:rsid w:val="009146CE"/>
    <w:rsid w:val="00914CA7"/>
    <w:rsid w:val="00915C3E"/>
    <w:rsid w:val="00916002"/>
    <w:rsid w:val="009161A8"/>
    <w:rsid w:val="009245F5"/>
    <w:rsid w:val="009249EC"/>
    <w:rsid w:val="009273B3"/>
    <w:rsid w:val="009305B5"/>
    <w:rsid w:val="009429D5"/>
    <w:rsid w:val="00942BF1"/>
    <w:rsid w:val="00945180"/>
    <w:rsid w:val="00945428"/>
    <w:rsid w:val="0094607B"/>
    <w:rsid w:val="00953604"/>
    <w:rsid w:val="0095496B"/>
    <w:rsid w:val="009610DC"/>
    <w:rsid w:val="00961490"/>
    <w:rsid w:val="0096381A"/>
    <w:rsid w:val="00965E04"/>
    <w:rsid w:val="009674AD"/>
    <w:rsid w:val="00970CDC"/>
    <w:rsid w:val="009746BA"/>
    <w:rsid w:val="00975E56"/>
    <w:rsid w:val="00977010"/>
    <w:rsid w:val="00977D02"/>
    <w:rsid w:val="009809BB"/>
    <w:rsid w:val="0098364B"/>
    <w:rsid w:val="00987AAD"/>
    <w:rsid w:val="009911AF"/>
    <w:rsid w:val="00991875"/>
    <w:rsid w:val="00991F92"/>
    <w:rsid w:val="00992985"/>
    <w:rsid w:val="00993889"/>
    <w:rsid w:val="0099551B"/>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4C5B"/>
    <w:rsid w:val="009D50D2"/>
    <w:rsid w:val="009D6BCA"/>
    <w:rsid w:val="009E0F62"/>
    <w:rsid w:val="009E4A58"/>
    <w:rsid w:val="009E5A2D"/>
    <w:rsid w:val="009E5AB2"/>
    <w:rsid w:val="009E6219"/>
    <w:rsid w:val="009F03B3"/>
    <w:rsid w:val="009F6011"/>
    <w:rsid w:val="00A0096C"/>
    <w:rsid w:val="00A01757"/>
    <w:rsid w:val="00A028C0"/>
    <w:rsid w:val="00A02BAE"/>
    <w:rsid w:val="00A06A6B"/>
    <w:rsid w:val="00A07E47"/>
    <w:rsid w:val="00A129D0"/>
    <w:rsid w:val="00A12C33"/>
    <w:rsid w:val="00A138BA"/>
    <w:rsid w:val="00A14C8E"/>
    <w:rsid w:val="00A153D9"/>
    <w:rsid w:val="00A15F09"/>
    <w:rsid w:val="00A169B6"/>
    <w:rsid w:val="00A1784F"/>
    <w:rsid w:val="00A2271D"/>
    <w:rsid w:val="00A237D5"/>
    <w:rsid w:val="00A30EFC"/>
    <w:rsid w:val="00A31984"/>
    <w:rsid w:val="00A32D73"/>
    <w:rsid w:val="00A3367B"/>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573AB"/>
    <w:rsid w:val="00A628A6"/>
    <w:rsid w:val="00A648CD"/>
    <w:rsid w:val="00A6537A"/>
    <w:rsid w:val="00A67866"/>
    <w:rsid w:val="00A70B07"/>
    <w:rsid w:val="00A723F8"/>
    <w:rsid w:val="00A75C61"/>
    <w:rsid w:val="00A77CCB"/>
    <w:rsid w:val="00A80F35"/>
    <w:rsid w:val="00A83D8D"/>
    <w:rsid w:val="00A8446B"/>
    <w:rsid w:val="00A8473F"/>
    <w:rsid w:val="00A862D6"/>
    <w:rsid w:val="00A8715E"/>
    <w:rsid w:val="00A9295B"/>
    <w:rsid w:val="00A93B09"/>
    <w:rsid w:val="00A94247"/>
    <w:rsid w:val="00A952D7"/>
    <w:rsid w:val="00A963F7"/>
    <w:rsid w:val="00A96AD8"/>
    <w:rsid w:val="00AA052C"/>
    <w:rsid w:val="00AA1E45"/>
    <w:rsid w:val="00AA4286"/>
    <w:rsid w:val="00AA456B"/>
    <w:rsid w:val="00AA57F5"/>
    <w:rsid w:val="00AA5F63"/>
    <w:rsid w:val="00AA672E"/>
    <w:rsid w:val="00AA6EC9"/>
    <w:rsid w:val="00AB41D5"/>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DDE"/>
    <w:rsid w:val="00AE37E5"/>
    <w:rsid w:val="00AE4068"/>
    <w:rsid w:val="00AE5EB4"/>
    <w:rsid w:val="00AE6CE5"/>
    <w:rsid w:val="00AF0C18"/>
    <w:rsid w:val="00AF47C5"/>
    <w:rsid w:val="00AF5398"/>
    <w:rsid w:val="00B049AF"/>
    <w:rsid w:val="00B07242"/>
    <w:rsid w:val="00B10534"/>
    <w:rsid w:val="00B113DB"/>
    <w:rsid w:val="00B11D8A"/>
    <w:rsid w:val="00B12981"/>
    <w:rsid w:val="00B147DD"/>
    <w:rsid w:val="00B156FD"/>
    <w:rsid w:val="00B21F61"/>
    <w:rsid w:val="00B24C30"/>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4DDE"/>
    <w:rsid w:val="00B56FBE"/>
    <w:rsid w:val="00B60ACF"/>
    <w:rsid w:val="00B62B58"/>
    <w:rsid w:val="00B65149"/>
    <w:rsid w:val="00B6601B"/>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0D82"/>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621F"/>
    <w:rsid w:val="00BF74A6"/>
    <w:rsid w:val="00C013AD"/>
    <w:rsid w:val="00C04904"/>
    <w:rsid w:val="00C056B3"/>
    <w:rsid w:val="00C06A54"/>
    <w:rsid w:val="00C103E5"/>
    <w:rsid w:val="00C13319"/>
    <w:rsid w:val="00C13EE9"/>
    <w:rsid w:val="00C21540"/>
    <w:rsid w:val="00C21906"/>
    <w:rsid w:val="00C21BFA"/>
    <w:rsid w:val="00C22148"/>
    <w:rsid w:val="00C24C8D"/>
    <w:rsid w:val="00C25FE2"/>
    <w:rsid w:val="00C26B53"/>
    <w:rsid w:val="00C279B2"/>
    <w:rsid w:val="00C33E50"/>
    <w:rsid w:val="00C34A1C"/>
    <w:rsid w:val="00C34C20"/>
    <w:rsid w:val="00C35A3E"/>
    <w:rsid w:val="00C42130"/>
    <w:rsid w:val="00C423A4"/>
    <w:rsid w:val="00C44BF5"/>
    <w:rsid w:val="00C521D6"/>
    <w:rsid w:val="00C550AB"/>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2E9B"/>
    <w:rsid w:val="00CA375D"/>
    <w:rsid w:val="00CA4460"/>
    <w:rsid w:val="00CA662A"/>
    <w:rsid w:val="00CA7AFD"/>
    <w:rsid w:val="00CA7C3C"/>
    <w:rsid w:val="00CB0189"/>
    <w:rsid w:val="00CB0BA2"/>
    <w:rsid w:val="00CB1A42"/>
    <w:rsid w:val="00CB1B0C"/>
    <w:rsid w:val="00CB2C0B"/>
    <w:rsid w:val="00CB517D"/>
    <w:rsid w:val="00CB6235"/>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ACF"/>
    <w:rsid w:val="00CE0C4F"/>
    <w:rsid w:val="00CE30EA"/>
    <w:rsid w:val="00CF048A"/>
    <w:rsid w:val="00CF155A"/>
    <w:rsid w:val="00CF2947"/>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17230"/>
    <w:rsid w:val="00D20737"/>
    <w:rsid w:val="00D21E81"/>
    <w:rsid w:val="00D223DE"/>
    <w:rsid w:val="00D25E37"/>
    <w:rsid w:val="00D2661A"/>
    <w:rsid w:val="00D27582"/>
    <w:rsid w:val="00D27EC4"/>
    <w:rsid w:val="00D32719"/>
    <w:rsid w:val="00D33333"/>
    <w:rsid w:val="00D33457"/>
    <w:rsid w:val="00D352A2"/>
    <w:rsid w:val="00D4162B"/>
    <w:rsid w:val="00D42C43"/>
    <w:rsid w:val="00D44DA9"/>
    <w:rsid w:val="00D4514F"/>
    <w:rsid w:val="00D451E2"/>
    <w:rsid w:val="00D45E89"/>
    <w:rsid w:val="00D45E8D"/>
    <w:rsid w:val="00D466AE"/>
    <w:rsid w:val="00D4734F"/>
    <w:rsid w:val="00D51BF3"/>
    <w:rsid w:val="00D55CC7"/>
    <w:rsid w:val="00D66846"/>
    <w:rsid w:val="00D675FB"/>
    <w:rsid w:val="00D71F25"/>
    <w:rsid w:val="00D72A9C"/>
    <w:rsid w:val="00D77031"/>
    <w:rsid w:val="00D84941"/>
    <w:rsid w:val="00D84FA1"/>
    <w:rsid w:val="00D851F0"/>
    <w:rsid w:val="00D86DB7"/>
    <w:rsid w:val="00D926D0"/>
    <w:rsid w:val="00D93030"/>
    <w:rsid w:val="00D950E1"/>
    <w:rsid w:val="00D952A6"/>
    <w:rsid w:val="00D97F99"/>
    <w:rsid w:val="00DA1E08"/>
    <w:rsid w:val="00DA24F8"/>
    <w:rsid w:val="00DA28E8"/>
    <w:rsid w:val="00DA35BB"/>
    <w:rsid w:val="00DA38D3"/>
    <w:rsid w:val="00DA3932"/>
    <w:rsid w:val="00DA3AFC"/>
    <w:rsid w:val="00DA64F8"/>
    <w:rsid w:val="00DA6C15"/>
    <w:rsid w:val="00DA7F3B"/>
    <w:rsid w:val="00DB0258"/>
    <w:rsid w:val="00DB38EE"/>
    <w:rsid w:val="00DB498B"/>
    <w:rsid w:val="00DB66CA"/>
    <w:rsid w:val="00DB6BCA"/>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DF5F11"/>
    <w:rsid w:val="00E01138"/>
    <w:rsid w:val="00E02DFB"/>
    <w:rsid w:val="00E030F9"/>
    <w:rsid w:val="00E0311A"/>
    <w:rsid w:val="00E03138"/>
    <w:rsid w:val="00E06404"/>
    <w:rsid w:val="00E11A85"/>
    <w:rsid w:val="00E12495"/>
    <w:rsid w:val="00E15CCD"/>
    <w:rsid w:val="00E202EF"/>
    <w:rsid w:val="00E210B5"/>
    <w:rsid w:val="00E23D99"/>
    <w:rsid w:val="00E2552F"/>
    <w:rsid w:val="00E26046"/>
    <w:rsid w:val="00E3137A"/>
    <w:rsid w:val="00E32CCF"/>
    <w:rsid w:val="00E34A98"/>
    <w:rsid w:val="00E35D1E"/>
    <w:rsid w:val="00E364F9"/>
    <w:rsid w:val="00E365FA"/>
    <w:rsid w:val="00E36789"/>
    <w:rsid w:val="00E37E3E"/>
    <w:rsid w:val="00E44A83"/>
    <w:rsid w:val="00E502C1"/>
    <w:rsid w:val="00E502DD"/>
    <w:rsid w:val="00E50D3A"/>
    <w:rsid w:val="00E51387"/>
    <w:rsid w:val="00E51C9C"/>
    <w:rsid w:val="00E51E68"/>
    <w:rsid w:val="00E52EFD"/>
    <w:rsid w:val="00E5408A"/>
    <w:rsid w:val="00E56800"/>
    <w:rsid w:val="00E60C63"/>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7DE"/>
    <w:rsid w:val="00EB1E69"/>
    <w:rsid w:val="00EB2086"/>
    <w:rsid w:val="00EB5EDF"/>
    <w:rsid w:val="00EB60FE"/>
    <w:rsid w:val="00EB74DB"/>
    <w:rsid w:val="00EC5359"/>
    <w:rsid w:val="00EC562A"/>
    <w:rsid w:val="00ED067A"/>
    <w:rsid w:val="00ED2B50"/>
    <w:rsid w:val="00EE0350"/>
    <w:rsid w:val="00EE0719"/>
    <w:rsid w:val="00EE0E80"/>
    <w:rsid w:val="00EE54A6"/>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25BB6"/>
    <w:rsid w:val="00F26B7E"/>
    <w:rsid w:val="00F27A3B"/>
    <w:rsid w:val="00F33817"/>
    <w:rsid w:val="00F419D9"/>
    <w:rsid w:val="00F420D5"/>
    <w:rsid w:val="00F451EA"/>
    <w:rsid w:val="00F45447"/>
    <w:rsid w:val="00F456C6"/>
    <w:rsid w:val="00F4577B"/>
    <w:rsid w:val="00F46496"/>
    <w:rsid w:val="00F474D0"/>
    <w:rsid w:val="00F50179"/>
    <w:rsid w:val="00F515EE"/>
    <w:rsid w:val="00F56511"/>
    <w:rsid w:val="00F57DE3"/>
    <w:rsid w:val="00F6194E"/>
    <w:rsid w:val="00F623AC"/>
    <w:rsid w:val="00F6412A"/>
    <w:rsid w:val="00F65893"/>
    <w:rsid w:val="00F66A4A"/>
    <w:rsid w:val="00F71E22"/>
    <w:rsid w:val="00F72142"/>
    <w:rsid w:val="00F72AE7"/>
    <w:rsid w:val="00F81141"/>
    <w:rsid w:val="00F833BA"/>
    <w:rsid w:val="00F84FD0"/>
    <w:rsid w:val="00F859A8"/>
    <w:rsid w:val="00F86D87"/>
    <w:rsid w:val="00F9108B"/>
    <w:rsid w:val="00F91349"/>
    <w:rsid w:val="00F93A8A"/>
    <w:rsid w:val="00F95248"/>
    <w:rsid w:val="00F956A9"/>
    <w:rsid w:val="00F963ED"/>
    <w:rsid w:val="00F966CF"/>
    <w:rsid w:val="00F96CAE"/>
    <w:rsid w:val="00F97C99"/>
    <w:rsid w:val="00FA4DAC"/>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0C56"/>
    <w:rsid w:val="00FD2A7C"/>
    <w:rsid w:val="00FD59EB"/>
    <w:rsid w:val="00FD7299"/>
    <w:rsid w:val="00FE1FBE"/>
    <w:rsid w:val="00FE3901"/>
    <w:rsid w:val="00FE39D3"/>
    <w:rsid w:val="00FE45D2"/>
    <w:rsid w:val="00FE4BCE"/>
    <w:rsid w:val="00FE54AE"/>
    <w:rsid w:val="00FE576A"/>
    <w:rsid w:val="00FE7E79"/>
    <w:rsid w:val="00FF3E7D"/>
    <w:rsid w:val="00FF5B99"/>
    <w:rsid w:val="00FF730C"/>
    <w:rsid w:val="00FF73F4"/>
    <w:rsid w:val="00FF7CE4"/>
    <w:rsid w:val="00FF7E39"/>
    <w:rsid w:val="0755664B"/>
    <w:rsid w:val="0CC46F1F"/>
    <w:rsid w:val="11C23D98"/>
    <w:rsid w:val="1BAB4A4E"/>
    <w:rsid w:val="1C721B80"/>
    <w:rsid w:val="1D57346F"/>
    <w:rsid w:val="1D6355B6"/>
    <w:rsid w:val="219721C9"/>
    <w:rsid w:val="219B33A4"/>
    <w:rsid w:val="230F2F35"/>
    <w:rsid w:val="240F709D"/>
    <w:rsid w:val="26FE165D"/>
    <w:rsid w:val="273D35AA"/>
    <w:rsid w:val="28162578"/>
    <w:rsid w:val="2B434271"/>
    <w:rsid w:val="2CA7216B"/>
    <w:rsid w:val="2E004ABD"/>
    <w:rsid w:val="2E784029"/>
    <w:rsid w:val="2FF70E22"/>
    <w:rsid w:val="320E5E99"/>
    <w:rsid w:val="330239C7"/>
    <w:rsid w:val="332C70AE"/>
    <w:rsid w:val="48D33ADB"/>
    <w:rsid w:val="4BFA5ABF"/>
    <w:rsid w:val="4F260851"/>
    <w:rsid w:val="508C6193"/>
    <w:rsid w:val="51DB2520"/>
    <w:rsid w:val="51DF61F2"/>
    <w:rsid w:val="53A019B1"/>
    <w:rsid w:val="544B1BD4"/>
    <w:rsid w:val="57202387"/>
    <w:rsid w:val="584477C4"/>
    <w:rsid w:val="5AFF3461"/>
    <w:rsid w:val="5D8B3E6F"/>
    <w:rsid w:val="601A6851"/>
    <w:rsid w:val="607C1FB0"/>
    <w:rsid w:val="64615346"/>
    <w:rsid w:val="664D1B65"/>
    <w:rsid w:val="69750AC4"/>
    <w:rsid w:val="69E43112"/>
    <w:rsid w:val="704F233D"/>
    <w:rsid w:val="747304E7"/>
    <w:rsid w:val="747F54EC"/>
    <w:rsid w:val="7D493F27"/>
    <w:rsid w:val="BFEEB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0" w:name="toc 8"/>
    <w:lsdException w:uiPriority="0" w:name="toc 9"/>
    <w:lsdException w:qFormat="1" w:unhideWhenUsed="0" w:uiPriority="0" w:semiHidden="0" w:name="Normal Indent"/>
    <w:lsdException w:qFormat="1" w:unhideWhenUsed="0" w:uiPriority="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semiHidden="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7"/>
    <w:qFormat/>
    <w:uiPriority w:val="0"/>
    <w:pPr>
      <w:keepNext/>
      <w:keepLines/>
      <w:spacing w:before="260" w:after="260" w:line="416" w:lineRule="auto"/>
      <w:outlineLvl w:val="2"/>
    </w:pPr>
    <w:rPr>
      <w:b/>
      <w:bCs/>
      <w:sz w:val="32"/>
      <w:szCs w:val="32"/>
    </w:rPr>
  </w:style>
  <w:style w:type="paragraph" w:styleId="5">
    <w:name w:val="heading 4"/>
    <w:basedOn w:val="1"/>
    <w:next w:val="1"/>
    <w:link w:val="38"/>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9"/>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40"/>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1"/>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2"/>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3"/>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tabs>
        <w:tab w:val="right" w:leader="dot" w:pos="9344"/>
      </w:tabs>
      <w:spacing w:line="300" w:lineRule="exact"/>
      <w:ind w:left="1259"/>
    </w:pPr>
    <w:rPr>
      <w:rFonts w:ascii="宋体"/>
    </w:rPr>
  </w:style>
  <w:style w:type="paragraph" w:styleId="12">
    <w:name w:val="Normal Indent"/>
    <w:basedOn w:val="1"/>
    <w:qFormat/>
    <w:uiPriority w:val="0"/>
    <w:pPr>
      <w:ind w:firstLine="420"/>
    </w:pPr>
  </w:style>
  <w:style w:type="paragraph" w:styleId="13">
    <w:name w:val="Body Text"/>
    <w:basedOn w:val="1"/>
    <w:link w:val="87"/>
    <w:qFormat/>
    <w:uiPriority w:val="0"/>
    <w:pPr>
      <w:spacing w:after="120"/>
    </w:pPr>
  </w:style>
  <w:style w:type="paragraph" w:styleId="14">
    <w:name w:val="toc 5"/>
    <w:basedOn w:val="1"/>
    <w:next w:val="1"/>
    <w:unhideWhenUsed/>
    <w:qFormat/>
    <w:uiPriority w:val="39"/>
    <w:pPr>
      <w:ind w:left="839"/>
    </w:pPr>
    <w:rPr>
      <w:rFonts w:ascii="宋体"/>
    </w:rPr>
  </w:style>
  <w:style w:type="paragraph" w:styleId="15">
    <w:name w:val="toc 3"/>
    <w:basedOn w:val="1"/>
    <w:next w:val="1"/>
    <w:unhideWhenUsed/>
    <w:qFormat/>
    <w:uiPriority w:val="39"/>
    <w:pPr>
      <w:spacing w:line="300" w:lineRule="exact"/>
      <w:ind w:left="420"/>
    </w:pPr>
    <w:rPr>
      <w:rFonts w:ascii="宋体"/>
    </w:rPr>
  </w:style>
  <w:style w:type="paragraph" w:styleId="16">
    <w:name w:val="Balloon Text"/>
    <w:basedOn w:val="1"/>
    <w:link w:val="46"/>
    <w:semiHidden/>
    <w:unhideWhenUsed/>
    <w:qFormat/>
    <w:uiPriority w:val="99"/>
    <w:rPr>
      <w:sz w:val="18"/>
      <w:szCs w:val="18"/>
    </w:rPr>
  </w:style>
  <w:style w:type="paragraph" w:styleId="17">
    <w:name w:val="footer"/>
    <w:basedOn w:val="1"/>
    <w:link w:val="45"/>
    <w:qFormat/>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4"/>
    <w:qFormat/>
    <w:uiPriority w:val="99"/>
    <w:pPr>
      <w:tabs>
        <w:tab w:val="center" w:pos="4153"/>
        <w:tab w:val="right" w:pos="8306"/>
      </w:tabs>
      <w:adjustRightInd/>
      <w:snapToGrid w:val="0"/>
      <w:jc w:val="center"/>
    </w:pPr>
    <w:rPr>
      <w:sz w:val="18"/>
      <w:szCs w:val="18"/>
    </w:rPr>
  </w:style>
  <w:style w:type="paragraph" w:styleId="19">
    <w:name w:val="toc 1"/>
    <w:basedOn w:val="1"/>
    <w:next w:val="1"/>
    <w:unhideWhenUsed/>
    <w:qFormat/>
    <w:uiPriority w:val="39"/>
    <w:rPr>
      <w:rFonts w:ascii="宋体"/>
    </w:rPr>
  </w:style>
  <w:style w:type="paragraph" w:styleId="20">
    <w:name w:val="toc 4"/>
    <w:basedOn w:val="1"/>
    <w:next w:val="1"/>
    <w:unhideWhenUsed/>
    <w:qFormat/>
    <w:uiPriority w:val="39"/>
    <w:pPr>
      <w:tabs>
        <w:tab w:val="right" w:leader="dot" w:pos="9344"/>
      </w:tabs>
      <w:spacing w:line="300" w:lineRule="exact"/>
      <w:ind w:left="629"/>
    </w:pPr>
    <w:rPr>
      <w:rFonts w:ascii="宋体"/>
    </w:rPr>
  </w:style>
  <w:style w:type="paragraph" w:styleId="21">
    <w:name w:val="footnote text"/>
    <w:basedOn w:val="1"/>
    <w:next w:val="1"/>
    <w:link w:val="100"/>
    <w:semiHidden/>
    <w:qFormat/>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unhideWhenUsed/>
    <w:qFormat/>
    <w:uiPriority w:val="39"/>
    <w:pPr>
      <w:spacing w:line="300" w:lineRule="exact"/>
      <w:ind w:left="1049"/>
    </w:pPr>
    <w:rPr>
      <w:rFonts w:ascii="宋体"/>
    </w:rPr>
  </w:style>
  <w:style w:type="paragraph" w:styleId="23">
    <w:name w:val="table of figures"/>
    <w:basedOn w:val="1"/>
    <w:next w:val="1"/>
    <w:qFormat/>
    <w:uiPriority w:val="0"/>
    <w:pPr>
      <w:adjustRightInd/>
      <w:spacing w:line="240" w:lineRule="auto"/>
      <w:jc w:val="left"/>
    </w:pPr>
    <w:rPr>
      <w:szCs w:val="24"/>
    </w:rPr>
  </w:style>
  <w:style w:type="paragraph" w:styleId="24">
    <w:name w:val="toc 2"/>
    <w:basedOn w:val="1"/>
    <w:next w:val="1"/>
    <w:unhideWhenUsed/>
    <w:qFormat/>
    <w:uiPriority w:val="39"/>
    <w:pPr>
      <w:tabs>
        <w:tab w:val="right" w:leader="dot" w:pos="9344"/>
      </w:tabs>
      <w:spacing w:line="300" w:lineRule="exact"/>
      <w:ind w:left="210"/>
    </w:pPr>
    <w:rPr>
      <w:rFonts w:ascii="宋体"/>
    </w:rPr>
  </w:style>
  <w:style w:type="paragraph" w:styleId="25">
    <w:name w:val="Title"/>
    <w:basedOn w:val="1"/>
    <w:link w:val="49"/>
    <w:qFormat/>
    <w:uiPriority w:val="0"/>
    <w:pPr>
      <w:spacing w:before="240" w:after="60"/>
      <w:jc w:val="center"/>
      <w:outlineLvl w:val="0"/>
    </w:pPr>
    <w:rPr>
      <w:rFonts w:ascii="Arial" w:hAnsi="Arial" w:cs="Arial"/>
      <w:b/>
      <w:bCs/>
      <w:sz w:val="32"/>
      <w:szCs w:val="32"/>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Strong"/>
    <w:qFormat/>
    <w:uiPriority w:val="22"/>
    <w:rPr>
      <w:b/>
      <w:bCs/>
    </w:rPr>
  </w:style>
  <w:style w:type="character" w:styleId="30">
    <w:name w:val="page number"/>
    <w:qFormat/>
    <w:uiPriority w:val="0"/>
    <w:rPr>
      <w:rFonts w:ascii="宋体" w:hAnsi="Times New Roman" w:eastAsia="宋体"/>
      <w:sz w:val="18"/>
    </w:rPr>
  </w:style>
  <w:style w:type="character" w:styleId="31">
    <w:name w:val="FollowedHyperlink"/>
    <w:basedOn w:val="28"/>
    <w:semiHidden/>
    <w:unhideWhenUsed/>
    <w:qFormat/>
    <w:uiPriority w:val="99"/>
    <w:rPr>
      <w:color w:val="954F72" w:themeColor="followedHyperlink"/>
      <w:u w:val="single"/>
      <w14:textFill>
        <w14:solidFill>
          <w14:schemeClr w14:val="folHlink"/>
        </w14:solidFill>
      </w14:textFill>
    </w:rPr>
  </w:style>
  <w:style w:type="character" w:styleId="32">
    <w:name w:val="Emphasis"/>
    <w:qFormat/>
    <w:uiPriority w:val="20"/>
    <w:rPr>
      <w:i/>
      <w:iCs/>
    </w:rPr>
  </w:style>
  <w:style w:type="character" w:styleId="33">
    <w:name w:val="Hyperlink"/>
    <w:qFormat/>
    <w:uiPriority w:val="99"/>
    <w:rPr>
      <w:rFonts w:ascii="宋体" w:hAnsi="Times New Roman" w:eastAsia="宋体"/>
      <w:color w:val="auto"/>
      <w:spacing w:val="0"/>
      <w:w w:val="100"/>
      <w:position w:val="0"/>
      <w:sz w:val="21"/>
      <w:u w:val="none"/>
      <w:vertAlign w:val="baseline"/>
    </w:rPr>
  </w:style>
  <w:style w:type="character" w:styleId="34">
    <w:name w:val="footnote reference"/>
    <w:semiHidden/>
    <w:qFormat/>
    <w:uiPriority w:val="0"/>
    <w:rPr>
      <w:rFonts w:ascii="宋体" w:hAnsi="宋体" w:eastAsia="宋体" w:cs="Times New Roman"/>
      <w:spacing w:val="0"/>
      <w:sz w:val="18"/>
      <w:vertAlign w:val="superscript"/>
    </w:rPr>
  </w:style>
  <w:style w:type="character" w:customStyle="1" w:styleId="35">
    <w:name w:val="标题 1 Char"/>
    <w:link w:val="2"/>
    <w:qFormat/>
    <w:uiPriority w:val="0"/>
    <w:rPr>
      <w:rFonts w:ascii="Times New Roman" w:hAnsi="Times New Roman" w:eastAsia="宋体" w:cs="Times New Roman"/>
      <w:b/>
      <w:bCs/>
      <w:kern w:val="44"/>
      <w:sz w:val="44"/>
      <w:szCs w:val="44"/>
    </w:rPr>
  </w:style>
  <w:style w:type="character" w:customStyle="1" w:styleId="36">
    <w:name w:val="标题 2 Char"/>
    <w:link w:val="3"/>
    <w:qFormat/>
    <w:uiPriority w:val="0"/>
    <w:rPr>
      <w:rFonts w:ascii="Arial" w:hAnsi="Arial" w:eastAsia="黑体" w:cs="Times New Roman"/>
      <w:b/>
      <w:bCs/>
      <w:sz w:val="32"/>
      <w:szCs w:val="32"/>
    </w:rPr>
  </w:style>
  <w:style w:type="character" w:customStyle="1" w:styleId="37">
    <w:name w:val="标题 3 Char"/>
    <w:link w:val="4"/>
    <w:qFormat/>
    <w:uiPriority w:val="0"/>
    <w:rPr>
      <w:rFonts w:ascii="Times New Roman" w:hAnsi="Times New Roman" w:eastAsia="宋体" w:cs="Times New Roman"/>
      <w:b/>
      <w:bCs/>
      <w:sz w:val="32"/>
      <w:szCs w:val="32"/>
    </w:rPr>
  </w:style>
  <w:style w:type="character" w:customStyle="1" w:styleId="38">
    <w:name w:val="标题 4 Char"/>
    <w:link w:val="5"/>
    <w:qFormat/>
    <w:uiPriority w:val="0"/>
    <w:rPr>
      <w:rFonts w:ascii="Arial" w:hAnsi="Arial" w:eastAsia="黑体" w:cs="Times New Roman"/>
      <w:b/>
      <w:bCs/>
      <w:sz w:val="28"/>
      <w:szCs w:val="28"/>
    </w:rPr>
  </w:style>
  <w:style w:type="character" w:customStyle="1" w:styleId="39">
    <w:name w:val="标题 5 Char"/>
    <w:link w:val="6"/>
    <w:qFormat/>
    <w:uiPriority w:val="0"/>
    <w:rPr>
      <w:rFonts w:ascii="Times New Roman" w:hAnsi="Times New Roman" w:eastAsia="宋体" w:cs="Times New Roman"/>
      <w:b/>
      <w:bCs/>
      <w:sz w:val="28"/>
      <w:szCs w:val="28"/>
    </w:rPr>
  </w:style>
  <w:style w:type="character" w:customStyle="1" w:styleId="40">
    <w:name w:val="标题 6 Char"/>
    <w:link w:val="7"/>
    <w:qFormat/>
    <w:uiPriority w:val="0"/>
    <w:rPr>
      <w:rFonts w:ascii="Arial" w:hAnsi="Arial" w:eastAsia="黑体" w:cs="Times New Roman"/>
      <w:b/>
      <w:bCs/>
      <w:sz w:val="24"/>
      <w:szCs w:val="24"/>
    </w:rPr>
  </w:style>
  <w:style w:type="character" w:customStyle="1" w:styleId="41">
    <w:name w:val="标题 7 Char"/>
    <w:link w:val="8"/>
    <w:qFormat/>
    <w:uiPriority w:val="0"/>
    <w:rPr>
      <w:rFonts w:ascii="Times New Roman" w:hAnsi="Times New Roman" w:eastAsia="宋体" w:cs="Times New Roman"/>
      <w:b/>
      <w:bCs/>
      <w:sz w:val="24"/>
      <w:szCs w:val="24"/>
    </w:rPr>
  </w:style>
  <w:style w:type="character" w:customStyle="1" w:styleId="42">
    <w:name w:val="标题 8 Char"/>
    <w:link w:val="9"/>
    <w:qFormat/>
    <w:uiPriority w:val="0"/>
    <w:rPr>
      <w:rFonts w:ascii="Arial" w:hAnsi="Arial" w:eastAsia="黑体" w:cs="Times New Roman"/>
      <w:sz w:val="24"/>
      <w:szCs w:val="24"/>
    </w:rPr>
  </w:style>
  <w:style w:type="character" w:customStyle="1" w:styleId="43">
    <w:name w:val="标题 9 Char"/>
    <w:link w:val="10"/>
    <w:qFormat/>
    <w:uiPriority w:val="0"/>
    <w:rPr>
      <w:rFonts w:ascii="Arial" w:hAnsi="Arial" w:eastAsia="黑体" w:cs="Times New Roman"/>
      <w:szCs w:val="21"/>
    </w:rPr>
  </w:style>
  <w:style w:type="character" w:customStyle="1" w:styleId="44">
    <w:name w:val="页眉 Char"/>
    <w:link w:val="18"/>
    <w:qFormat/>
    <w:uiPriority w:val="99"/>
    <w:rPr>
      <w:rFonts w:ascii="Times New Roman" w:hAnsi="Times New Roman" w:eastAsia="宋体" w:cs="Times New Roman"/>
      <w:sz w:val="18"/>
      <w:szCs w:val="18"/>
    </w:rPr>
  </w:style>
  <w:style w:type="character" w:customStyle="1" w:styleId="45">
    <w:name w:val="页脚 Char"/>
    <w:link w:val="17"/>
    <w:qFormat/>
    <w:uiPriority w:val="99"/>
    <w:rPr>
      <w:rFonts w:ascii="宋体" w:hAnsi="Times New Roman" w:eastAsia="宋体" w:cs="Times New Roman"/>
      <w:sz w:val="18"/>
      <w:szCs w:val="18"/>
    </w:rPr>
  </w:style>
  <w:style w:type="character" w:customStyle="1" w:styleId="46">
    <w:name w:val="批注框文本 Char"/>
    <w:link w:val="16"/>
    <w:semiHidden/>
    <w:qFormat/>
    <w:uiPriority w:val="99"/>
    <w:rPr>
      <w:sz w:val="18"/>
      <w:szCs w:val="18"/>
    </w:rPr>
  </w:style>
  <w:style w:type="paragraph" w:styleId="47">
    <w:name w:val="Quote"/>
    <w:basedOn w:val="1"/>
    <w:next w:val="1"/>
    <w:link w:val="48"/>
    <w:qFormat/>
    <w:uiPriority w:val="29"/>
    <w:rPr>
      <w:i/>
      <w:iCs/>
      <w:color w:val="000000"/>
    </w:rPr>
  </w:style>
  <w:style w:type="character" w:customStyle="1" w:styleId="48">
    <w:name w:val="引用 Char"/>
    <w:link w:val="47"/>
    <w:qFormat/>
    <w:uiPriority w:val="29"/>
    <w:rPr>
      <w:i/>
      <w:iCs/>
      <w:color w:val="000000"/>
    </w:rPr>
  </w:style>
  <w:style w:type="character" w:customStyle="1" w:styleId="49">
    <w:name w:val="标题 Char"/>
    <w:link w:val="25"/>
    <w:qFormat/>
    <w:uiPriority w:val="0"/>
    <w:rPr>
      <w:rFonts w:ascii="Arial" w:hAnsi="Arial" w:eastAsia="宋体" w:cs="Arial"/>
      <w:b/>
      <w:bCs/>
      <w:sz w:val="32"/>
      <w:szCs w:val="32"/>
    </w:rPr>
  </w:style>
  <w:style w:type="paragraph" w:customStyle="1" w:styleId="5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1">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2">
    <w:name w:val="标准文件_页脚偶数页"/>
    <w:qFormat/>
    <w:uiPriority w:val="0"/>
    <w:pPr>
      <w:ind w:left="198"/>
    </w:pPr>
    <w:rPr>
      <w:rFonts w:ascii="宋体" w:hAnsi="Times New Roman" w:eastAsia="宋体" w:cs="Times New Roman"/>
      <w:sz w:val="18"/>
      <w:lang w:val="en-US" w:eastAsia="zh-CN" w:bidi="ar-SA"/>
    </w:rPr>
  </w:style>
  <w:style w:type="paragraph" w:customStyle="1" w:styleId="53">
    <w:name w:val="标准文件_页脚奇数页"/>
    <w:qFormat/>
    <w:uiPriority w:val="0"/>
    <w:pPr>
      <w:ind w:right="227"/>
      <w:jc w:val="right"/>
    </w:pPr>
    <w:rPr>
      <w:rFonts w:ascii="宋体" w:hAnsi="Times New Roman" w:eastAsia="宋体" w:cs="Times New Roman"/>
      <w:sz w:val="18"/>
      <w:lang w:val="en-US" w:eastAsia="zh-CN" w:bidi="ar-SA"/>
    </w:rPr>
  </w:style>
  <w:style w:type="paragraph" w:customStyle="1" w:styleId="54">
    <w:name w:val="标准书眉一"/>
    <w:qFormat/>
    <w:uiPriority w:val="0"/>
    <w:pPr>
      <w:jc w:val="both"/>
    </w:pPr>
    <w:rPr>
      <w:rFonts w:ascii="Times New Roman" w:hAnsi="Times New Roman" w:eastAsia="宋体" w:cs="Times New Roman"/>
      <w:lang w:val="en-US" w:eastAsia="zh-CN" w:bidi="ar-SA"/>
    </w:rPr>
  </w:style>
  <w:style w:type="paragraph" w:customStyle="1" w:styleId="55">
    <w:name w:val="标准文件_ICS"/>
    <w:basedOn w:val="1"/>
    <w:qFormat/>
    <w:uiPriority w:val="0"/>
    <w:pPr>
      <w:spacing w:line="0" w:lineRule="atLeast"/>
    </w:pPr>
    <w:rPr>
      <w:rFonts w:ascii="黑体" w:hAnsi="宋体" w:eastAsia="黑体"/>
    </w:rPr>
  </w:style>
  <w:style w:type="paragraph" w:customStyle="1" w:styleId="56">
    <w:name w:val="标准文件_标准正文"/>
    <w:basedOn w:val="1"/>
    <w:next w:val="57"/>
    <w:qFormat/>
    <w:uiPriority w:val="0"/>
    <w:pPr>
      <w:snapToGrid w:val="0"/>
      <w:ind w:firstLine="200" w:firstLineChars="200"/>
    </w:pPr>
    <w:rPr>
      <w:kern w:val="0"/>
    </w:rPr>
  </w:style>
  <w:style w:type="paragraph" w:customStyle="1" w:styleId="57">
    <w:name w:val="标准文件_段"/>
    <w:link w:val="185"/>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8">
    <w:name w:val="标准文件_版本"/>
    <w:basedOn w:val="56"/>
    <w:qFormat/>
    <w:uiPriority w:val="0"/>
    <w:pPr>
      <w:adjustRightInd/>
      <w:snapToGrid/>
      <w:ind w:firstLine="0" w:firstLineChars="0"/>
    </w:pPr>
    <w:rPr>
      <w:rFonts w:ascii="宋体" w:hAnsi="宋体"/>
      <w:kern w:val="2"/>
    </w:rPr>
  </w:style>
  <w:style w:type="paragraph" w:customStyle="1" w:styleId="59">
    <w:name w:val="标准文件_标准部门"/>
    <w:basedOn w:val="1"/>
    <w:qFormat/>
    <w:uiPriority w:val="0"/>
    <w:pPr>
      <w:jc w:val="center"/>
    </w:pPr>
    <w:rPr>
      <w:rFonts w:ascii="黑体" w:eastAsia="黑体"/>
      <w:kern w:val="0"/>
      <w:sz w:val="44"/>
    </w:rPr>
  </w:style>
  <w:style w:type="paragraph" w:customStyle="1" w:styleId="60">
    <w:name w:val="标准文件_标准代替"/>
    <w:basedOn w:val="1"/>
    <w:next w:val="1"/>
    <w:qFormat/>
    <w:uiPriority w:val="0"/>
    <w:pPr>
      <w:spacing w:line="310" w:lineRule="exact"/>
      <w:jc w:val="right"/>
    </w:pPr>
    <w:rPr>
      <w:rFonts w:ascii="宋体" w:hAnsi="宋体"/>
      <w:kern w:val="0"/>
    </w:rPr>
  </w:style>
  <w:style w:type="paragraph" w:customStyle="1" w:styleId="61">
    <w:name w:val="标准文件_标准名称标题"/>
    <w:basedOn w:val="1"/>
    <w:next w:val="1"/>
    <w:qFormat/>
    <w:uiPriority w:val="0"/>
    <w:pPr>
      <w:widowControl/>
      <w:shd w:val="clear" w:color="FFFFFF" w:fill="FFFFFF"/>
      <w:adjustRightInd/>
      <w:spacing w:before="640" w:after="100"/>
      <w:jc w:val="center"/>
    </w:pPr>
    <w:rPr>
      <w:rFonts w:ascii="黑体" w:eastAsia="黑体"/>
      <w:kern w:val="0"/>
      <w:sz w:val="32"/>
    </w:rPr>
  </w:style>
  <w:style w:type="paragraph" w:customStyle="1" w:styleId="62">
    <w:name w:val="标准文件_页眉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3">
    <w:name w:val="标准文件_页眉偶数页"/>
    <w:basedOn w:val="62"/>
    <w:next w:val="1"/>
    <w:qFormat/>
    <w:uiPriority w:val="0"/>
    <w:pPr>
      <w:jc w:val="left"/>
    </w:pPr>
  </w:style>
  <w:style w:type="paragraph" w:customStyle="1" w:styleId="64">
    <w:name w:val="标准文件_参考文献标题"/>
    <w:basedOn w:val="1"/>
    <w:next w:val="1"/>
    <w:qFormat/>
    <w:uiPriority w:val="0"/>
    <w:pPr>
      <w:widowControl/>
      <w:shd w:val="clear" w:color="FFFFFF" w:fill="FFFFFF"/>
      <w:adjustRightInd/>
      <w:spacing w:before="40" w:beforeLines="40" w:after="50" w:afterLines="50" w:line="240" w:lineRule="auto"/>
      <w:jc w:val="center"/>
      <w:outlineLvl w:val="0"/>
    </w:pPr>
    <w:rPr>
      <w:rFonts w:ascii="黑体" w:eastAsia="黑体"/>
      <w:kern w:val="0"/>
    </w:rPr>
  </w:style>
  <w:style w:type="paragraph" w:customStyle="1" w:styleId="65">
    <w:name w:val="标准文件_参考文献条目"/>
    <w:qFormat/>
    <w:uiPriority w:val="0"/>
    <w:pPr>
      <w:numPr>
        <w:ilvl w:val="0"/>
        <w:numId w:val="1"/>
      </w:numPr>
    </w:pPr>
    <w:rPr>
      <w:rFonts w:ascii="宋体" w:hAnsi="Times New Roman" w:eastAsia="宋体" w:cs="Times New Roman"/>
      <w:lang w:val="en-US" w:eastAsia="zh-CN" w:bidi="ar-SA"/>
    </w:rPr>
  </w:style>
  <w:style w:type="paragraph" w:customStyle="1" w:styleId="66">
    <w:name w:val="标准文件_二级条标题"/>
    <w:next w:val="57"/>
    <w:qFormat/>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7">
    <w:name w:val="标准文件_发布"/>
    <w:qFormat/>
    <w:uiPriority w:val="0"/>
    <w:rPr>
      <w:rFonts w:ascii="黑体" w:eastAsia="黑体"/>
      <w:spacing w:val="0"/>
      <w:w w:val="100"/>
      <w:position w:val="3"/>
      <w:sz w:val="28"/>
    </w:rPr>
  </w:style>
  <w:style w:type="paragraph" w:customStyle="1" w:styleId="68">
    <w:name w:val="标准文件_方框数字列项"/>
    <w:basedOn w:val="57"/>
    <w:qFormat/>
    <w:uiPriority w:val="0"/>
    <w:pPr>
      <w:numPr>
        <w:ilvl w:val="0"/>
        <w:numId w:val="3"/>
      </w:numPr>
      <w:ind w:firstLine="0" w:firstLineChars="0"/>
    </w:pPr>
  </w:style>
  <w:style w:type="paragraph" w:customStyle="1" w:styleId="69">
    <w:name w:val="标准文件_封面标准编号"/>
    <w:basedOn w:val="1"/>
    <w:next w:val="60"/>
    <w:qFormat/>
    <w:uiPriority w:val="0"/>
    <w:pPr>
      <w:spacing w:line="310" w:lineRule="exact"/>
      <w:jc w:val="right"/>
    </w:pPr>
    <w:rPr>
      <w:rFonts w:ascii="黑体" w:eastAsia="黑体"/>
      <w:kern w:val="0"/>
      <w:sz w:val="28"/>
    </w:rPr>
  </w:style>
  <w:style w:type="paragraph" w:customStyle="1" w:styleId="70">
    <w:name w:val="标准文件_封面标准分类号"/>
    <w:basedOn w:val="1"/>
    <w:qFormat/>
    <w:uiPriority w:val="0"/>
    <w:rPr>
      <w:rFonts w:ascii="黑体" w:eastAsia="黑体"/>
      <w:b/>
      <w:kern w:val="0"/>
      <w:sz w:val="28"/>
    </w:rPr>
  </w:style>
  <w:style w:type="paragraph" w:customStyle="1" w:styleId="71">
    <w:name w:val="标准文件_封面标准名称"/>
    <w:basedOn w:val="1"/>
    <w:qFormat/>
    <w:uiPriority w:val="0"/>
    <w:pPr>
      <w:spacing w:line="240" w:lineRule="auto"/>
      <w:jc w:val="center"/>
    </w:pPr>
    <w:rPr>
      <w:rFonts w:ascii="黑体" w:eastAsia="黑体"/>
      <w:kern w:val="0"/>
      <w:sz w:val="52"/>
    </w:rPr>
  </w:style>
  <w:style w:type="paragraph" w:customStyle="1" w:styleId="72">
    <w:name w:val="标准文件_封面标准英文名称"/>
    <w:basedOn w:val="1"/>
    <w:qFormat/>
    <w:uiPriority w:val="0"/>
    <w:pPr>
      <w:spacing w:line="240" w:lineRule="auto"/>
      <w:jc w:val="center"/>
    </w:pPr>
    <w:rPr>
      <w:rFonts w:ascii="黑体" w:eastAsia="黑体"/>
      <w:b/>
      <w:sz w:val="28"/>
    </w:rPr>
  </w:style>
  <w:style w:type="paragraph" w:customStyle="1" w:styleId="73">
    <w:name w:val="标准文件_封面发布日期"/>
    <w:basedOn w:val="1"/>
    <w:qFormat/>
    <w:uiPriority w:val="0"/>
    <w:pPr>
      <w:spacing w:line="310" w:lineRule="exact"/>
    </w:pPr>
    <w:rPr>
      <w:rFonts w:ascii="黑体" w:eastAsia="黑体"/>
      <w:kern w:val="0"/>
      <w:sz w:val="28"/>
    </w:rPr>
  </w:style>
  <w:style w:type="paragraph" w:customStyle="1" w:styleId="74">
    <w:name w:val="标准文件_封面密级"/>
    <w:basedOn w:val="1"/>
    <w:qFormat/>
    <w:uiPriority w:val="0"/>
    <w:rPr>
      <w:rFonts w:eastAsia="黑体"/>
      <w:sz w:val="32"/>
    </w:rPr>
  </w:style>
  <w:style w:type="paragraph" w:customStyle="1" w:styleId="75">
    <w:name w:val="标准文件_封面实施日期"/>
    <w:basedOn w:val="1"/>
    <w:qFormat/>
    <w:uiPriority w:val="0"/>
    <w:pPr>
      <w:spacing w:line="310" w:lineRule="exact"/>
      <w:jc w:val="right"/>
    </w:pPr>
    <w:rPr>
      <w:rFonts w:ascii="黑体" w:eastAsia="黑体"/>
      <w:sz w:val="28"/>
    </w:rPr>
  </w:style>
  <w:style w:type="paragraph" w:customStyle="1" w:styleId="76">
    <w:name w:val="标准文件_封面抬头"/>
    <w:basedOn w:val="57"/>
    <w:qFormat/>
    <w:uiPriority w:val="0"/>
    <w:pPr>
      <w:adjustRightInd w:val="0"/>
      <w:spacing w:line="800" w:lineRule="exact"/>
      <w:ind w:firstLine="0" w:firstLineChars="0"/>
      <w:jc w:val="distribute"/>
    </w:pPr>
    <w:rPr>
      <w:rFonts w:ascii="黑体" w:eastAsia="黑体"/>
      <w:b/>
      <w:sz w:val="64"/>
    </w:rPr>
  </w:style>
  <w:style w:type="paragraph" w:customStyle="1" w:styleId="77">
    <w:name w:val="标准文件_附录标识"/>
    <w:next w:val="57"/>
    <w:qFormat/>
    <w:uiPriority w:val="0"/>
    <w:pPr>
      <w:shd w:val="clear" w:color="FFFFFF" w:fill="FFFFFF"/>
      <w:tabs>
        <w:tab w:val="left" w:pos="6406"/>
      </w:tabs>
      <w:spacing w:before="25" w:beforeLines="25" w:after="50" w:afterLines="50"/>
      <w:jc w:val="center"/>
      <w:outlineLvl w:val="0"/>
    </w:pPr>
    <w:rPr>
      <w:rFonts w:ascii="黑体" w:hAnsi="Times New Roman" w:eastAsia="黑体" w:cs="Times New Roman"/>
      <w:sz w:val="21"/>
      <w:lang w:val="en-US" w:eastAsia="zh-CN" w:bidi="ar-SA"/>
    </w:rPr>
  </w:style>
  <w:style w:type="paragraph" w:customStyle="1" w:styleId="78">
    <w:name w:val="标准文件_附录表标题"/>
    <w:next w:val="57"/>
    <w:qFormat/>
    <w:uiPriority w:val="0"/>
    <w:pPr>
      <w:numPr>
        <w:ilvl w:val="1"/>
        <w:numId w:val="4"/>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79">
    <w:name w:val="标准文件_附录一级条标题"/>
    <w:next w:val="57"/>
    <w:qFormat/>
    <w:uiPriority w:val="0"/>
    <w:pPr>
      <w:widowControl w:val="0"/>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80">
    <w:name w:val="标准文件_附录二级条标题"/>
    <w:basedOn w:val="79"/>
    <w:next w:val="57"/>
    <w:qFormat/>
    <w:uiPriority w:val="0"/>
    <w:pPr>
      <w:widowControl/>
      <w:wordWrap w:val="0"/>
      <w:overflowPunct w:val="0"/>
      <w:autoSpaceDE w:val="0"/>
      <w:autoSpaceDN w:val="0"/>
      <w:textAlignment w:val="baseline"/>
      <w:outlineLvl w:val="3"/>
    </w:pPr>
  </w:style>
  <w:style w:type="paragraph" w:customStyle="1" w:styleId="81">
    <w:name w:val="标准文件_附录公式"/>
    <w:basedOn w:val="56"/>
    <w:next w:val="56"/>
    <w:qFormat/>
    <w:uiPriority w:val="0"/>
    <w:pPr>
      <w:tabs>
        <w:tab w:val="center" w:pos="4678"/>
        <w:tab w:val="right" w:leader="middleDot" w:pos="9356"/>
      </w:tabs>
      <w:spacing w:line="240" w:lineRule="auto"/>
      <w:ind w:right="-51" w:firstLine="0" w:firstLineChars="0"/>
    </w:pPr>
    <w:rPr>
      <w:rFonts w:ascii="宋体" w:hAnsi="宋体"/>
    </w:rPr>
  </w:style>
  <w:style w:type="paragraph" w:customStyle="1" w:styleId="82">
    <w:name w:val="标准文件_附录三级条标题"/>
    <w:next w:val="57"/>
    <w:qFormat/>
    <w:uiPriority w:val="0"/>
    <w:pPr>
      <w:widowControl w:val="0"/>
      <w:numPr>
        <w:ilvl w:val="3"/>
        <w:numId w:val="5"/>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3">
    <w:name w:val="标准文件_附录四级条标题"/>
    <w:next w:val="57"/>
    <w:qFormat/>
    <w:uiPriority w:val="0"/>
    <w:pPr>
      <w:widowControl w:val="0"/>
      <w:numPr>
        <w:ilvl w:val="4"/>
        <w:numId w:val="5"/>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4">
    <w:name w:val="标准文件_附录图标题"/>
    <w:next w:val="57"/>
    <w:qFormat/>
    <w:uiPriority w:val="0"/>
    <w:pPr>
      <w:numPr>
        <w:ilvl w:val="1"/>
        <w:numId w:val="6"/>
      </w:numPr>
      <w:adjustRightInd w:val="0"/>
      <w:snapToGrid w:val="0"/>
      <w:spacing w:before="50" w:beforeLines="50" w:after="50" w:afterLines="50"/>
      <w:ind w:firstLine="420"/>
      <w:jc w:val="center"/>
    </w:pPr>
    <w:rPr>
      <w:rFonts w:ascii="黑体" w:hAnsi="Times New Roman" w:eastAsia="黑体" w:cs="Times New Roman"/>
      <w:sz w:val="21"/>
      <w:lang w:val="en-US" w:eastAsia="zh-CN" w:bidi="ar-SA"/>
    </w:rPr>
  </w:style>
  <w:style w:type="paragraph" w:customStyle="1" w:styleId="85">
    <w:name w:val="标准文件_附录五级条标题"/>
    <w:next w:val="57"/>
    <w:qFormat/>
    <w:uiPriority w:val="0"/>
    <w:pPr>
      <w:widowControl w:val="0"/>
      <w:numPr>
        <w:ilvl w:val="5"/>
        <w:numId w:val="5"/>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6">
    <w:name w:val="标准文件_附录英文标识"/>
    <w:next w:val="13"/>
    <w:qFormat/>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7">
    <w:name w:val="正文文本 Char"/>
    <w:link w:val="13"/>
    <w:qFormat/>
    <w:uiPriority w:val="0"/>
    <w:rPr>
      <w:rFonts w:ascii="Times New Roman" w:hAnsi="Times New Roman" w:eastAsia="宋体" w:cs="Times New Roman"/>
      <w:szCs w:val="20"/>
    </w:rPr>
  </w:style>
  <w:style w:type="paragraph" w:customStyle="1" w:styleId="88">
    <w:name w:val="标准文件_附录章标题"/>
    <w:next w:val="57"/>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9">
    <w:name w:val="标准文件_公式后的破折号"/>
    <w:basedOn w:val="57"/>
    <w:next w:val="57"/>
    <w:qFormat/>
    <w:uiPriority w:val="0"/>
    <w:pPr>
      <w:ind w:left="488" w:leftChars="200" w:hanging="289" w:hangingChars="290"/>
    </w:pPr>
  </w:style>
  <w:style w:type="paragraph" w:customStyle="1" w:styleId="90">
    <w:name w:val="标准文件_前言、引言标题"/>
    <w:next w:val="1"/>
    <w:qFormat/>
    <w:uiPriority w:val="0"/>
    <w:pPr>
      <w:numPr>
        <w:ilvl w:val="0"/>
        <w:numId w:val="8"/>
      </w:numPr>
      <w:shd w:val="clear" w:color="FFFFFF" w:fill="FFFFFF"/>
      <w:spacing w:after="150" w:afterLines="150"/>
      <w:ind w:left="0" w:firstLine="0"/>
      <w:jc w:val="center"/>
      <w:outlineLvl w:val="0"/>
    </w:pPr>
    <w:rPr>
      <w:rFonts w:ascii="黑体" w:hAnsi="Times New Roman" w:eastAsia="黑体" w:cs="Times New Roman"/>
      <w:sz w:val="32"/>
      <w:lang w:val="en-US" w:eastAsia="zh-CN" w:bidi="ar-SA"/>
    </w:rPr>
  </w:style>
  <w:style w:type="paragraph" w:customStyle="1" w:styleId="91">
    <w:name w:val="标准文件_目次、标准名称标题"/>
    <w:basedOn w:val="90"/>
    <w:next w:val="57"/>
    <w:qFormat/>
    <w:uiPriority w:val="0"/>
    <w:pPr>
      <w:spacing w:line="460" w:lineRule="exact"/>
    </w:pPr>
  </w:style>
  <w:style w:type="paragraph" w:customStyle="1" w:styleId="92">
    <w:name w:val="标准文件_目录标题"/>
    <w:basedOn w:val="1"/>
    <w:qFormat/>
    <w:uiPriority w:val="0"/>
    <w:pPr>
      <w:spacing w:after="150" w:afterLines="150" w:line="240" w:lineRule="auto"/>
      <w:jc w:val="center"/>
    </w:pPr>
    <w:rPr>
      <w:rFonts w:ascii="黑体" w:eastAsia="黑体"/>
      <w:sz w:val="32"/>
    </w:rPr>
  </w:style>
  <w:style w:type="paragraph" w:customStyle="1" w:styleId="93">
    <w:name w:val="标准文件_破折号列项"/>
    <w:qFormat/>
    <w:uiPriority w:val="0"/>
    <w:pPr>
      <w:numPr>
        <w:ilvl w:val="0"/>
        <w:numId w:val="9"/>
      </w:numPr>
      <w:adjustRightInd w:val="0"/>
      <w:snapToGrid w:val="0"/>
      <w:ind w:left="0" w:firstLine="200" w:firstLineChars="200"/>
    </w:pPr>
    <w:rPr>
      <w:rFonts w:ascii="Times New Roman" w:hAnsi="Times New Roman" w:eastAsia="宋体" w:cs="Times New Roman"/>
      <w:sz w:val="21"/>
      <w:lang w:val="en-US" w:eastAsia="zh-CN" w:bidi="ar-SA"/>
    </w:rPr>
  </w:style>
  <w:style w:type="paragraph" w:customStyle="1" w:styleId="94">
    <w:name w:val="标准文件_破折号列项（二级）"/>
    <w:basedOn w:val="93"/>
    <w:qFormat/>
    <w:uiPriority w:val="0"/>
    <w:pPr>
      <w:numPr>
        <w:numId w:val="10"/>
      </w:numPr>
      <w:ind w:left="0" w:firstLine="200"/>
    </w:pPr>
  </w:style>
  <w:style w:type="paragraph" w:customStyle="1" w:styleId="95">
    <w:name w:val="标准文件_三级条标题"/>
    <w:basedOn w:val="66"/>
    <w:next w:val="57"/>
    <w:qFormat/>
    <w:uiPriority w:val="0"/>
    <w:pPr>
      <w:widowControl/>
      <w:numPr>
        <w:ilvl w:val="4"/>
      </w:numPr>
      <w:outlineLvl w:val="3"/>
    </w:pPr>
  </w:style>
  <w:style w:type="character" w:customStyle="1" w:styleId="96">
    <w:name w:val="不明显参考1"/>
    <w:qFormat/>
    <w:uiPriority w:val="31"/>
    <w:rPr>
      <w:smallCaps/>
      <w:color w:val="C0504D"/>
      <w:u w:val="single"/>
    </w:rPr>
  </w:style>
  <w:style w:type="paragraph" w:customStyle="1" w:styleId="97">
    <w:name w:val="标准文件_示例后续"/>
    <w:basedOn w:val="1"/>
    <w:qFormat/>
    <w:uiPriority w:val="0"/>
    <w:pPr>
      <w:adjustRightInd/>
      <w:spacing w:line="240" w:lineRule="auto"/>
      <w:ind w:firstLine="200" w:firstLineChars="200"/>
    </w:pPr>
    <w:rPr>
      <w:sz w:val="18"/>
      <w:szCs w:val="24"/>
    </w:rPr>
  </w:style>
  <w:style w:type="paragraph" w:customStyle="1" w:styleId="98">
    <w:name w:val="标准文件_数字编号列项"/>
    <w:qFormat/>
    <w:uiPriority w:val="0"/>
    <w:pPr>
      <w:numPr>
        <w:ilvl w:val="0"/>
        <w:numId w:val="11"/>
      </w:numPr>
      <w:jc w:val="both"/>
    </w:pPr>
    <w:rPr>
      <w:rFonts w:ascii="宋体" w:hAnsi="宋体" w:eastAsia="宋体" w:cs="Times New Roman"/>
      <w:sz w:val="21"/>
      <w:lang w:val="en-US" w:eastAsia="zh-CN" w:bidi="ar-SA"/>
    </w:rPr>
  </w:style>
  <w:style w:type="paragraph" w:customStyle="1" w:styleId="99">
    <w:name w:val="标准文件_四级条标题"/>
    <w:next w:val="57"/>
    <w:qFormat/>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100">
    <w:name w:val="脚注文本 Char"/>
    <w:link w:val="21"/>
    <w:semiHidden/>
    <w:qFormat/>
    <w:uiPriority w:val="0"/>
    <w:rPr>
      <w:rFonts w:ascii="宋体" w:hAnsi="Times New Roman" w:eastAsia="宋体" w:cs="Times New Roman"/>
      <w:sz w:val="18"/>
      <w:szCs w:val="18"/>
    </w:rPr>
  </w:style>
  <w:style w:type="paragraph" w:customStyle="1" w:styleId="101">
    <w:name w:val="标准文件_条文脚注"/>
    <w:basedOn w:val="21"/>
    <w:qFormat/>
    <w:uiPriority w:val="0"/>
    <w:pPr>
      <w:adjustRightInd w:val="0"/>
      <w:spacing w:line="240" w:lineRule="auto"/>
      <w:ind w:left="0" w:leftChars="0" w:firstLine="200" w:firstLineChars="200"/>
      <w:jc w:val="both"/>
    </w:pPr>
    <w:rPr>
      <w:rFonts w:hAnsi="宋体"/>
    </w:rPr>
  </w:style>
  <w:style w:type="paragraph" w:customStyle="1" w:styleId="102">
    <w:name w:val="标准文件_图表脚注"/>
    <w:basedOn w:val="1"/>
    <w:next w:val="57"/>
    <w:qFormat/>
    <w:uiPriority w:val="0"/>
    <w:pPr>
      <w:numPr>
        <w:ilvl w:val="0"/>
        <w:numId w:val="12"/>
      </w:numPr>
      <w:spacing w:line="240" w:lineRule="auto"/>
      <w:jc w:val="left"/>
    </w:pPr>
    <w:rPr>
      <w:rFonts w:ascii="宋体" w:hAnsi="宋体"/>
      <w:sz w:val="18"/>
    </w:rPr>
  </w:style>
  <w:style w:type="character" w:customStyle="1" w:styleId="103">
    <w:name w:val="标准文件_图表脚注内容"/>
    <w:qFormat/>
    <w:uiPriority w:val="0"/>
    <w:rPr>
      <w:rFonts w:ascii="宋体" w:hAnsi="宋体" w:eastAsia="宋体" w:cs="Times New Roman"/>
      <w:spacing w:val="0"/>
      <w:sz w:val="18"/>
      <w:vertAlign w:val="superscript"/>
    </w:rPr>
  </w:style>
  <w:style w:type="paragraph" w:customStyle="1" w:styleId="104">
    <w:name w:val="标准文件_五级条标题"/>
    <w:next w:val="57"/>
    <w:qFormat/>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5">
    <w:name w:val="标准文件_章标题"/>
    <w:next w:val="57"/>
    <w:qFormat/>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6">
    <w:name w:val="标准文件_一级条标题"/>
    <w:basedOn w:val="105"/>
    <w:next w:val="57"/>
    <w:qFormat/>
    <w:uiPriority w:val="0"/>
    <w:pPr>
      <w:numPr>
        <w:ilvl w:val="0"/>
        <w:numId w:val="0"/>
      </w:numPr>
      <w:spacing w:before="50" w:beforeLines="50" w:after="50" w:afterLines="50"/>
      <w:outlineLvl w:val="1"/>
    </w:pPr>
  </w:style>
  <w:style w:type="paragraph" w:customStyle="1" w:styleId="107">
    <w:name w:val="标准文件_一致程度"/>
    <w:basedOn w:val="1"/>
    <w:qFormat/>
    <w:uiPriority w:val="0"/>
    <w:pPr>
      <w:spacing w:line="440" w:lineRule="exact"/>
      <w:jc w:val="center"/>
    </w:pPr>
    <w:rPr>
      <w:sz w:val="28"/>
    </w:rPr>
  </w:style>
  <w:style w:type="paragraph" w:customStyle="1" w:styleId="108">
    <w:name w:val="标准文件_引言标题"/>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9">
    <w:name w:val="标准文件_英文图表脚注"/>
    <w:basedOn w:val="56"/>
    <w:qFormat/>
    <w:uiPriority w:val="0"/>
    <w:pPr>
      <w:widowControl/>
      <w:adjustRightInd/>
      <w:snapToGrid/>
      <w:spacing w:line="240" w:lineRule="auto"/>
      <w:ind w:left="79" w:hanging="79" w:hangingChars="80"/>
    </w:pPr>
    <w:rPr>
      <w:rFonts w:ascii="宋体" w:hAnsi="宋体"/>
    </w:rPr>
  </w:style>
  <w:style w:type="paragraph" w:customStyle="1" w:styleId="110">
    <w:name w:val="标准文件_数字编号列项（二级）"/>
    <w:qFormat/>
    <w:uiPriority w:val="0"/>
    <w:pPr>
      <w:numPr>
        <w:ilvl w:val="1"/>
        <w:numId w:val="13"/>
      </w:numPr>
      <w:jc w:val="both"/>
    </w:pPr>
    <w:rPr>
      <w:rFonts w:ascii="宋体" w:hAnsi="Times New Roman" w:eastAsia="宋体" w:cs="Times New Roman"/>
      <w:sz w:val="21"/>
      <w:lang w:val="en-US" w:eastAsia="zh-CN" w:bidi="ar-SA"/>
    </w:rPr>
  </w:style>
  <w:style w:type="paragraph" w:customStyle="1" w:styleId="111">
    <w:name w:val="标准文件_英文注："/>
    <w:basedOn w:val="1"/>
    <w:next w:val="57"/>
    <w:qFormat/>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2">
    <w:name w:val="标准文件_英文注×："/>
    <w:basedOn w:val="1"/>
    <w:qFormat/>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3">
    <w:name w:val="标准文件_正文表标题"/>
    <w:next w:val="57"/>
    <w:qFormat/>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4">
    <w:name w:val="标准文件_正文公式"/>
    <w:basedOn w:val="1"/>
    <w:next w:val="56"/>
    <w:qFormat/>
    <w:uiPriority w:val="0"/>
    <w:pPr>
      <w:tabs>
        <w:tab w:val="center" w:pos="4678"/>
        <w:tab w:val="right" w:leader="middleDot" w:pos="9356"/>
      </w:tabs>
      <w:spacing w:line="240" w:lineRule="auto"/>
    </w:pPr>
    <w:rPr>
      <w:rFonts w:ascii="宋体" w:hAnsi="宋体"/>
    </w:rPr>
  </w:style>
  <w:style w:type="paragraph" w:customStyle="1" w:styleId="115">
    <w:name w:val="标准文件_正文图标题"/>
    <w:next w:val="57"/>
    <w:qFormat/>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6">
    <w:name w:val="标准文件_正文英文表标题"/>
    <w:next w:val="57"/>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7">
    <w:name w:val="标准文件_正文英文图标题"/>
    <w:next w:val="57"/>
    <w:qFormat/>
    <w:uiPriority w:val="0"/>
    <w:pPr>
      <w:numPr>
        <w:ilvl w:val="0"/>
        <w:numId w:val="19"/>
      </w:numPr>
      <w:jc w:val="center"/>
    </w:pPr>
    <w:rPr>
      <w:rFonts w:ascii="黑体" w:hAnsi="Times New Roman" w:eastAsia="黑体" w:cs="Times New Roman"/>
      <w:sz w:val="21"/>
      <w:lang w:val="en-US" w:eastAsia="zh-CN" w:bidi="ar-SA"/>
    </w:rPr>
  </w:style>
  <w:style w:type="paragraph" w:customStyle="1" w:styleId="118">
    <w:name w:val="标准文件_编号列项（三级）"/>
    <w:qFormat/>
    <w:uiPriority w:val="0"/>
    <w:pPr>
      <w:numPr>
        <w:ilvl w:val="2"/>
        <w:numId w:val="13"/>
      </w:numPr>
    </w:pPr>
    <w:rPr>
      <w:rFonts w:ascii="宋体" w:hAnsi="Times New Roman" w:eastAsia="宋体" w:cs="Times New Roman"/>
      <w:sz w:val="21"/>
      <w:lang w:val="en-US" w:eastAsia="zh-CN" w:bidi="ar-SA"/>
    </w:rPr>
  </w:style>
  <w:style w:type="paragraph" w:customStyle="1" w:styleId="119">
    <w:name w:val="二级无标题条"/>
    <w:basedOn w:val="1"/>
    <w:qFormat/>
    <w:uiPriority w:val="0"/>
    <w:pPr>
      <w:numPr>
        <w:ilvl w:val="3"/>
        <w:numId w:val="20"/>
      </w:numPr>
      <w:adjustRightInd/>
      <w:spacing w:line="240" w:lineRule="auto"/>
    </w:pPr>
    <w:rPr>
      <w:rFonts w:ascii="宋体" w:hAnsi="宋体"/>
      <w:szCs w:val="24"/>
    </w:rPr>
  </w:style>
  <w:style w:type="paragraph" w:customStyle="1" w:styleId="120">
    <w:name w:val="发布部门"/>
    <w:next w:val="57"/>
    <w:qFormat/>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1">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2">
    <w:name w:val="封面标准代替信息"/>
    <w:basedOn w:val="1"/>
    <w:qFormat/>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3">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4">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5">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6">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7">
    <w:name w:val="封面一致性程度标识"/>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8">
    <w:name w:val="封面正文"/>
    <w:qFormat/>
    <w:uiPriority w:val="0"/>
    <w:pPr>
      <w:jc w:val="both"/>
    </w:pPr>
    <w:rPr>
      <w:rFonts w:ascii="Times New Roman" w:hAnsi="Times New Roman" w:eastAsia="宋体" w:cs="Times New Roman"/>
      <w:lang w:val="en-US" w:eastAsia="zh-CN" w:bidi="ar-SA"/>
    </w:rPr>
  </w:style>
  <w:style w:type="paragraph" w:customStyle="1" w:styleId="129">
    <w:name w:val="附录二级无标题条"/>
    <w:basedOn w:val="1"/>
    <w:next w:val="57"/>
    <w:qFormat/>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30">
    <w:name w:val="附录三级无标题条"/>
    <w:basedOn w:val="129"/>
    <w:next w:val="57"/>
    <w:qFormat/>
    <w:uiPriority w:val="0"/>
    <w:pPr>
      <w:outlineLvl w:val="4"/>
    </w:pPr>
  </w:style>
  <w:style w:type="paragraph" w:customStyle="1" w:styleId="131">
    <w:name w:val="附录四级无标题条"/>
    <w:basedOn w:val="130"/>
    <w:next w:val="57"/>
    <w:qFormat/>
    <w:uiPriority w:val="0"/>
    <w:pPr>
      <w:outlineLvl w:val="5"/>
    </w:pPr>
  </w:style>
  <w:style w:type="paragraph" w:customStyle="1" w:styleId="132">
    <w:name w:val="附录图"/>
    <w:next w:val="57"/>
    <w:qFormat/>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3">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4">
    <w:name w:val="附录五级无标题条"/>
    <w:basedOn w:val="131"/>
    <w:next w:val="57"/>
    <w:qFormat/>
    <w:uiPriority w:val="0"/>
    <w:pPr>
      <w:outlineLvl w:val="6"/>
    </w:pPr>
  </w:style>
  <w:style w:type="paragraph" w:customStyle="1" w:styleId="135">
    <w:name w:val="附录性质"/>
    <w:basedOn w:val="1"/>
    <w:qFormat/>
    <w:uiPriority w:val="0"/>
    <w:pPr>
      <w:widowControl/>
      <w:adjustRightInd/>
      <w:jc w:val="center"/>
    </w:pPr>
    <w:rPr>
      <w:rFonts w:ascii="黑体" w:eastAsia="黑体"/>
    </w:rPr>
  </w:style>
  <w:style w:type="paragraph" w:customStyle="1" w:styleId="136">
    <w:name w:val="附录一级无标题条"/>
    <w:basedOn w:val="88"/>
    <w:next w:val="57"/>
    <w:qFormat/>
    <w:uiPriority w:val="0"/>
    <w:pPr>
      <w:autoSpaceDN w:val="0"/>
      <w:outlineLvl w:val="2"/>
    </w:pPr>
    <w:rPr>
      <w:rFonts w:ascii="宋体" w:hAnsi="宋体" w:eastAsia="宋体"/>
    </w:rPr>
  </w:style>
  <w:style w:type="character" w:customStyle="1" w:styleId="137">
    <w:name w:val="个人答复风格"/>
    <w:qFormat/>
    <w:uiPriority w:val="0"/>
    <w:rPr>
      <w:rFonts w:ascii="Arial" w:hAnsi="Arial" w:eastAsia="宋体" w:cs="Arial"/>
      <w:color w:val="auto"/>
      <w:spacing w:val="0"/>
      <w:sz w:val="20"/>
    </w:rPr>
  </w:style>
  <w:style w:type="character" w:customStyle="1" w:styleId="138">
    <w:name w:val="个人撰写风格"/>
    <w:qFormat/>
    <w:uiPriority w:val="0"/>
    <w:rPr>
      <w:rFonts w:ascii="Arial" w:hAnsi="Arial" w:eastAsia="宋体" w:cs="Arial"/>
      <w:color w:val="auto"/>
      <w:spacing w:val="0"/>
      <w:sz w:val="20"/>
    </w:rPr>
  </w:style>
  <w:style w:type="paragraph" w:customStyle="1" w:styleId="139">
    <w:name w:val="脚注后续"/>
    <w:qFormat/>
    <w:uiPriority w:val="0"/>
    <w:pPr>
      <w:ind w:left="350" w:leftChars="350"/>
      <w:jc w:val="both"/>
    </w:pPr>
    <w:rPr>
      <w:rFonts w:ascii="宋体" w:hAnsi="Times New Roman" w:eastAsia="宋体" w:cs="Times New Roman"/>
      <w:sz w:val="18"/>
      <w:lang w:val="en-US" w:eastAsia="zh-CN" w:bidi="ar-SA"/>
    </w:rPr>
  </w:style>
  <w:style w:type="paragraph" w:customStyle="1" w:styleId="140">
    <w:name w:val="列项——"/>
    <w:qFormat/>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1">
    <w:name w:val="列项·"/>
    <w:basedOn w:val="57"/>
    <w:qFormat/>
    <w:uiPriority w:val="0"/>
    <w:pPr>
      <w:tabs>
        <w:tab w:val="left" w:pos="840"/>
      </w:tabs>
    </w:pPr>
  </w:style>
  <w:style w:type="paragraph" w:customStyle="1" w:styleId="142">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3">
    <w:name w:val="目录 21"/>
    <w:basedOn w:val="1"/>
    <w:next w:val="1"/>
    <w:semiHidden/>
    <w:qFormat/>
    <w:uiPriority w:val="0"/>
    <w:pPr>
      <w:adjustRightInd/>
      <w:spacing w:line="240" w:lineRule="auto"/>
      <w:jc w:val="left"/>
    </w:pPr>
    <w:rPr>
      <w:bCs/>
      <w:iCs/>
    </w:rPr>
  </w:style>
  <w:style w:type="paragraph" w:customStyle="1" w:styleId="144">
    <w:name w:val="目录 31"/>
    <w:basedOn w:val="1"/>
    <w:next w:val="1"/>
    <w:semiHidden/>
    <w:qFormat/>
    <w:uiPriority w:val="0"/>
    <w:pPr>
      <w:spacing w:line="240" w:lineRule="auto"/>
    </w:pPr>
    <w:rPr>
      <w:rFonts w:ascii="宋体" w:hAnsi="宋体"/>
      <w:iCs/>
    </w:rPr>
  </w:style>
  <w:style w:type="paragraph" w:customStyle="1" w:styleId="145">
    <w:name w:val="目录 41"/>
    <w:basedOn w:val="1"/>
    <w:next w:val="1"/>
    <w:semiHidden/>
    <w:qFormat/>
    <w:uiPriority w:val="0"/>
    <w:pPr>
      <w:adjustRightInd/>
      <w:spacing w:line="240" w:lineRule="auto"/>
      <w:jc w:val="left"/>
    </w:pPr>
  </w:style>
  <w:style w:type="paragraph" w:customStyle="1" w:styleId="146">
    <w:name w:val="目录 51"/>
    <w:basedOn w:val="1"/>
    <w:next w:val="1"/>
    <w:semiHidden/>
    <w:qFormat/>
    <w:uiPriority w:val="0"/>
    <w:pPr>
      <w:spacing w:line="240" w:lineRule="auto"/>
    </w:pPr>
    <w:rPr>
      <w:rFonts w:ascii="宋体" w:hAnsi="宋体"/>
    </w:rPr>
  </w:style>
  <w:style w:type="paragraph" w:customStyle="1" w:styleId="147">
    <w:name w:val="目录 61"/>
    <w:basedOn w:val="1"/>
    <w:next w:val="1"/>
    <w:semiHidden/>
    <w:qFormat/>
    <w:uiPriority w:val="0"/>
    <w:pPr>
      <w:adjustRightInd/>
      <w:spacing w:line="240" w:lineRule="auto"/>
      <w:jc w:val="left"/>
    </w:pPr>
  </w:style>
  <w:style w:type="paragraph" w:customStyle="1" w:styleId="148">
    <w:name w:val="目录 71"/>
    <w:basedOn w:val="147"/>
    <w:semiHidden/>
    <w:qFormat/>
    <w:uiPriority w:val="0"/>
    <w:pPr>
      <w:ind w:left="1260"/>
    </w:pPr>
  </w:style>
  <w:style w:type="paragraph" w:customStyle="1" w:styleId="149">
    <w:name w:val="目录 81"/>
    <w:basedOn w:val="148"/>
    <w:semiHidden/>
    <w:qFormat/>
    <w:uiPriority w:val="0"/>
    <w:pPr>
      <w:ind w:left="1470"/>
    </w:pPr>
  </w:style>
  <w:style w:type="paragraph" w:customStyle="1" w:styleId="150">
    <w:name w:val="目录 91"/>
    <w:basedOn w:val="149"/>
    <w:semiHidden/>
    <w:qFormat/>
    <w:uiPriority w:val="0"/>
    <w:pPr>
      <w:ind w:left="1680"/>
    </w:pPr>
  </w:style>
  <w:style w:type="paragraph" w:customStyle="1" w:styleId="151">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52">
    <w:name w:val="其他发布部门"/>
    <w:basedOn w:val="120"/>
    <w:qFormat/>
    <w:uiPriority w:val="0"/>
    <w:pPr>
      <w:spacing w:line="0" w:lineRule="atLeast"/>
    </w:pPr>
    <w:rPr>
      <w:rFonts w:ascii="黑体" w:eastAsia="黑体"/>
      <w:b w:val="0"/>
    </w:rPr>
  </w:style>
  <w:style w:type="paragraph" w:customStyle="1" w:styleId="153">
    <w:name w:val="前言标题"/>
    <w:next w:val="1"/>
    <w:qFormat/>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4">
    <w:name w:val="三级无标题条"/>
    <w:basedOn w:val="1"/>
    <w:qFormat/>
    <w:uiPriority w:val="0"/>
    <w:pPr>
      <w:numPr>
        <w:ilvl w:val="4"/>
        <w:numId w:val="20"/>
      </w:numPr>
      <w:adjustRightInd/>
      <w:spacing w:line="240" w:lineRule="auto"/>
    </w:pPr>
    <w:rPr>
      <w:rFonts w:ascii="宋体" w:hAnsi="宋体"/>
      <w:szCs w:val="24"/>
    </w:rPr>
  </w:style>
  <w:style w:type="paragraph" w:customStyle="1" w:styleId="155">
    <w:name w:val="实施日期"/>
    <w:basedOn w:val="121"/>
    <w:qFormat/>
    <w:uiPriority w:val="0"/>
    <w:pPr>
      <w:framePr w:hSpace="0" w:xAlign="right"/>
      <w:jc w:val="right"/>
    </w:pPr>
  </w:style>
  <w:style w:type="paragraph" w:customStyle="1" w:styleId="156">
    <w:name w:val="四级无标题条"/>
    <w:basedOn w:val="1"/>
    <w:qFormat/>
    <w:uiPriority w:val="0"/>
    <w:pPr>
      <w:numPr>
        <w:ilvl w:val="5"/>
        <w:numId w:val="20"/>
      </w:numPr>
      <w:adjustRightInd/>
      <w:spacing w:line="240" w:lineRule="auto"/>
    </w:pPr>
    <w:rPr>
      <w:rFonts w:ascii="宋体" w:hAnsi="宋体"/>
      <w:szCs w:val="24"/>
    </w:rPr>
  </w:style>
  <w:style w:type="paragraph" w:customStyle="1" w:styleId="157">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8">
    <w:name w:val="无标题条"/>
    <w:next w:val="57"/>
    <w:qFormat/>
    <w:uiPriority w:val="0"/>
    <w:pPr>
      <w:jc w:val="both"/>
    </w:pPr>
    <w:rPr>
      <w:rFonts w:ascii="宋体" w:hAnsi="宋体" w:eastAsia="宋体" w:cs="Times New Roman"/>
      <w:sz w:val="21"/>
      <w:lang w:val="en-US" w:eastAsia="zh-CN" w:bidi="ar-SA"/>
    </w:rPr>
  </w:style>
  <w:style w:type="paragraph" w:customStyle="1" w:styleId="159">
    <w:name w:val="五级无标题条"/>
    <w:basedOn w:val="1"/>
    <w:qFormat/>
    <w:uiPriority w:val="0"/>
    <w:pPr>
      <w:numPr>
        <w:ilvl w:val="6"/>
        <w:numId w:val="20"/>
      </w:numPr>
      <w:adjustRightInd/>
    </w:pPr>
    <w:rPr>
      <w:szCs w:val="24"/>
    </w:rPr>
  </w:style>
  <w:style w:type="paragraph" w:customStyle="1" w:styleId="160">
    <w:name w:val="一级无标题条"/>
    <w:basedOn w:val="1"/>
    <w:qFormat/>
    <w:uiPriority w:val="0"/>
    <w:pPr>
      <w:numPr>
        <w:ilvl w:val="2"/>
        <w:numId w:val="20"/>
      </w:numPr>
      <w:adjustRightInd/>
      <w:spacing w:before="10" w:after="10" w:line="240" w:lineRule="auto"/>
    </w:pPr>
    <w:rPr>
      <w:rFonts w:ascii="宋体" w:hAnsi="宋体"/>
      <w:szCs w:val="24"/>
    </w:rPr>
  </w:style>
  <w:style w:type="paragraph" w:customStyle="1" w:styleId="161">
    <w:name w:val="注:后续"/>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2">
    <w:name w:val="注×:后续"/>
    <w:basedOn w:val="161"/>
    <w:qFormat/>
    <w:uiPriority w:val="0"/>
    <w:pPr>
      <w:ind w:left="1406" w:leftChars="0" w:hanging="499" w:firstLineChars="0"/>
    </w:pPr>
  </w:style>
  <w:style w:type="paragraph" w:customStyle="1" w:styleId="163">
    <w:name w:val="标准文件_一级无标题"/>
    <w:basedOn w:val="106"/>
    <w:qFormat/>
    <w:uiPriority w:val="0"/>
    <w:pPr>
      <w:spacing w:before="0" w:beforeLines="0" w:after="0" w:afterLines="0"/>
      <w:outlineLvl w:val="9"/>
    </w:pPr>
    <w:rPr>
      <w:rFonts w:ascii="宋体" w:eastAsia="宋体"/>
    </w:rPr>
  </w:style>
  <w:style w:type="paragraph" w:customStyle="1" w:styleId="164">
    <w:name w:val="标准文件_五级无标题"/>
    <w:basedOn w:val="104"/>
    <w:qFormat/>
    <w:uiPriority w:val="0"/>
    <w:pPr>
      <w:spacing w:before="0" w:beforeLines="0" w:after="0" w:afterLines="0"/>
      <w:outlineLvl w:val="9"/>
    </w:pPr>
    <w:rPr>
      <w:rFonts w:ascii="宋体" w:eastAsia="宋体"/>
    </w:rPr>
  </w:style>
  <w:style w:type="paragraph" w:customStyle="1" w:styleId="165">
    <w:name w:val="标准文件_三级无标题"/>
    <w:basedOn w:val="95"/>
    <w:qFormat/>
    <w:uiPriority w:val="0"/>
    <w:pPr>
      <w:spacing w:before="0" w:beforeLines="0" w:after="0" w:afterLines="0"/>
      <w:outlineLvl w:val="9"/>
    </w:pPr>
    <w:rPr>
      <w:rFonts w:ascii="宋体" w:eastAsia="宋体"/>
    </w:rPr>
  </w:style>
  <w:style w:type="paragraph" w:customStyle="1" w:styleId="166">
    <w:name w:val="标准文件_二级无标题"/>
    <w:basedOn w:val="66"/>
    <w:qFormat/>
    <w:uiPriority w:val="0"/>
    <w:pPr>
      <w:spacing w:before="0" w:beforeLines="0" w:after="0" w:afterLines="0"/>
      <w:outlineLvl w:val="9"/>
    </w:pPr>
    <w:rPr>
      <w:rFonts w:ascii="宋体" w:eastAsia="宋体"/>
    </w:rPr>
  </w:style>
  <w:style w:type="paragraph" w:customStyle="1" w:styleId="167">
    <w:name w:val="标准_四级无标题"/>
    <w:basedOn w:val="99"/>
    <w:next w:val="57"/>
    <w:qFormat/>
    <w:uiPriority w:val="0"/>
    <w:rPr>
      <w:rFonts w:eastAsia="宋体"/>
    </w:rPr>
  </w:style>
  <w:style w:type="paragraph" w:customStyle="1" w:styleId="168">
    <w:name w:val="标准文件_四级无标题"/>
    <w:basedOn w:val="99"/>
    <w:qFormat/>
    <w:uiPriority w:val="0"/>
    <w:pPr>
      <w:spacing w:before="0" w:beforeLines="0" w:after="0" w:afterLines="0"/>
      <w:outlineLvl w:val="9"/>
    </w:pPr>
    <w:rPr>
      <w:rFonts w:ascii="宋体" w:hAnsi="黑体" w:eastAsia="宋体"/>
      <w:szCs w:val="52"/>
    </w:rPr>
  </w:style>
  <w:style w:type="paragraph" w:customStyle="1" w:styleId="169">
    <w:name w:val="标准文件_大写罗马数字编号列项"/>
    <w:basedOn w:val="57"/>
    <w:qFormat/>
    <w:uiPriority w:val="0"/>
    <w:pPr>
      <w:numPr>
        <w:ilvl w:val="0"/>
        <w:numId w:val="23"/>
      </w:numPr>
      <w:ind w:firstLine="0" w:firstLineChars="0"/>
    </w:pPr>
    <w:rPr>
      <w:rFonts w:ascii="Times New Roman" w:cs="Arial"/>
      <w:szCs w:val="28"/>
    </w:rPr>
  </w:style>
  <w:style w:type="paragraph" w:customStyle="1" w:styleId="170">
    <w:name w:val="标准文件_小写罗马数字编号列项"/>
    <w:basedOn w:val="57"/>
    <w:qFormat/>
    <w:uiPriority w:val="0"/>
    <w:pPr>
      <w:numPr>
        <w:ilvl w:val="0"/>
        <w:numId w:val="24"/>
      </w:numPr>
      <w:ind w:firstLine="0" w:firstLineChars="0"/>
    </w:pPr>
    <w:rPr>
      <w:rFonts w:cs="Arial"/>
      <w:szCs w:val="28"/>
    </w:rPr>
  </w:style>
  <w:style w:type="paragraph" w:customStyle="1" w:styleId="171">
    <w:name w:val="标准文件_附录标题"/>
    <w:basedOn w:val="77"/>
    <w:qFormat/>
    <w:uiPriority w:val="0"/>
    <w:pPr>
      <w:spacing w:after="280"/>
      <w:outlineLvl w:val="9"/>
    </w:pPr>
  </w:style>
  <w:style w:type="paragraph" w:customStyle="1" w:styleId="172">
    <w:name w:val="标准文件_二级项"/>
    <w:qFormat/>
    <w:uiPriority w:val="0"/>
    <w:rPr>
      <w:rFonts w:ascii="宋体" w:hAnsi="Times New Roman" w:eastAsia="宋体" w:cs="Times New Roman"/>
      <w:sz w:val="21"/>
      <w:lang w:val="en-US" w:eastAsia="zh-CN" w:bidi="ar-SA"/>
    </w:rPr>
  </w:style>
  <w:style w:type="paragraph" w:customStyle="1" w:styleId="173">
    <w:name w:val="标准文件_三级项"/>
    <w:basedOn w:val="1"/>
    <w:qFormat/>
    <w:uiPriority w:val="0"/>
    <w:pPr>
      <w:numPr>
        <w:ilvl w:val="2"/>
        <w:numId w:val="21"/>
      </w:numPr>
      <w:spacing w:line="536870612" w:lineRule="auto"/>
    </w:pPr>
    <w:rPr>
      <w:rFonts w:ascii="Times New Roman" w:hAnsi="Times New Roman"/>
    </w:rPr>
  </w:style>
  <w:style w:type="paragraph" w:customStyle="1" w:styleId="174">
    <w:name w:val="图表脚注说明"/>
    <w:basedOn w:val="1"/>
    <w:next w:val="57"/>
    <w:qFormat/>
    <w:uiPriority w:val="0"/>
    <w:pPr>
      <w:numPr>
        <w:ilvl w:val="0"/>
        <w:numId w:val="25"/>
      </w:numPr>
      <w:adjustRightInd/>
      <w:spacing w:line="240" w:lineRule="auto"/>
      <w:ind w:left="783"/>
    </w:pPr>
    <w:rPr>
      <w:rFonts w:ascii="宋体" w:hAnsi="Times New Roman"/>
      <w:sz w:val="18"/>
      <w:szCs w:val="18"/>
    </w:rPr>
  </w:style>
  <w:style w:type="paragraph" w:customStyle="1" w:styleId="175">
    <w:name w:val="标准文件_字母编号列项（一级）"/>
    <w:qFormat/>
    <w:uiPriority w:val="0"/>
    <w:pPr>
      <w:numPr>
        <w:ilvl w:val="0"/>
        <w:numId w:val="13"/>
      </w:numPr>
      <w:jc w:val="both"/>
    </w:pPr>
    <w:rPr>
      <w:rFonts w:ascii="宋体" w:hAnsi="Times New Roman" w:eastAsia="宋体" w:cs="Times New Roman"/>
      <w:sz w:val="21"/>
      <w:lang w:val="en-US" w:eastAsia="zh-CN" w:bidi="ar-SA"/>
    </w:rPr>
  </w:style>
  <w:style w:type="paragraph" w:customStyle="1" w:styleId="176">
    <w:name w:val="标准文件_索引字母"/>
    <w:next w:val="57"/>
    <w:qFormat/>
    <w:uiPriority w:val="0"/>
    <w:pPr>
      <w:jc w:val="center"/>
    </w:pPr>
    <w:rPr>
      <w:rFonts w:ascii="宋体" w:hAnsi="宋体" w:eastAsia="Times New Roman" w:cs="Times New Roman"/>
      <w:b/>
      <w:kern w:val="2"/>
      <w:sz w:val="21"/>
      <w:lang w:val="en-US" w:eastAsia="zh-CN" w:bidi="ar-SA"/>
    </w:rPr>
  </w:style>
  <w:style w:type="paragraph" w:customStyle="1" w:styleId="177">
    <w:name w:val="标准文件_附录前"/>
    <w:next w:val="57"/>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8">
    <w:name w:val="标准文件_正文标准名称"/>
    <w:qFormat/>
    <w:uiPriority w:val="0"/>
    <w:pPr>
      <w:spacing w:before="20" w:beforeLines="20" w:after="640" w:line="400" w:lineRule="exact"/>
      <w:jc w:val="center"/>
    </w:pPr>
    <w:rPr>
      <w:rFonts w:ascii="黑体" w:hAnsi="黑体" w:eastAsia="黑体" w:cs="Times New Roman"/>
      <w:kern w:val="2"/>
      <w:sz w:val="32"/>
      <w:szCs w:val="32"/>
      <w:lang w:val="en-US" w:eastAsia="zh-CN" w:bidi="ar-SA"/>
    </w:rPr>
  </w:style>
  <w:style w:type="paragraph" w:customStyle="1" w:styleId="179">
    <w:name w:val="标准文件_表格"/>
    <w:basedOn w:val="57"/>
    <w:qFormat/>
    <w:uiPriority w:val="0"/>
    <w:pPr>
      <w:ind w:firstLine="0" w:firstLineChars="0"/>
      <w:jc w:val="center"/>
    </w:pPr>
    <w:rPr>
      <w:sz w:val="18"/>
    </w:rPr>
  </w:style>
  <w:style w:type="paragraph" w:customStyle="1" w:styleId="180">
    <w:name w:val="标准文件_注："/>
    <w:next w:val="57"/>
    <w:qFormat/>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注×："/>
    <w:qFormat/>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2">
    <w:name w:val="标准文件_示例："/>
    <w:next w:val="183"/>
    <w:qFormat/>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3">
    <w:name w:val="标准文件_示例内容"/>
    <w:basedOn w:val="57"/>
    <w:qFormat/>
    <w:uiPriority w:val="0"/>
    <w:pPr>
      <w:ind w:firstLine="420"/>
    </w:pPr>
    <w:rPr>
      <w:sz w:val="18"/>
    </w:rPr>
  </w:style>
  <w:style w:type="paragraph" w:customStyle="1" w:styleId="184">
    <w:name w:val="标准文件_示例×："/>
    <w:basedOn w:val="1"/>
    <w:next w:val="183"/>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5">
    <w:name w:val="标准文件_段 Char"/>
    <w:link w:val="57"/>
    <w:qFormat/>
    <w:uiPriority w:val="0"/>
    <w:rPr>
      <w:rFonts w:ascii="宋体" w:hAnsi="Times New Roman"/>
      <w:sz w:val="21"/>
    </w:rPr>
  </w:style>
  <w:style w:type="paragraph" w:customStyle="1" w:styleId="186">
    <w:name w:val="标准文件_表格续"/>
    <w:basedOn w:val="57"/>
    <w:next w:val="57"/>
    <w:qFormat/>
    <w:uiPriority w:val="0"/>
    <w:pPr>
      <w:jc w:val="center"/>
    </w:pPr>
    <w:rPr>
      <w:rFonts w:ascii="黑体" w:hAnsi="黑体" w:eastAsia="黑体"/>
    </w:rPr>
  </w:style>
  <w:style w:type="character" w:styleId="187">
    <w:name w:val="Placeholder Text"/>
    <w:basedOn w:val="28"/>
    <w:semiHidden/>
    <w:qFormat/>
    <w:uiPriority w:val="99"/>
    <w:rPr>
      <w:color w:val="808080"/>
    </w:rPr>
  </w:style>
  <w:style w:type="paragraph" w:customStyle="1" w:styleId="188">
    <w:name w:val="标准文件_二级项2"/>
    <w:basedOn w:val="57"/>
    <w:qFormat/>
    <w:uiPriority w:val="0"/>
    <w:pPr>
      <w:numPr>
        <w:ilvl w:val="1"/>
        <w:numId w:val="21"/>
      </w:numPr>
      <w:ind w:left="1271" w:hanging="420" w:firstLineChars="0"/>
    </w:pPr>
  </w:style>
  <w:style w:type="paragraph" w:customStyle="1" w:styleId="189">
    <w:name w:val="标准文件_三级项2"/>
    <w:basedOn w:val="57"/>
    <w:qFormat/>
    <w:uiPriority w:val="0"/>
    <w:pPr>
      <w:numPr>
        <w:ilvl w:val="0"/>
        <w:numId w:val="30"/>
      </w:numPr>
      <w:spacing w:line="300" w:lineRule="exact"/>
      <w:ind w:left="1276" w:hanging="425" w:firstLineChars="0"/>
    </w:pPr>
    <w:rPr>
      <w:rFonts w:ascii="Times New Roman"/>
    </w:rPr>
  </w:style>
  <w:style w:type="paragraph" w:customStyle="1" w:styleId="190">
    <w:name w:val="标准文件_一级项2"/>
    <w:basedOn w:val="57"/>
    <w:qFormat/>
    <w:uiPriority w:val="0"/>
    <w:pPr>
      <w:numPr>
        <w:ilvl w:val="0"/>
        <w:numId w:val="31"/>
      </w:numPr>
      <w:spacing w:line="300" w:lineRule="exact"/>
      <w:ind w:left="1271" w:hanging="420" w:firstLineChars="0"/>
    </w:pPr>
    <w:rPr>
      <w:rFonts w:ascii="Times New Roman"/>
    </w:rPr>
  </w:style>
  <w:style w:type="paragraph" w:customStyle="1" w:styleId="191">
    <w:name w:val="标准文件_提示"/>
    <w:basedOn w:val="57"/>
    <w:next w:val="57"/>
    <w:qFormat/>
    <w:uiPriority w:val="0"/>
    <w:pPr>
      <w:ind w:firstLine="420"/>
    </w:pPr>
    <w:rPr>
      <w:rFonts w:ascii="黑体" w:eastAsia="黑体"/>
    </w:rPr>
  </w:style>
  <w:style w:type="character" w:customStyle="1" w:styleId="192">
    <w:name w:val="标准文件_来源"/>
    <w:basedOn w:val="28"/>
    <w:qFormat/>
    <w:uiPriority w:val="1"/>
    <w:rPr>
      <w:rFonts w:eastAsia="宋体"/>
      <w:sz w:val="21"/>
    </w:rPr>
  </w:style>
  <w:style w:type="paragraph" w:customStyle="1" w:styleId="193">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4">
    <w:name w:val="其他发布日期"/>
    <w:basedOn w:val="121"/>
    <w:qFormat/>
    <w:uiPriority w:val="0"/>
    <w:pPr>
      <w:framePr w:w="3997" w:h="471" w:hRule="exact" w:hSpace="0" w:vSpace="181" w:vAnchor="page" w:hAnchor="page" w:x="1419" w:y="14097"/>
    </w:pPr>
  </w:style>
  <w:style w:type="paragraph" w:customStyle="1" w:styleId="195">
    <w:name w:val="其他实施日期"/>
    <w:basedOn w:val="155"/>
    <w:qFormat/>
    <w:uiPriority w:val="0"/>
    <w:pPr>
      <w:framePr w:w="3997" w:h="471" w:hRule="exact" w:vSpace="181" w:vAnchor="page" w:hAnchor="page" w:x="7089" w:y="14097"/>
    </w:pPr>
  </w:style>
  <w:style w:type="paragraph" w:customStyle="1" w:styleId="196">
    <w:name w:val="标准文件_文件编号"/>
    <w:basedOn w:val="57"/>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7">
    <w:name w:val="标准文件_替换文件编号"/>
    <w:basedOn w:val="196"/>
    <w:qFormat/>
    <w:uiPriority w:val="0"/>
    <w:pPr>
      <w:spacing w:before="57"/>
    </w:pPr>
    <w:rPr>
      <w:sz w:val="21"/>
    </w:rPr>
  </w:style>
  <w:style w:type="paragraph" w:customStyle="1" w:styleId="198">
    <w:name w:val="标准文件_文件名称"/>
    <w:basedOn w:val="57"/>
    <w:next w:val="57"/>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9">
    <w:name w:val="标准文件_附录图标号"/>
    <w:basedOn w:val="57"/>
    <w:next w:val="57"/>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200">
    <w:name w:val="标准文件_附录表标号"/>
    <w:basedOn w:val="57"/>
    <w:next w:val="57"/>
    <w:qFormat/>
    <w:uiPriority w:val="0"/>
    <w:pPr>
      <w:numPr>
        <w:ilvl w:val="0"/>
        <w:numId w:val="4"/>
      </w:numPr>
      <w:spacing w:line="14" w:lineRule="exact"/>
      <w:ind w:firstLine="0" w:firstLineChars="0"/>
      <w:jc w:val="center"/>
    </w:pPr>
    <w:rPr>
      <w:rFonts w:eastAsia="黑体"/>
      <w:vanish/>
      <w:sz w:val="2"/>
    </w:rPr>
  </w:style>
  <w:style w:type="paragraph" w:customStyle="1" w:styleId="201">
    <w:name w:val="标准文件_引言一级条标题"/>
    <w:basedOn w:val="57"/>
    <w:next w:val="57"/>
    <w:qFormat/>
    <w:uiPriority w:val="0"/>
    <w:pPr>
      <w:numPr>
        <w:ilvl w:val="1"/>
        <w:numId w:val="8"/>
      </w:numPr>
      <w:spacing w:before="50" w:beforeLines="50" w:after="50" w:afterLines="50"/>
      <w:ind w:firstLineChars="0"/>
    </w:pPr>
    <w:rPr>
      <w:rFonts w:ascii="黑体" w:eastAsia="黑体"/>
    </w:rPr>
  </w:style>
  <w:style w:type="paragraph" w:customStyle="1" w:styleId="202">
    <w:name w:val="标准文件_引言二级条标题"/>
    <w:basedOn w:val="57"/>
    <w:next w:val="57"/>
    <w:qFormat/>
    <w:uiPriority w:val="0"/>
    <w:pPr>
      <w:numPr>
        <w:ilvl w:val="2"/>
        <w:numId w:val="8"/>
      </w:numPr>
      <w:spacing w:before="50" w:beforeLines="50" w:after="50" w:afterLines="50"/>
      <w:ind w:firstLineChars="0"/>
    </w:pPr>
    <w:rPr>
      <w:rFonts w:ascii="黑体" w:eastAsia="黑体"/>
    </w:rPr>
  </w:style>
  <w:style w:type="paragraph" w:customStyle="1" w:styleId="203">
    <w:name w:val="标准文件_引言三级条标题"/>
    <w:basedOn w:val="57"/>
    <w:next w:val="57"/>
    <w:qFormat/>
    <w:uiPriority w:val="0"/>
    <w:pPr>
      <w:numPr>
        <w:ilvl w:val="3"/>
        <w:numId w:val="8"/>
      </w:numPr>
      <w:spacing w:before="50" w:beforeLines="50" w:after="50" w:afterLines="50"/>
      <w:ind w:firstLineChars="0"/>
    </w:pPr>
    <w:rPr>
      <w:rFonts w:ascii="黑体" w:eastAsia="黑体"/>
    </w:rPr>
  </w:style>
  <w:style w:type="paragraph" w:customStyle="1" w:styleId="204">
    <w:name w:val="标准文件_引言四级条标题"/>
    <w:basedOn w:val="57"/>
    <w:next w:val="57"/>
    <w:qFormat/>
    <w:uiPriority w:val="0"/>
    <w:pPr>
      <w:numPr>
        <w:ilvl w:val="4"/>
        <w:numId w:val="8"/>
      </w:numPr>
      <w:spacing w:before="50" w:beforeLines="50" w:after="50" w:afterLines="50"/>
      <w:ind w:firstLineChars="0"/>
    </w:pPr>
    <w:rPr>
      <w:rFonts w:ascii="黑体" w:eastAsia="黑体"/>
    </w:rPr>
  </w:style>
  <w:style w:type="paragraph" w:customStyle="1" w:styleId="205">
    <w:name w:val="标准文件_引言五级条标题"/>
    <w:basedOn w:val="57"/>
    <w:next w:val="57"/>
    <w:qFormat/>
    <w:uiPriority w:val="0"/>
    <w:pPr>
      <w:numPr>
        <w:ilvl w:val="5"/>
        <w:numId w:val="8"/>
      </w:numPr>
      <w:spacing w:before="50" w:beforeLines="50" w:after="50" w:afterLines="50"/>
      <w:ind w:firstLineChars="0"/>
    </w:pPr>
    <w:rPr>
      <w:rFonts w:ascii="黑体" w:eastAsia="黑体"/>
    </w:rPr>
  </w:style>
  <w:style w:type="paragraph" w:customStyle="1" w:styleId="206">
    <w:name w:val="标准文件_注后"/>
    <w:basedOn w:val="57"/>
    <w:qFormat/>
    <w:uiPriority w:val="0"/>
    <w:pPr>
      <w:ind w:left="811" w:firstLine="0" w:firstLineChars="0"/>
    </w:pPr>
    <w:rPr>
      <w:sz w:val="18"/>
    </w:rPr>
  </w:style>
  <w:style w:type="paragraph" w:customStyle="1" w:styleId="207">
    <w:name w:val="标准文件_注X后"/>
    <w:basedOn w:val="57"/>
    <w:qFormat/>
    <w:uiPriority w:val="0"/>
    <w:pPr>
      <w:ind w:left="811" w:firstLine="0" w:firstLineChars="0"/>
    </w:pPr>
    <w:rPr>
      <w:sz w:val="18"/>
    </w:rPr>
  </w:style>
  <w:style w:type="paragraph" w:customStyle="1" w:styleId="208">
    <w:name w:val="标准文件_示例后"/>
    <w:basedOn w:val="57"/>
    <w:qFormat/>
    <w:uiPriority w:val="0"/>
    <w:pPr>
      <w:ind w:left="964" w:firstLine="0" w:firstLineChars="0"/>
    </w:pPr>
    <w:rPr>
      <w:sz w:val="18"/>
    </w:rPr>
  </w:style>
  <w:style w:type="paragraph" w:customStyle="1" w:styleId="209">
    <w:name w:val="标准文件_示例X后"/>
    <w:basedOn w:val="57"/>
    <w:link w:val="210"/>
    <w:qFormat/>
    <w:uiPriority w:val="0"/>
    <w:pPr>
      <w:ind w:left="1049" w:firstLine="0" w:firstLineChars="0"/>
    </w:pPr>
    <w:rPr>
      <w:sz w:val="18"/>
    </w:rPr>
  </w:style>
  <w:style w:type="character" w:customStyle="1" w:styleId="210">
    <w:name w:val="标准文件_示例X后 字符"/>
    <w:basedOn w:val="185"/>
    <w:link w:val="209"/>
    <w:qFormat/>
    <w:uiPriority w:val="0"/>
    <w:rPr>
      <w:rFonts w:ascii="宋体" w:hAnsi="Times New Roman"/>
      <w:sz w:val="18"/>
    </w:rPr>
  </w:style>
  <w:style w:type="paragraph" w:customStyle="1" w:styleId="211">
    <w:name w:val="标准文件_索引项"/>
    <w:basedOn w:val="57"/>
    <w:next w:val="57"/>
    <w:qFormat/>
    <w:uiPriority w:val="0"/>
    <w:pPr>
      <w:tabs>
        <w:tab w:val="right" w:leader="dot" w:pos="9356"/>
      </w:tabs>
      <w:ind w:left="210" w:hanging="210" w:firstLineChars="0"/>
      <w:jc w:val="left"/>
    </w:pPr>
  </w:style>
  <w:style w:type="paragraph" w:customStyle="1" w:styleId="212">
    <w:name w:val="标准文件_附录一级无标题"/>
    <w:basedOn w:val="79"/>
    <w:qFormat/>
    <w:uiPriority w:val="0"/>
    <w:pPr>
      <w:spacing w:before="0" w:beforeLines="0" w:after="0" w:afterLines="0" w:line="276" w:lineRule="auto"/>
      <w:outlineLvl w:val="9"/>
    </w:pPr>
    <w:rPr>
      <w:rFonts w:ascii="宋体" w:eastAsia="宋体"/>
    </w:rPr>
  </w:style>
  <w:style w:type="paragraph" w:customStyle="1" w:styleId="213">
    <w:name w:val="标准文件_附录二级无标题"/>
    <w:basedOn w:val="80"/>
    <w:qFormat/>
    <w:uiPriority w:val="0"/>
    <w:pPr>
      <w:spacing w:before="0" w:beforeLines="0" w:after="0" w:afterLines="0" w:line="276" w:lineRule="auto"/>
      <w:outlineLvl w:val="9"/>
    </w:pPr>
    <w:rPr>
      <w:rFonts w:ascii="宋体" w:eastAsia="宋体"/>
    </w:rPr>
  </w:style>
  <w:style w:type="paragraph" w:customStyle="1" w:styleId="214">
    <w:name w:val="标准文件_附录三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四级无标题"/>
    <w:basedOn w:val="83"/>
    <w:qFormat/>
    <w:uiPriority w:val="0"/>
    <w:pPr>
      <w:spacing w:before="0" w:beforeLines="0" w:after="0" w:afterLines="0" w:line="276" w:lineRule="auto"/>
      <w:outlineLvl w:val="9"/>
    </w:pPr>
    <w:rPr>
      <w:rFonts w:ascii="宋体" w:eastAsia="宋体"/>
    </w:rPr>
  </w:style>
  <w:style w:type="paragraph" w:customStyle="1" w:styleId="216">
    <w:name w:val="标准文件_附录五级无标题"/>
    <w:basedOn w:val="85"/>
    <w:qFormat/>
    <w:uiPriority w:val="0"/>
    <w:pPr>
      <w:spacing w:before="0" w:beforeLines="0" w:after="0" w:afterLines="0" w:line="276" w:lineRule="auto"/>
      <w:outlineLvl w:val="9"/>
    </w:pPr>
    <w:rPr>
      <w:rFonts w:ascii="宋体" w:eastAsia="宋体"/>
    </w:rPr>
  </w:style>
  <w:style w:type="paragraph" w:customStyle="1" w:styleId="217">
    <w:name w:val="标准文件_引言一级无标题"/>
    <w:basedOn w:val="201"/>
    <w:next w:val="57"/>
    <w:qFormat/>
    <w:uiPriority w:val="0"/>
    <w:pPr>
      <w:spacing w:before="0" w:beforeLines="0" w:after="0" w:afterLines="0" w:line="276" w:lineRule="auto"/>
    </w:pPr>
    <w:rPr>
      <w:rFonts w:ascii="宋体" w:eastAsia="宋体"/>
    </w:rPr>
  </w:style>
  <w:style w:type="paragraph" w:customStyle="1" w:styleId="218">
    <w:name w:val="标准文件_引言二级无标题"/>
    <w:basedOn w:val="202"/>
    <w:next w:val="57"/>
    <w:qFormat/>
    <w:uiPriority w:val="0"/>
    <w:pPr>
      <w:spacing w:before="0" w:beforeLines="0" w:after="0" w:afterLines="0" w:line="276" w:lineRule="auto"/>
    </w:pPr>
    <w:rPr>
      <w:rFonts w:ascii="宋体" w:eastAsia="宋体"/>
    </w:rPr>
  </w:style>
  <w:style w:type="paragraph" w:customStyle="1" w:styleId="219">
    <w:name w:val="标准文件_引言三级无标题"/>
    <w:basedOn w:val="203"/>
    <w:next w:val="57"/>
    <w:qFormat/>
    <w:uiPriority w:val="0"/>
    <w:pPr>
      <w:spacing w:before="0" w:beforeLines="0" w:after="0" w:afterLines="0" w:line="276" w:lineRule="auto"/>
    </w:pPr>
    <w:rPr>
      <w:rFonts w:ascii="宋体" w:eastAsia="宋体"/>
    </w:rPr>
  </w:style>
  <w:style w:type="paragraph" w:customStyle="1" w:styleId="220">
    <w:name w:val="标准文件_引言四级无标题"/>
    <w:basedOn w:val="204"/>
    <w:next w:val="57"/>
    <w:qFormat/>
    <w:uiPriority w:val="0"/>
    <w:pPr>
      <w:spacing w:before="0" w:beforeLines="0" w:after="0" w:afterLines="0" w:line="276" w:lineRule="auto"/>
    </w:pPr>
    <w:rPr>
      <w:rFonts w:ascii="宋体" w:eastAsia="宋体"/>
    </w:rPr>
  </w:style>
  <w:style w:type="paragraph" w:customStyle="1" w:styleId="221">
    <w:name w:val="标准文件_引言五级无标题"/>
    <w:basedOn w:val="205"/>
    <w:next w:val="57"/>
    <w:qFormat/>
    <w:uiPriority w:val="0"/>
    <w:pPr>
      <w:spacing w:before="0" w:beforeLines="0" w:after="0" w:afterLines="0" w:line="276" w:lineRule="auto"/>
    </w:pPr>
    <w:rPr>
      <w:rFonts w:ascii="宋体" w:eastAsia="宋体"/>
    </w:rPr>
  </w:style>
  <w:style w:type="paragraph" w:customStyle="1" w:styleId="222">
    <w:name w:val="标准文件_索引标题"/>
    <w:basedOn w:val="64"/>
    <w:next w:val="57"/>
    <w:qFormat/>
    <w:uiPriority w:val="0"/>
    <w:rPr>
      <w:rFonts w:hAnsi="黑体"/>
    </w:rPr>
  </w:style>
  <w:style w:type="paragraph" w:customStyle="1" w:styleId="223">
    <w:name w:val="标准文件_脚注内容"/>
    <w:basedOn w:val="57"/>
    <w:qFormat/>
    <w:uiPriority w:val="0"/>
    <w:pPr>
      <w:ind w:left="400" w:leftChars="200" w:hanging="200" w:hangingChars="200"/>
    </w:pPr>
    <w:rPr>
      <w:sz w:val="15"/>
    </w:rPr>
  </w:style>
  <w:style w:type="paragraph" w:customStyle="1" w:styleId="224">
    <w:name w:val="标准文件_术语条一"/>
    <w:basedOn w:val="163"/>
    <w:next w:val="57"/>
    <w:qFormat/>
    <w:uiPriority w:val="0"/>
  </w:style>
  <w:style w:type="paragraph" w:customStyle="1" w:styleId="225">
    <w:name w:val="标准文件_术语条二"/>
    <w:basedOn w:val="166"/>
    <w:next w:val="57"/>
    <w:qFormat/>
    <w:uiPriority w:val="0"/>
  </w:style>
  <w:style w:type="paragraph" w:customStyle="1" w:styleId="226">
    <w:name w:val="标准文件_术语条三"/>
    <w:basedOn w:val="165"/>
    <w:next w:val="57"/>
    <w:qFormat/>
    <w:uiPriority w:val="0"/>
  </w:style>
  <w:style w:type="paragraph" w:customStyle="1" w:styleId="227">
    <w:name w:val="标准文件_术语条四"/>
    <w:basedOn w:val="168"/>
    <w:next w:val="57"/>
    <w:qFormat/>
    <w:uiPriority w:val="0"/>
  </w:style>
  <w:style w:type="paragraph" w:customStyle="1" w:styleId="228">
    <w:name w:val="标准文件_术语条五"/>
    <w:basedOn w:val="164"/>
    <w:next w:val="57"/>
    <w:qFormat/>
    <w:uiPriority w:val="0"/>
  </w:style>
  <w:style w:type="paragraph" w:customStyle="1" w:styleId="229">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30">
    <w:name w:val="发布"/>
    <w:basedOn w:val="28"/>
    <w:qFormat/>
    <w:uiPriority w:val="0"/>
    <w:rPr>
      <w:rFonts w:ascii="黑体" w:eastAsia="黑体"/>
      <w:spacing w:val="85"/>
      <w:w w:val="100"/>
      <w:position w:val="3"/>
      <w:sz w:val="28"/>
      <w:szCs w:val="28"/>
    </w:rPr>
  </w:style>
  <w:style w:type="character" w:customStyle="1" w:styleId="231">
    <w:name w:val="段 Char"/>
    <w:link w:val="232"/>
    <w:qFormat/>
    <w:locked/>
    <w:uiPriority w:val="99"/>
    <w:rPr>
      <w:rFonts w:ascii="宋体" w:cs="宋体"/>
      <w:sz w:val="21"/>
      <w:szCs w:val="21"/>
    </w:rPr>
  </w:style>
  <w:style w:type="paragraph" w:customStyle="1" w:styleId="232">
    <w:name w:val="段"/>
    <w:link w:val="231"/>
    <w:qFormat/>
    <w:uiPriority w:val="99"/>
    <w:pPr>
      <w:tabs>
        <w:tab w:val="center" w:pos="4201"/>
        <w:tab w:val="right" w:leader="dot" w:pos="9298"/>
      </w:tabs>
      <w:autoSpaceDE w:val="0"/>
      <w:autoSpaceDN w:val="0"/>
      <w:ind w:firstLine="420" w:firstLineChars="200"/>
      <w:jc w:val="both"/>
    </w:pPr>
    <w:rPr>
      <w:rFonts w:ascii="宋体" w:hAnsi="Calibri" w:eastAsia="宋体" w:cs="宋体"/>
      <w:sz w:val="21"/>
      <w:szCs w:val="21"/>
      <w:lang w:val="en-US" w:eastAsia="zh-CN" w:bidi="ar-SA"/>
    </w:rPr>
  </w:style>
  <w:style w:type="paragraph" w:customStyle="1" w:styleId="233">
    <w:name w:val="一级条标题"/>
    <w:next w:val="232"/>
    <w:qFormat/>
    <w:uiPriority w:val="99"/>
    <w:pPr>
      <w:spacing w:before="156" w:beforeLines="50" w:after="156" w:afterLines="50"/>
      <w:outlineLvl w:val="2"/>
    </w:pPr>
    <w:rPr>
      <w:rFonts w:ascii="黑体" w:hAnsi="Times New Roman" w:eastAsia="黑体" w:cs="黑体"/>
      <w:sz w:val="21"/>
      <w:szCs w:val="21"/>
      <w:lang w:val="en-US" w:eastAsia="zh-CN" w:bidi="ar-SA"/>
    </w:rPr>
  </w:style>
  <w:style w:type="paragraph" w:customStyle="1" w:styleId="234">
    <w:name w:val="章标题"/>
    <w:next w:val="232"/>
    <w:qFormat/>
    <w:uiPriority w:val="99"/>
    <w:pPr>
      <w:spacing w:before="312" w:beforeLines="100" w:after="312" w:afterLines="100"/>
      <w:jc w:val="both"/>
      <w:outlineLvl w:val="1"/>
    </w:pPr>
    <w:rPr>
      <w:rFonts w:ascii="黑体" w:hAnsi="Times New Roman" w:eastAsia="黑体" w:cs="黑体"/>
      <w:sz w:val="21"/>
      <w:szCs w:val="21"/>
      <w:lang w:val="en-US" w:eastAsia="zh-CN" w:bidi="ar-SA"/>
    </w:rPr>
  </w:style>
  <w:style w:type="paragraph" w:customStyle="1" w:styleId="235">
    <w:name w:val="二级条标题"/>
    <w:basedOn w:val="233"/>
    <w:next w:val="232"/>
    <w:qFormat/>
    <w:uiPriority w:val="99"/>
    <w:pPr>
      <w:spacing w:before="50" w:after="50"/>
      <w:outlineLvl w:val="3"/>
    </w:pPr>
  </w:style>
  <w:style w:type="paragraph" w:customStyle="1" w:styleId="236">
    <w:name w:val="前言、引言标题"/>
    <w:next w:val="232"/>
    <w:qFormat/>
    <w:uiPriority w:val="99"/>
    <w:pPr>
      <w:keepNext/>
      <w:pageBreakBefore/>
      <w:shd w:val="clear" w:color="FFFFFF" w:fill="FFFFFF"/>
      <w:spacing w:before="640" w:after="560"/>
      <w:jc w:val="center"/>
      <w:outlineLvl w:val="0"/>
    </w:pPr>
    <w:rPr>
      <w:rFonts w:ascii="黑体" w:hAnsi="Times New Roman" w:eastAsia="黑体" w:cs="黑体"/>
      <w:sz w:val="32"/>
      <w:szCs w:val="32"/>
      <w:lang w:val="en-US" w:eastAsia="zh-CN" w:bidi="ar-SA"/>
    </w:rPr>
  </w:style>
  <w:style w:type="paragraph" w:customStyle="1" w:styleId="237">
    <w:name w:val="样式1"/>
    <w:basedOn w:val="1"/>
    <w:qFormat/>
    <w:uiPriority w:val="0"/>
    <w:pPr>
      <w:numPr>
        <w:ilvl w:val="2"/>
        <w:numId w:val="2"/>
      </w:numPr>
      <w:spacing w:before="50" w:beforeLines="50" w:after="50" w:afterLines="50"/>
      <w:outlineLvl w:val="1"/>
    </w:pPr>
    <w:rPr>
      <w:rFonts w:ascii="黑体" w:hAnsi="黑体" w:eastAsia="黑体"/>
    </w:rPr>
  </w:style>
  <w:style w:type="paragraph" w:customStyle="1" w:styleId="238">
    <w:name w:val="附录标识"/>
    <w:basedOn w:val="1"/>
    <w:next w:val="232"/>
    <w:qFormat/>
    <w:uiPriority w:val="0"/>
    <w:pPr>
      <w:keepNext/>
      <w:widowControl/>
      <w:numPr>
        <w:ilvl w:val="0"/>
        <w:numId w:val="5"/>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39">
    <w:name w:val="附录章标题"/>
    <w:next w:val="232"/>
    <w:qFormat/>
    <w:uiPriority w:val="0"/>
    <w:pPr>
      <w:numPr>
        <w:ilvl w:val="1"/>
        <w:numId w:val="5"/>
      </w:num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240">
    <w:name w:val="附录一级条标题"/>
    <w:basedOn w:val="239"/>
    <w:next w:val="232"/>
    <w:qFormat/>
    <w:uiPriority w:val="0"/>
    <w:pPr>
      <w:numPr>
        <w:ilvl w:val="2"/>
      </w:numPr>
      <w:autoSpaceDN w:val="0"/>
      <w:spacing w:before="50" w:beforeLines="50" w:after="50" w:afterLines="50"/>
      <w:outlineLvl w:val="2"/>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tiff"/><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kylin\C:\Program%20Files%20(x86)\StandardEditor\template\&#22320;&#26041;&#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DBFD08DDA434190AC01F21B4DB4C576"/>
        <w:style w:val=""/>
        <w:category>
          <w:name w:val="常规"/>
          <w:gallery w:val="placeholder"/>
        </w:category>
        <w:types>
          <w:type w:val="bbPlcHdr"/>
        </w:types>
        <w:behaviors>
          <w:behavior w:val="content"/>
        </w:behaviors>
        <w:description w:val=""/>
        <w:guid w:val="{2AF6B8E7-093E-4873-918F-BEEE60A670F7}"/>
      </w:docPartPr>
      <w:docPartBody>
        <w:p>
          <w:pPr>
            <w:pStyle w:val="5"/>
          </w:pPr>
          <w:r>
            <w:rPr>
              <w:rStyle w:val="4"/>
              <w:rFonts w:hint="eastAsia"/>
            </w:rPr>
            <w:t>单击或点击此处输入文字。</w:t>
          </w:r>
        </w:p>
      </w:docPartBody>
    </w:docPart>
    <w:docPart>
      <w:docPartPr>
        <w:name w:val="280D97831E674AA9AC9B832C62A2805D"/>
        <w:style w:val=""/>
        <w:category>
          <w:name w:val="常规"/>
          <w:gallery w:val="placeholder"/>
        </w:category>
        <w:types>
          <w:type w:val="bbPlcHdr"/>
        </w:types>
        <w:behaviors>
          <w:behavior w:val="content"/>
        </w:behaviors>
        <w:description w:val=""/>
        <w:guid w:val="{3CAACA56-2C03-480B-B0FE-DE7E92E29C07}"/>
      </w:docPartPr>
      <w:docPartBody>
        <w:p>
          <w:pPr>
            <w:pStyle w:val="6"/>
          </w:pPr>
          <w:r>
            <w:rPr>
              <w:rStyle w:val="4"/>
              <w:rFonts w:hint="eastAsia"/>
            </w:rPr>
            <w:t>选择一项。</w:t>
          </w:r>
        </w:p>
      </w:docPartBody>
    </w:docPart>
    <w:docPart>
      <w:docPartPr>
        <w:name w:val="846E0FF3B57F405984CE68758A6FE440"/>
        <w:style w:val=""/>
        <w:category>
          <w:name w:val="常规"/>
          <w:gallery w:val="placeholder"/>
        </w:category>
        <w:types>
          <w:type w:val="bbPlcHdr"/>
        </w:types>
        <w:behaviors>
          <w:behavior w:val="content"/>
        </w:behaviors>
        <w:description w:val=""/>
        <w:guid w:val="{5A286030-D59D-4642-95E0-A0B2B0442D36}"/>
      </w:docPartPr>
      <w:docPartBody>
        <w:p>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C14"/>
    <w:rsid w:val="00363C0D"/>
    <w:rsid w:val="00404DAB"/>
    <w:rsid w:val="00731C14"/>
    <w:rsid w:val="00865BD7"/>
    <w:rsid w:val="00961AE6"/>
    <w:rsid w:val="009A63FE"/>
    <w:rsid w:val="00AA026E"/>
    <w:rsid w:val="00DB04D3"/>
    <w:rsid w:val="00E719F1"/>
    <w:rsid w:val="00FB2C62"/>
    <w:rsid w:val="00FF4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DBFD08DDA434190AC01F21B4DB4C57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280D97831E674AA9AC9B832C62A2805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846E0FF3B57F405984CE68758A6FE44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地方标准</Template>
  <Company>PCMI</Company>
  <Pages>12</Pages>
  <Words>5408</Words>
  <Characters>6370</Characters>
  <Lines>69</Lines>
  <Paragraphs>19</Paragraphs>
  <TotalTime>202</TotalTime>
  <ScaleCrop>false</ScaleCrop>
  <LinksUpToDate>false</LinksUpToDate>
  <CharactersWithSpaces>6654</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2021-04-22T09:58:00Z</dcterms:created>
  <dc:creator>Microsoft</dc:creator>
  <dc:description>&lt;config cover="true" show_menu="true" version="1.0.0" doctype="SDKXY"&gt;_x000d_
&lt;/config&gt;</dc:description>
  <cp:lastModifiedBy>郭剑波</cp:lastModifiedBy>
  <cp:lastPrinted>2021-04-22T10:56:00Z</cp:lastPrinted>
  <dcterms:modified xsi:type="dcterms:W3CDTF">2024-04-15T03:21:16Z</dcterms:modified>
  <dc:title>地方标准</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地方标准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2052-11.8.6.11825</vt:lpwstr>
  </property>
  <property fmtid="{D5CDD505-2E9C-101B-9397-08002B2CF9AE}" pid="15" name="ICV">
    <vt:lpwstr>06AF232903354034B6A0EF8F3E426608</vt:lpwstr>
  </property>
</Properties>
</file>