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firstLine="0" w:firstLineChars="0"/>
        <w:jc w:val="center"/>
        <w:textAlignment w:val="baseline"/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firstLine="0" w:firstLineChars="0"/>
        <w:jc w:val="center"/>
        <w:textAlignment w:val="baseline"/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  <w:highlight w:val="none"/>
          <w:lang w:val="en-US" w:eastAsia="zh-CN"/>
        </w:rPr>
        <w:t>杭州市拱墅区</w:t>
      </w:r>
      <w:r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  <w:highlight w:val="none"/>
          <w:lang w:val="en-US" w:eastAsia="zh-CN"/>
        </w:rPr>
        <w:t>东新街道2024年度政府信息公开工作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firstLine="0" w:firstLineChars="0"/>
        <w:jc w:val="center"/>
        <w:textAlignment w:val="baseline"/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  <w:highlight w:val="none"/>
          <w:lang w:val="en-US" w:eastAsia="zh-CN"/>
        </w:rPr>
        <w:t>年度报告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本年度报告根据《中华人民共和国政府信息公开条例》要求，由拱墅区东新街道办事处编制而成。本年度报告中所列数据的统计期限从2024年1月1日起到2024年12月31日止。</w:t>
      </w:r>
    </w:p>
    <w:p>
      <w:pPr>
        <w:pStyle w:val="3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eastAsia="zh-CN"/>
        </w:rPr>
        <w:t>一、总体情况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2024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年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东新街道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坚持以习近平新时代中国特色社会主义思想为指导，全面贯彻党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二十届三中全会精神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，认真落实上级政务公开工作部署，不断深化政务公开内容，创新政务公开方式，强化政务公开作用，取得了积极成效。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（一）主动公开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发挥政府网站等政务公开平台作用，第一时间发布会议、活动和政策文件。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2024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年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本街道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主动公开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信息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27条,其中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val="en-US" w:eastAsia="zh-CN"/>
        </w:rPr>
        <w:t>包括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机构设置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规划计划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资金信息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应急管理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行政执法公开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重点领域信息公开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val="en-US" w:eastAsia="zh-CN"/>
        </w:rPr>
        <w:t>等信息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。深入推进稳就业、促消费、优化营商环境及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惠民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等重点领域政府信息公开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加大政策解读力度，综合选用文字解读、图片解读、视频解读、访谈解读等形式增强解读效果。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（二）依申请公开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本年度我街道共收到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政府信息公开申请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件，上年结转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件，依法办理政府信息公开申请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件，结转下年度继续办理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件。全年办理涉及政府信息公开的行政复议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件、行政诉讼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件。不断提升依申请公开工作的信息化水平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规范依申请公开办理程序，加强对依申请公开办理各环节的管理，确保程序规范。收集整理在依申请公开工作中存在的难点问题，加强调研分析，研究提出具体办法。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政府信息管理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健全政府信息公开审查机制，准确把握不同类型公开要求，科学确定公开方式，依法依规做好政府信息公开保密审查工作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满足社会公众对政府信息的实际需求。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政府信息公开平台建设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积极做好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政府信息主动公开目录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的动态更新工作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与政务服务部门加强合作。深入推进政府网站集约化，强化矩阵建设，加强政府网站信息公开专栏建设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推动政府网站安全平稳运行。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（五）监督保障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加强教育培训，通过调研、会议等方式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加强政务公开技能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，提高政务公开工作人员的业务水平。加强激励与监督，建立长效管理机制，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稳步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推进政务公开工作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主动接受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社会评议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，未发生政府信息公开工作责任追究结果情况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</w:pPr>
    </w:p>
    <w:p>
      <w:pPr>
        <w:pStyle w:val="3"/>
        <w:bidi w:val="0"/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  <w:t>二、主动公开政府信息情况</w:t>
      </w:r>
    </w:p>
    <w:tbl>
      <w:tblPr>
        <w:tblStyle w:val="6"/>
        <w:tblpPr w:leftFromText="180" w:rightFromText="180" w:vertAnchor="text" w:horzAnchor="page" w:tblpX="1130" w:tblpY="412"/>
        <w:tblOverlap w:val="never"/>
        <w:tblW w:w="974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35"/>
        <w:gridCol w:w="2435"/>
        <w:gridCol w:w="24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7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第二十条第（一）项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信息内容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本年制发件数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本年废止件数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现行有效件数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规章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 xml:space="preserve">0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行政规范性文件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第二十条第（五）项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本年处理决定数量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行政许可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第二十条第（六）项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本年处理决定数量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行政处罚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364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行政强制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第二十条第（八）项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本年收费金额（单位：万元）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行政事业性收费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</w:tbl>
    <w:p>
      <w:pPr>
        <w:pStyle w:val="3"/>
        <w:bidi w:val="0"/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  <w:t>三、收到和处理政府信息公开申请情况</w:t>
      </w:r>
    </w:p>
    <w:tbl>
      <w:tblPr>
        <w:tblStyle w:val="6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9"/>
        <w:gridCol w:w="943"/>
        <w:gridCol w:w="3220"/>
        <w:gridCol w:w="688"/>
        <w:gridCol w:w="688"/>
        <w:gridCol w:w="688"/>
        <w:gridCol w:w="688"/>
        <w:gridCol w:w="688"/>
        <w:gridCol w:w="688"/>
        <w:gridCol w:w="68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（本列数据的勾稽关系为：第一项加第二项之和，等于第三项加第四项之和）</w:t>
            </w:r>
          </w:p>
        </w:tc>
        <w:tc>
          <w:tcPr>
            <w:tcW w:w="4816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申请人情况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法人或其他组织</w:t>
            </w:r>
          </w:p>
        </w:tc>
        <w:tc>
          <w:tcPr>
            <w:tcW w:w="688" w:type="dxa"/>
            <w:vMerge w:val="restart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商业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科研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其他</w:t>
            </w:r>
          </w:p>
        </w:tc>
        <w:tc>
          <w:tcPr>
            <w:tcW w:w="688" w:type="dxa"/>
            <w:vMerge w:val="continue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6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restart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三、本年度办理结果</w:t>
            </w: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（二）部分公开（区分处理的，只计这一情形，不计其他情形）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5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（三）不予公开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2.其他法律行政法规禁止公开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（四）无法提供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（五）不予处理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restart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（六）其他处理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1.申请人无正当理由逾期不补正、行政机关不再处理其政府信息公开申请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2.申请人逾期未按收费通知要求缴纳费用、行政机关不再处理其政府信息公开申请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6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</w:tr>
    </w:tbl>
    <w:p>
      <w:pPr>
        <w:pStyle w:val="3"/>
        <w:bidi w:val="0"/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  <w:t>四、政府信息公开行政复议、行政诉讼情况</w:t>
      </w:r>
    </w:p>
    <w:tbl>
      <w:tblPr>
        <w:tblStyle w:val="6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650"/>
        <w:gridCol w:w="650"/>
        <w:gridCol w:w="650"/>
        <w:gridCol w:w="650"/>
        <w:gridCol w:w="649"/>
        <w:gridCol w:w="649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行政复议</w:t>
            </w:r>
          </w:p>
        </w:tc>
        <w:tc>
          <w:tcPr>
            <w:tcW w:w="6498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行政诉讼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结果维持</w:t>
            </w:r>
          </w:p>
        </w:tc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纠正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其他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尚未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审结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总计</w:t>
            </w:r>
          </w:p>
        </w:tc>
        <w:tc>
          <w:tcPr>
            <w:tcW w:w="324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未经复议直接起诉</w:t>
            </w:r>
          </w:p>
        </w:tc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复议后起诉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维持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其他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尚未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总计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维持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其他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尚未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3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</w:tr>
    </w:tbl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right="0" w:rightChars="0"/>
        <w:jc w:val="both"/>
        <w:rPr>
          <w:rFonts w:hint="eastAsia" w:ascii="仿宋_GB2312" w:hAnsi="仿宋_GB2312" w:eastAsia="仿宋_GB2312" w:cs="仿宋_GB2312"/>
          <w:b/>
          <w:bCs/>
          <w:snapToGrid/>
          <w:color w:val="auto"/>
          <w:kern w:val="0"/>
          <w:sz w:val="27"/>
          <w:szCs w:val="27"/>
          <w:highlight w:val="none"/>
          <w:lang w:val="en-US" w:eastAsia="zh-CN" w:bidi="ar-SA"/>
        </w:rPr>
      </w:pPr>
    </w:p>
    <w:p>
      <w:pPr>
        <w:pStyle w:val="3"/>
        <w:bidi w:val="0"/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  <w:t>五、存在的主要问题及改进情况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2024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年我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街道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val="en-US" w:eastAsia="zh-CN"/>
        </w:rPr>
        <w:t>在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政务公开各项工作</w:t>
      </w:r>
      <w:r>
        <w:rPr>
          <w:rFonts w:hint="eastAsia" w:ascii="仿宋_GB2312" w:hAnsi="仿宋_GB2312" w:cs="仿宋_GB2312"/>
          <w:color w:val="auto"/>
          <w:sz w:val="28"/>
          <w:szCs w:val="28"/>
          <w:highlight w:val="none"/>
          <w:lang w:eastAsia="zh-CN"/>
        </w:rPr>
        <w:t>中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取得积极进展，但还存在一些问题和不足，主要是：各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条线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政务公开信息发布的协同需要进一步提升，依申请公开办理的规范化水平需要进一步加强，基层政务公开标准化规范化工作需要进一步深化。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textAlignment w:val="baseline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202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年，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东新街道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将按照国家、省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市、区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</w:rPr>
        <w:t>政务公开工作最新要求，完善工作举措，创新工作方法，不断提升政务公开工作水平。加强政务公开平台联动，多渠道协同发布重要政策。加强对依申请公开工作的指导，提升依申请公开办理的规范化水平。继续推进基层政务公开标准化规范化工作，让基层政务公开更加利企便民。</w:t>
      </w:r>
    </w:p>
    <w:p>
      <w:pPr>
        <w:pStyle w:val="3"/>
        <w:bidi w:val="0"/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color w:val="auto"/>
          <w:sz w:val="27"/>
          <w:szCs w:val="27"/>
          <w:highlight w:val="none"/>
          <w:lang w:val="en-US" w:eastAsia="zh-CN"/>
        </w:rPr>
        <w:t>六、其他需要报告的事项</w:t>
      </w:r>
    </w:p>
    <w:p>
      <w:pPr>
        <w:bidi w:val="0"/>
        <w:jc w:val="both"/>
        <w:rPr>
          <w:color w:val="auto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东新街道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在办理2024年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eastAsia="zh-CN"/>
        </w:rPr>
        <w:t>度信息公开申请中未收取信息处理费。</w:t>
      </w:r>
    </w:p>
    <w:sectPr>
      <w:pgSz w:w="11906" w:h="16838"/>
      <w:pgMar w:top="1701" w:right="1701" w:bottom="1701" w:left="1701" w:header="851" w:footer="992" w:gutter="0"/>
      <w:cols w:space="0" w:num="1"/>
      <w:rtlGutter w:val="0"/>
      <w:docGrid w:type="lines" w:linePitch="44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方正书宋_GBK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BB4124"/>
    <w:rsid w:val="04405352"/>
    <w:rsid w:val="04786CC1"/>
    <w:rsid w:val="04AF16F3"/>
    <w:rsid w:val="05C677DF"/>
    <w:rsid w:val="07DB0B31"/>
    <w:rsid w:val="07FF60C2"/>
    <w:rsid w:val="088D06E6"/>
    <w:rsid w:val="08CE5AC8"/>
    <w:rsid w:val="08D34C55"/>
    <w:rsid w:val="0AAE4D49"/>
    <w:rsid w:val="0B071D3B"/>
    <w:rsid w:val="0BBD4B45"/>
    <w:rsid w:val="0CD23D89"/>
    <w:rsid w:val="0DCB52A1"/>
    <w:rsid w:val="0F450893"/>
    <w:rsid w:val="107215C4"/>
    <w:rsid w:val="125C6FBC"/>
    <w:rsid w:val="13AC7844"/>
    <w:rsid w:val="151A411A"/>
    <w:rsid w:val="161E6859"/>
    <w:rsid w:val="1A9C249F"/>
    <w:rsid w:val="204A64FA"/>
    <w:rsid w:val="21E87585"/>
    <w:rsid w:val="23DC390D"/>
    <w:rsid w:val="25EB42DB"/>
    <w:rsid w:val="279E3F73"/>
    <w:rsid w:val="292813A2"/>
    <w:rsid w:val="2D1B54A6"/>
    <w:rsid w:val="30612242"/>
    <w:rsid w:val="35C97FD7"/>
    <w:rsid w:val="37631505"/>
    <w:rsid w:val="3DED26F6"/>
    <w:rsid w:val="3F3764DD"/>
    <w:rsid w:val="3FFF5D59"/>
    <w:rsid w:val="427D40B5"/>
    <w:rsid w:val="42D913BA"/>
    <w:rsid w:val="44DC32FD"/>
    <w:rsid w:val="47174AD8"/>
    <w:rsid w:val="480403FB"/>
    <w:rsid w:val="48293BE3"/>
    <w:rsid w:val="49B04D70"/>
    <w:rsid w:val="4C8770F2"/>
    <w:rsid w:val="4C8F2348"/>
    <w:rsid w:val="4DFA480C"/>
    <w:rsid w:val="511856D5"/>
    <w:rsid w:val="57832FFC"/>
    <w:rsid w:val="58283866"/>
    <w:rsid w:val="5BEF7EC5"/>
    <w:rsid w:val="5C2E431D"/>
    <w:rsid w:val="5CAB88AD"/>
    <w:rsid w:val="5EBE0C73"/>
    <w:rsid w:val="5F133650"/>
    <w:rsid w:val="61706BB3"/>
    <w:rsid w:val="6409752C"/>
    <w:rsid w:val="67627252"/>
    <w:rsid w:val="682C5F46"/>
    <w:rsid w:val="6A796769"/>
    <w:rsid w:val="6AD46604"/>
    <w:rsid w:val="6BD83F86"/>
    <w:rsid w:val="6FAC1340"/>
    <w:rsid w:val="6FF7B4B4"/>
    <w:rsid w:val="73ED2599"/>
    <w:rsid w:val="780B7492"/>
    <w:rsid w:val="7858337E"/>
    <w:rsid w:val="78DA7590"/>
    <w:rsid w:val="79BEE591"/>
    <w:rsid w:val="7D9F2B56"/>
    <w:rsid w:val="7F93675A"/>
    <w:rsid w:val="95F1CC66"/>
    <w:rsid w:val="9FFD193D"/>
    <w:rsid w:val="C8BF91B4"/>
    <w:rsid w:val="CBDF75E8"/>
    <w:rsid w:val="DFE1BB87"/>
    <w:rsid w:val="EFF724E8"/>
    <w:rsid w:val="FBF6581B"/>
    <w:rsid w:val="FE7FC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topLinePunct/>
      <w:autoSpaceDE/>
      <w:autoSpaceDN/>
      <w:adjustRightInd w:val="0"/>
      <w:snapToGrid w:val="0"/>
      <w:spacing w:line="600" w:lineRule="exact"/>
      <w:ind w:firstLine="836" w:firstLineChars="200"/>
      <w:jc w:val="left"/>
      <w:textAlignment w:val="baseline"/>
    </w:pPr>
    <w:rPr>
      <w:rFonts w:ascii="Times New Roman" w:hAnsi="Times New Roman" w:eastAsia="仿宋_GB2312" w:cs="Arial"/>
      <w:snapToGrid w:val="0"/>
      <w:color w:val="000000"/>
      <w:kern w:val="0"/>
      <w:sz w:val="32"/>
      <w:szCs w:val="21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-2147483648" w:beforeAutospacing="1" w:after="0" w:afterAutospacing="1" w:line="600" w:lineRule="exact"/>
      <w:ind w:firstLine="0" w:firstLineChars="0"/>
      <w:jc w:val="center"/>
      <w:outlineLvl w:val="0"/>
    </w:pPr>
    <w:rPr>
      <w:rFonts w:hint="eastAsia" w:ascii="宋体" w:hAnsi="宋体" w:eastAsia="方正小标宋简体" w:cs="宋体"/>
      <w:bCs/>
      <w:kern w:val="44"/>
      <w:sz w:val="44"/>
      <w:szCs w:val="48"/>
      <w:lang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outlineLvl w:val="1"/>
    </w:pPr>
    <w:rPr>
      <w:rFonts w:ascii="Times New Roman" w:hAnsi="Times New Roman" w:eastAsia="黑体"/>
      <w:b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标题 1 Char"/>
    <w:link w:val="2"/>
    <w:qFormat/>
    <w:uiPriority w:val="0"/>
    <w:rPr>
      <w:rFonts w:hint="eastAsia" w:ascii="宋体" w:hAnsi="宋体" w:eastAsia="方正小标宋简体" w:cs="宋体"/>
      <w:bCs/>
      <w:kern w:val="44"/>
      <w:sz w:val="44"/>
      <w:szCs w:val="48"/>
      <w:lang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2234</Words>
  <Characters>2282</Characters>
  <Lines>0</Lines>
  <Paragraphs>0</Paragraphs>
  <TotalTime>9</TotalTime>
  <ScaleCrop>false</ScaleCrop>
  <LinksUpToDate>false</LinksUpToDate>
  <CharactersWithSpaces>2283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2025-01-03T01:53:00Z</dcterms:created>
  <dc:creator>潘娅婷</dc:creator>
  <cp:lastModifiedBy>user</cp:lastModifiedBy>
  <dcterms:modified xsi:type="dcterms:W3CDTF">2025-01-03T10:09:21Z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  <property fmtid="{D5CDD505-2E9C-101B-9397-08002B2CF9AE}" pid="3" name="ICV">
    <vt:lpwstr>0CF91D478E034E1CBB3CF93FDFBDA451_11</vt:lpwstr>
  </property>
  <property fmtid="{D5CDD505-2E9C-101B-9397-08002B2CF9AE}" pid="4" name="KSOTemplateDocerSaveRecord">
    <vt:lpwstr>eyJoZGlkIjoiN2Q5MDJkNTUyYjI2NzIwNDljZjlkMWJjYWM0ZDUxZTkiLCJ1c2VySWQiOiI0MjAzOTU3NjQifQ==</vt:lpwstr>
  </property>
</Properties>
</file>