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FZShuTi" w:hAnsi="FZShuTi" w:eastAsia="FZShuTi"/>
          <w:sz w:val="72"/>
        </w:rPr>
        <w:t>客运索道使用单位</w:t>
      </w:r>
    </w:p>
    <w:p>
      <w:pPr>
        <w:jc w:val="center"/>
      </w:pPr>
      <w:r>
        <w:rPr>
          <w:rFonts w:ascii="FZShuTi" w:hAnsi="FZShuTi" w:eastAsia="FZShuTi"/>
          <w:sz w:val="72"/>
        </w:rPr>
        <w:t>安全总监题库</w:t>
      </w:r>
    </w:p>
    <w:p/>
    <w:p/>
    <w:p/>
    <w:p/>
    <w:p/>
    <w:p/>
    <w:p>
      <w:pPr>
        <w:jc w:val="center"/>
      </w:pPr>
      <w:r>
        <w:rPr>
          <w:rFonts w:ascii="FZShuTi" w:hAnsi="FZShuTi" w:eastAsia="FZShuTi"/>
          <w:sz w:val="36"/>
        </w:rPr>
        <w:t>题库编制组</w:t>
      </w:r>
    </w:p>
    <w:p>
      <w:pPr>
        <w:jc w:val="center"/>
      </w:pPr>
      <w:r>
        <w:rPr>
          <w:rFonts w:ascii="FZShuTi" w:hAnsi="FZShuTi" w:eastAsia="FZShuTi"/>
          <w:sz w:val="36"/>
        </w:rPr>
        <w:t>2024年6月20日</w:t>
      </w:r>
    </w:p>
    <w:p/>
    <w:p/>
    <w:p/>
    <w:p/>
    <w:p/>
    <w:p/>
    <w:p>
      <w:pPr>
        <w:jc w:val="center"/>
      </w:pPr>
      <w:r>
        <w:rPr>
          <w:rFonts w:ascii="SimHei" w:hAnsi="SimHei" w:eastAsia="SimHei"/>
          <w:sz w:val="44"/>
        </w:rPr>
        <w:t>客运索道安全总监</w:t>
      </w:r>
    </w:p>
    <w:p>
      <w:pPr>
        <w:jc w:val="left"/>
      </w:pPr>
      <w:r>
        <w:rPr>
          <w:rFonts w:ascii="SimSun" w:hAnsi="SimSun" w:eastAsia="SimSun"/>
          <w:sz w:val="24"/>
        </w:rPr>
        <w:t>判断题</w:t>
      </w:r>
    </w:p>
    <w:p>
      <w:pPr>
        <w:jc w:val="left"/>
      </w:pPr>
      <w:r>
        <w:rPr>
          <w:rFonts w:ascii="SimSun" w:hAnsi="SimSun" w:eastAsia="SimSun"/>
          <w:sz w:val="24"/>
        </w:rPr>
        <w:t xml:space="preserve">1、根据《客运索道监督检验和定期检验规则》（TSG S7001-2013）的规定，客运索道监督检验是在安装、改造、重大修理单位自检合格的基础上进行的依据《客运索道监督检验和定期检验规则》（TSG S7001-2013）规定对客运索道施工过程进行的检验。（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【来源】《客运索道监督检验和定期检验规则》（TSG S7001-2013）第二条 本规则规定的监督检验是指国家质量监督检验检疫总局(以下简称国家质检总局)核准的特种设备检验机构(以下简称检验机构)，在安装、改造、重大修理(以下简称施工)单位自检合格的基础上，依据本规则规定对客运索道施工过程进行的检验。</w:t>
      </w:r>
    </w:p>
    <w:p>
      <w:pPr>
        <w:jc w:val="left"/>
      </w:pPr>
      <w:r>
        <w:rPr>
          <w:rFonts w:ascii="SimSun" w:hAnsi="SimSun" w:eastAsia="SimSun"/>
          <w:sz w:val="24"/>
        </w:rPr>
        <w:t xml:space="preserve">2、根据《客运索道监督检验和定期检验规则》（TSG S7001-2013）的规定，客运索道定期检验分为全面检验和年度检验。（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【来源】《客运索道监督检验和定期检验规则》（TSG S7001-2013）第二条 本规则规定的定期检验是指检验机构在使用单位自检合格的基础上，依据本规则规定对在用客运索道定期进行的检验，定期检验分为全面检验和年度检验。</w:t>
      </w:r>
    </w:p>
    <w:p>
      <w:pPr>
        <w:jc w:val="left"/>
      </w:pPr>
      <w:r>
        <w:rPr>
          <w:rFonts w:ascii="SimSun" w:hAnsi="SimSun" w:eastAsia="SimSun"/>
          <w:sz w:val="24"/>
        </w:rPr>
        <w:t xml:space="preserve">3、根据《客运索道监督检验和定期检验规则》（TSG S7001-2013）的规定，定期检验是指检验机构在使用单位自检合格的基础上，依据《客运索道监督检验和定期检验规则》（TSG S7001-2013）规定对在用客运索道定期进行的检验。（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【来源】《客运索道监督检验和定期检验规则》（TSG S7001-2013）第二条 本规则规定的定期检验是指检验机构在使用单位自检合格的基础上，依据本规则规定对在用客运索道定期进行的检验，定期检验分为全面检验和年度检验。</w:t>
      </w:r>
    </w:p>
    <w:p>
      <w:pPr>
        <w:jc w:val="left"/>
      </w:pPr>
      <w:r>
        <w:rPr>
          <w:rFonts w:ascii="SimSun" w:hAnsi="SimSun" w:eastAsia="SimSun"/>
          <w:sz w:val="24"/>
        </w:rPr>
        <w:t xml:space="preserve">4、根据《客运索道监督检验和定期检验规则》（TSG S7001-2013）的规定，客运索道施工单位应当在施工前，向规定的检验机构申请监督检验。（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【来源】《客运索道监督检验和定期检验规则》（TSG S7001-2013）第六条 客运索道施工单位应当在施工前，向规定的检验机构申请监督检验。</w:t>
      </w:r>
    </w:p>
    <w:p>
      <w:pPr>
        <w:jc w:val="left"/>
      </w:pPr>
      <w:r>
        <w:rPr>
          <w:rFonts w:ascii="SimSun" w:hAnsi="SimSun" w:eastAsia="SimSun"/>
          <w:sz w:val="24"/>
        </w:rPr>
        <w:t xml:space="preserve">5、根据《客运索道监督检验和定期检验规则》（TSG S7001-2013）的规定，实施客运索道监督检验或定期检验时，检验人员不得参与客运索道的施工或者调整工作。（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【来源】《客运索道监督检验和定期检验规则》（TSG S7001-2013）第十一条 现场检验应当由不少于 2 名具有客运索道检验员以上(含检验员)资格的人员实施。检验人员不得参与客运索道的施工或者调整工作。</w:t>
      </w:r>
    </w:p>
    <w:p>
      <w:pPr>
        <w:jc w:val="left"/>
      </w:pPr>
      <w:r>
        <w:rPr>
          <w:rFonts w:ascii="SimSun" w:hAnsi="SimSun" w:eastAsia="SimSun"/>
          <w:sz w:val="24"/>
        </w:rPr>
        <w:t xml:space="preserve">6、根据《客运索道监督检验和定期检验规则》（TSG S7001-2013）的规定，客运索道定期检验不符合项整改完成时限一般为6个月。（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【来源】《客运索道监督检验和定期检验规则》（TSG S7001-2013）第十九条 检验人员应当在《通知书(2)》上提出全部整改项目和完成时限。整改完成时限一般为1个月，经请示检验机构同意后可以延长至3个月，但不得超过安全检验合格标志注明的“下次检验日期”。使用单位应当在规定的时限内完成整改并将整改报告，包括已经填写处理结果的《通知书(2)》和相关见证材料等，报送检验机构。从接到《通知书(2)》开始到取得检验报告为止，使用单位应当在此期间针对整改项目采取相应的安全措施，监护使用客运索道。</w:t>
      </w:r>
    </w:p>
    <w:p>
      <w:pPr>
        <w:jc w:val="left"/>
      </w:pPr>
      <w:r>
        <w:rPr>
          <w:rFonts w:ascii="SimSun" w:hAnsi="SimSun" w:eastAsia="SimSun"/>
          <w:sz w:val="24"/>
        </w:rPr>
        <w:t xml:space="preserve">7、根据《特种设备安全监督检查办法》的规定，特种设备未经监督检验或者经检验、检测不合格，继续使用的，属于严重事故隐患。（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【来源】《特种设备安全监督检查办法》第二十五条 特种设备存在严重事故隐患包括以下情形：</w:t>
      </w:r>
    </w:p>
    <w:p>
      <w:pPr>
        <w:jc w:val="left"/>
      </w:pPr>
      <w:r>
        <w:rPr>
          <w:rFonts w:ascii="SimSun" w:hAnsi="SimSun" w:eastAsia="SimSun"/>
          <w:sz w:val="24"/>
        </w:rPr>
        <w:t>（一）特种设备未取得许可生产、国家明令淘汰、已经报废或者达到报废条件，继续使用的；</w:t>
      </w:r>
    </w:p>
    <w:p>
      <w:pPr>
        <w:jc w:val="left"/>
      </w:pPr>
      <w:r>
        <w:rPr>
          <w:rFonts w:ascii="SimSun" w:hAnsi="SimSun" w:eastAsia="SimSun"/>
          <w:sz w:val="24"/>
        </w:rPr>
        <w:t>（二）特种设备未经监督检验或者经检验、检测不合格，继续使用的；</w:t>
      </w:r>
    </w:p>
    <w:p>
      <w:pPr>
        <w:jc w:val="left"/>
      </w:pPr>
      <w:r>
        <w:rPr>
          <w:rFonts w:ascii="SimSun" w:hAnsi="SimSun" w:eastAsia="SimSun"/>
          <w:sz w:val="24"/>
        </w:rPr>
        <w:t>（三）特种设备安全附件、安全保护装置缺失或者失灵，继续使用的；</w:t>
      </w:r>
    </w:p>
    <w:p>
      <w:pPr>
        <w:jc w:val="left"/>
      </w:pPr>
      <w:r>
        <w:rPr>
          <w:rFonts w:ascii="SimSun" w:hAnsi="SimSun" w:eastAsia="SimSun"/>
          <w:sz w:val="24"/>
        </w:rPr>
        <w:t>（四）特种设备发生过事故或者有明显故障，未对其进行全面检查、消除事故隐患，继续使用的；</w:t>
      </w:r>
    </w:p>
    <w:p>
      <w:pPr>
        <w:jc w:val="left"/>
      </w:pPr>
      <w:r>
        <w:rPr>
          <w:rFonts w:ascii="SimSun" w:hAnsi="SimSun" w:eastAsia="SimSun"/>
          <w:sz w:val="24"/>
        </w:rPr>
        <w:t>（五）特种设备超过规定参数、使用范围使用的；</w:t>
      </w:r>
    </w:p>
    <w:p>
      <w:pPr>
        <w:jc w:val="left"/>
      </w:pPr>
      <w:r>
        <w:rPr>
          <w:rFonts w:ascii="SimSun" w:hAnsi="SimSun" w:eastAsia="SimSun"/>
          <w:sz w:val="24"/>
        </w:rPr>
        <w:t>（六）市场监督管理部门认为属于严重事故隐患的其他情形。</w:t>
      </w:r>
    </w:p>
    <w:p>
      <w:pPr>
        <w:jc w:val="left"/>
      </w:pPr>
      <w:r>
        <w:rPr>
          <w:rFonts w:ascii="SimSun" w:hAnsi="SimSun" w:eastAsia="SimSun"/>
          <w:sz w:val="24"/>
        </w:rPr>
        <w:t xml:space="preserve">8、根据《特种设备安全监督检查办法》的规定，特种设备发生过事故或者有明显故障，未对其进行全面检查、消除事故隐患，继续使用的，不属于严重事故隐患。（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【来源】《特种设备安全监督检查办法》第二十五条 特种设备存在严重事故隐患包括以下情形：</w:t>
      </w:r>
    </w:p>
    <w:p>
      <w:pPr>
        <w:jc w:val="left"/>
      </w:pPr>
      <w:r>
        <w:rPr>
          <w:rFonts w:ascii="SimSun" w:hAnsi="SimSun" w:eastAsia="SimSun"/>
          <w:sz w:val="24"/>
        </w:rPr>
        <w:t>（一）特种设备未取得许可生产、国家明令淘汰、已经报废或者达到报废条件，继续使用的；</w:t>
      </w:r>
    </w:p>
    <w:p>
      <w:pPr>
        <w:jc w:val="left"/>
      </w:pPr>
      <w:r>
        <w:rPr>
          <w:rFonts w:ascii="SimSun" w:hAnsi="SimSun" w:eastAsia="SimSun"/>
          <w:sz w:val="24"/>
        </w:rPr>
        <w:t>（二）特种设备未经监督检验或者经检验、检测不合格，继续使用的；</w:t>
      </w:r>
    </w:p>
    <w:p>
      <w:pPr>
        <w:jc w:val="left"/>
      </w:pPr>
      <w:r>
        <w:rPr>
          <w:rFonts w:ascii="SimSun" w:hAnsi="SimSun" w:eastAsia="SimSun"/>
          <w:sz w:val="24"/>
        </w:rPr>
        <w:t>（三）特种设备安全附件、安全保护装置缺失或者失灵，继续使用的；</w:t>
      </w:r>
    </w:p>
    <w:p>
      <w:pPr>
        <w:jc w:val="left"/>
      </w:pPr>
      <w:r>
        <w:rPr>
          <w:rFonts w:ascii="SimSun" w:hAnsi="SimSun" w:eastAsia="SimSun"/>
          <w:sz w:val="24"/>
        </w:rPr>
        <w:t>（四）特种设备发生过事故或者有明显故障，未对其进行全面检查、消除事故隐患，继续使用的；</w:t>
      </w:r>
    </w:p>
    <w:p>
      <w:pPr>
        <w:jc w:val="left"/>
      </w:pPr>
      <w:r>
        <w:rPr>
          <w:rFonts w:ascii="SimSun" w:hAnsi="SimSun" w:eastAsia="SimSun"/>
          <w:sz w:val="24"/>
        </w:rPr>
        <w:t>（五）特种设备超过规定参数、使用范围使用的；</w:t>
      </w:r>
    </w:p>
    <w:p>
      <w:pPr>
        <w:jc w:val="left"/>
      </w:pPr>
      <w:r>
        <w:rPr>
          <w:rFonts w:ascii="SimSun" w:hAnsi="SimSun" w:eastAsia="SimSun"/>
          <w:sz w:val="24"/>
        </w:rPr>
        <w:t>（六）市场监督管理部门认为属于严重事故隐患的其他情形。</w:t>
      </w:r>
    </w:p>
    <w:p>
      <w:pPr>
        <w:jc w:val="left"/>
      </w:pPr>
      <w:r>
        <w:rPr>
          <w:rFonts w:ascii="SimSun" w:hAnsi="SimSun" w:eastAsia="SimSun"/>
          <w:sz w:val="24"/>
        </w:rPr>
        <w:t xml:space="preserve">9、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【来源】《特种设备事故报告和调查处理规定》第二条 本规定所称特种设备事故，是指列入特种设备目录的特种设备因其本体原因及其安全装置或者附件损坏、失效，或者特种设备相关人员违反特种设备法律法规规章、安全技术规范造成的事故。</w:t>
      </w:r>
    </w:p>
    <w:p>
      <w:pPr>
        <w:jc w:val="left"/>
      </w:pPr>
      <w:r>
        <w:rPr>
          <w:rFonts w:ascii="SimSun" w:hAnsi="SimSun" w:eastAsia="SimSun"/>
          <w:sz w:val="24"/>
        </w:rPr>
        <w:t xml:space="preserve">10、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【来源】《特种设备事故报告和调查处理规定》第七条 特种设备发生事故后，事故现场有关人员应当立即向事故发生单位负责人报告；事故发生单位的负责人接到报告后，应当于1小时内向事故发生地的县级以上市场监督管理部门和有关部门报告。</w:t>
      </w:r>
    </w:p>
    <w:p>
      <w:pPr>
        <w:jc w:val="left"/>
      </w:pPr>
      <w:r>
        <w:rPr>
          <w:rFonts w:ascii="SimSun" w:hAnsi="SimSun" w:eastAsia="SimSun"/>
          <w:sz w:val="24"/>
        </w:rPr>
        <w:t>情况紧急时，事故现场有关人员可以直接向事故发生地的县级以上市场监督管理部门报告。</w:t>
      </w:r>
    </w:p>
    <w:p>
      <w:pPr>
        <w:jc w:val="left"/>
      </w:pPr>
      <w:r>
        <w:rPr>
          <w:rFonts w:ascii="SimSun" w:hAnsi="SimSun" w:eastAsia="SimSun"/>
          <w:sz w:val="24"/>
        </w:rPr>
        <w:t xml:space="preserve">11、根据《中华人民共和国特种设备安全法》的规定，特种设备存在严重事故隐患，无改造、修理价值，或者达到安全技术规范规定的其他报废条件的，特种设备使用单位应当依法履行报废义务。（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【来源】《中华人民共和国特种设备安全法》第四十八条 特种设备存在严重事故隐患，无改造、修理价值，或者达到安全技术规范规定的其他报废条件的，特种设备使用单位应当依法履行报废义务，采取必要措施消除该特种设备的使用功能，并向原登记的负责特种设备安全监督管理的部门办理使用登记证书注销手续。</w:t>
      </w:r>
    </w:p>
    <w:p>
      <w:pPr>
        <w:jc w:val="left"/>
      </w:pPr>
      <w:r>
        <w:rPr>
          <w:rFonts w:ascii="SimSun" w:hAnsi="SimSun" w:eastAsia="SimSun"/>
          <w:sz w:val="24"/>
        </w:rPr>
        <w:t>前款规定报废条件以外的特种设备，达到设计使用年限可以继续使用的，应当按照安全技术规范的要求通过检验或者安全评估，并办理使用登记证书变更，方可继续使用。允许继续使用的，应当采取加强检验、检测和维护保养等措施，确保使用安全。</w:t>
      </w:r>
    </w:p>
    <w:p>
      <w:pPr>
        <w:jc w:val="left"/>
      </w:pPr>
      <w:r>
        <w:rPr>
          <w:rFonts w:ascii="SimSun" w:hAnsi="SimSun" w:eastAsia="SimSun"/>
          <w:sz w:val="24"/>
        </w:rPr>
        <w:t xml:space="preserve">12、根据《特种设备安全监察条例》的规定，特种设备使用单位应当建立特种设备安全技术档案。（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【来源】《特种设备安全监察条例》第二十六条　特种设备使用单位应当建立特种设备安全技术档案。安全技术档案应当包括以下内容：</w:t>
      </w:r>
    </w:p>
    <w:p>
      <w:pPr>
        <w:jc w:val="left"/>
      </w:pPr>
      <w:r>
        <w:rPr>
          <w:rFonts w:ascii="SimSun" w:hAnsi="SimSun" w:eastAsia="SimSun"/>
          <w:sz w:val="24"/>
        </w:rPr>
        <w:t xml:space="preserve">　　(一)特种设备的设计文件、制造单位、产品质量合格证明、使用维护说明等文件以及安装技术文件和资料；</w:t>
      </w:r>
    </w:p>
    <w:p>
      <w:pPr>
        <w:jc w:val="left"/>
      </w:pPr>
      <w:r>
        <w:rPr>
          <w:rFonts w:ascii="SimSun" w:hAnsi="SimSun" w:eastAsia="SimSun"/>
          <w:sz w:val="24"/>
        </w:rPr>
        <w:t xml:space="preserve">　　(二)特种设备的定期检验和定期自行检查的记录；</w:t>
      </w:r>
    </w:p>
    <w:p>
      <w:pPr>
        <w:jc w:val="left"/>
      </w:pPr>
      <w:r>
        <w:rPr>
          <w:rFonts w:ascii="SimSun" w:hAnsi="SimSun" w:eastAsia="SimSun"/>
          <w:sz w:val="24"/>
        </w:rPr>
        <w:t xml:space="preserve">　　(三)特种设备的日常使用状况记录；</w:t>
      </w:r>
    </w:p>
    <w:p>
      <w:pPr>
        <w:jc w:val="left"/>
      </w:pPr>
      <w:r>
        <w:rPr>
          <w:rFonts w:ascii="SimSun" w:hAnsi="SimSun" w:eastAsia="SimSun"/>
          <w:sz w:val="24"/>
        </w:rPr>
        <w:t xml:space="preserve">　　(四)特种设备及其安全附件、安全保护装置、测量调控装置及有关附属仪器仪表的日常维护保养记录；</w:t>
      </w:r>
    </w:p>
    <w:p>
      <w:pPr>
        <w:jc w:val="left"/>
      </w:pPr>
      <w:r>
        <w:rPr>
          <w:rFonts w:ascii="SimSun" w:hAnsi="SimSun" w:eastAsia="SimSun"/>
          <w:sz w:val="24"/>
        </w:rPr>
        <w:t xml:space="preserve">　　(五)特种设备运行故障和事故记录；</w:t>
      </w:r>
    </w:p>
    <w:p>
      <w:pPr>
        <w:jc w:val="left"/>
      </w:pPr>
      <w:r>
        <w:rPr>
          <w:rFonts w:ascii="SimSun" w:hAnsi="SimSun" w:eastAsia="SimSun"/>
          <w:sz w:val="24"/>
        </w:rPr>
        <w:t xml:space="preserve">　　(六)高耗能特种设备的能效测试报告、能耗状况记录以及节能改造技术资料。</w:t>
      </w:r>
    </w:p>
    <w:p>
      <w:pPr>
        <w:jc w:val="left"/>
      </w:pPr>
      <w:r>
        <w:rPr>
          <w:rFonts w:ascii="SimSun" w:hAnsi="SimSun" w:eastAsia="SimSun"/>
          <w:sz w:val="24"/>
        </w:rPr>
        <w:t xml:space="preserve">13、根据《特种设备使用管理规则》的规定，使用单位如有正当理由，可拒绝接受特种设备安全监管部门依法实施的监督检查。（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【来源】《特种设备使用管理规则》使用单位应当接受特种设备安全监管部门依法实施的监督检查。</w:t>
      </w:r>
    </w:p>
    <w:p>
      <w:pPr>
        <w:jc w:val="left"/>
      </w:pPr>
      <w:r>
        <w:rPr>
          <w:rFonts w:ascii="SimSun" w:hAnsi="SimSun" w:eastAsia="SimSun"/>
          <w:sz w:val="24"/>
        </w:rPr>
        <w:t xml:space="preserve">14、根据《特种设备使用管理规则》的规定，使用客运架空索道，或者客运缆车的使用单位应设置特种设备安全管理机构。（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【来源】《特种设备使用管理规则》符合下列条件之一的特种设备使用单位，应当根据本单位特种设备的类别、品种、用途、数量等情况设置特种设备安全管理机构，逐台落实安全责任人：</w:t>
      </w:r>
    </w:p>
    <w:p>
      <w:pPr>
        <w:jc w:val="left"/>
      </w:pPr>
      <w:r>
        <w:rPr>
          <w:rFonts w:ascii="SimSun" w:hAnsi="SimSun" w:eastAsia="SimSun"/>
          <w:sz w:val="24"/>
        </w:rPr>
        <w:t>(1)使用电站锅炉或者石化与化工成套装置的；</w:t>
      </w:r>
    </w:p>
    <w:p>
      <w:pPr>
        <w:jc w:val="left"/>
      </w:pPr>
      <w:r>
        <w:rPr>
          <w:rFonts w:ascii="SimSun" w:hAnsi="SimSun" w:eastAsia="SimSun"/>
          <w:sz w:val="24"/>
        </w:rPr>
        <w:t>(2)使用为公众提供运营服务电梯的(注 2-2)，或者在公众聚集场所(注 2-3)使用 30 台以上(含 30 台)电梯的；</w:t>
      </w:r>
    </w:p>
    <w:p>
      <w:pPr>
        <w:jc w:val="left"/>
      </w:pPr>
      <w:r>
        <w:rPr>
          <w:rFonts w:ascii="SimSun" w:hAnsi="SimSun" w:eastAsia="SimSun"/>
          <w:sz w:val="24"/>
        </w:rPr>
        <w:t>(3)使用 10 台以上(含 10 台)大型游乐设施的，或者 10 台以上(含 10 台)为公众 提供运营服务非公路用旅游观光车辆的；</w:t>
      </w:r>
    </w:p>
    <w:p>
      <w:pPr>
        <w:jc w:val="left"/>
      </w:pPr>
      <w:r>
        <w:rPr>
          <w:rFonts w:ascii="SimSun" w:hAnsi="SimSun" w:eastAsia="SimSun"/>
          <w:sz w:val="24"/>
        </w:rPr>
        <w:t>(4)使用客运架空索道，或者客运缆车的；</w:t>
      </w:r>
    </w:p>
    <w:p>
      <w:pPr>
        <w:jc w:val="left"/>
      </w:pPr>
      <w:r>
        <w:rPr>
          <w:rFonts w:ascii="SimSun" w:hAnsi="SimSun" w:eastAsia="SimSun"/>
          <w:sz w:val="24"/>
        </w:rPr>
        <w:t>(5)使用特种设备(不含气瓶)总量 50 台以上(含 50 台)的。</w:t>
      </w:r>
    </w:p>
    <w:p>
      <w:pPr>
        <w:jc w:val="left"/>
      </w:pPr>
      <w:r>
        <w:rPr>
          <w:rFonts w:ascii="SimSun" w:hAnsi="SimSun" w:eastAsia="SimSun"/>
          <w:sz w:val="24"/>
        </w:rPr>
        <w:t xml:space="preserve">15、根据《特种设备作业人员监督管理办法》的规定，作业人员未能参加用人单位培训的，可以选择专业培训机构进行培训。（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【来源】《特种设备作业人员监督管理办法》第十一条  用人单位应当对作业人员进行安全教育和培训，保证特种设备作业人员具备必要的特种设备安全作业知识、作业技能和及时进行知识更新。作业人员未能参加用人单位培训的，可以选择专业培训机构进行培训。</w:t>
      </w:r>
    </w:p>
    <w:p>
      <w:pPr>
        <w:jc w:val="left"/>
      </w:pPr>
      <w:r>
        <w:rPr>
          <w:rFonts w:ascii="SimSun" w:hAnsi="SimSun" w:eastAsia="SimSun"/>
          <w:sz w:val="24"/>
        </w:rPr>
        <w:t xml:space="preserve">16、根据《特种设备作业人员监督管理办法》的规定，申请人隐瞒有关情况或者提供虚假材料申请特种设备作业人员证的，不予受理或者不予批准发证，并在1年内不得再次申请特种设备作业人员证。（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【来源】《特种设备作业人员监督管理办法》第三十条 申请人隐瞒有关情况或者提供虚假材料申请特种设备作业人员证的，不予受理或者不予批准发证，并在1年内不得再次申请特种设备作业人员证。</w:t>
      </w:r>
    </w:p>
    <w:p>
      <w:pPr>
        <w:jc w:val="left"/>
      </w:pPr>
      <w:r>
        <w:rPr>
          <w:rFonts w:ascii="SimSun" w:hAnsi="SimSun" w:eastAsia="SimSun"/>
          <w:sz w:val="24"/>
        </w:rPr>
        <w:t xml:space="preserve">17、根据《特种设备使用单位落实使用安全主体责任监督管理规定》的规定，客运索道使用单位主要负责人对本单位客运索道使用安全全面负责。（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使用单位落实使用安全主体责任监督管理规定》客运索道使用单位主要负责人对本单位客运索道使用安全全面负责，建立并落实客运索道使用安全主体责任的长效机制。客运索道安全总监和客运索道安全员应当按照岗位职责，协助单位主要负责人做好客运索道使用安全管理工作。</w:t>
      </w:r>
    </w:p>
    <w:p>
      <w:pPr>
        <w:jc w:val="left"/>
      </w:pPr>
      <w:r>
        <w:rPr>
          <w:rFonts w:ascii="SimSun" w:hAnsi="SimSun" w:eastAsia="SimSun"/>
          <w:sz w:val="24"/>
        </w:rPr>
        <w:t xml:space="preserve">18、根据《特种设备使用单位落实使用安全主体责任监督管理规定》的规定，客运索道安全总监要每周至少组织一次风险隐患排查，分析研判客运索道使用安全管理情况，研究解决日管控中发现的问题，形成每周客运索道安全排查治理报告。（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使用单位落实使用安全主体责任监督管理规定》客运索道使用单位应当建立客运索道安全周排查制度。客运索道安全总监要每周至少组织一次风险隐患排查，分析研判客运索道使用安全管理情况，研究解决日管控中发现的问题，形成每周客运索道安全排查治理报告。</w:t>
      </w:r>
    </w:p>
    <w:p>
      <w:pPr>
        <w:jc w:val="left"/>
      </w:pPr>
      <w:r>
        <w:rPr>
          <w:rFonts w:ascii="SimSun" w:hAnsi="SimSun" w:eastAsia="SimSun"/>
          <w:sz w:val="24"/>
        </w:rPr>
        <w:t xml:space="preserve">19、根据《特种设备使用单位落实使用安全主体责任监督管理规定》的规定，客运索道使用单位应当将主要负责人、客运索道安全总监和客运索道安全员的设立、调整情况，客运索道安全风险管控清单客运索道安全总监职责客运索道安全员守则以及客运索道安全总监、客运索道安全员提出的意见建议、报告和问题整改落实等履职情况予以记录并存档备查。（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使用单位落实使用安全主体责任监督管理规定》客运索道使用单位应当将主要负责人、客运索道安全总监和客运索道安全员的设立、调整情况，客运索道安全风险管控清单客运索道安全总监职责客运索道安全员守则以及客运索道安全总监、客运索道安全员提出的意见建议、报告和问题整改落实等履职情况予以记录并存档备查。</w:t>
      </w:r>
    </w:p>
    <w:p>
      <w:pPr>
        <w:jc w:val="left"/>
      </w:pPr>
      <w:r>
        <w:rPr>
          <w:rFonts w:ascii="SimSun" w:hAnsi="SimSun" w:eastAsia="SimSun"/>
          <w:sz w:val="24"/>
        </w:rPr>
        <w:t xml:space="preserve">20、根据《特种设备使用单位落实使用安全主体责任监督管理规定》的规定，监督抽查考核不合格，不再符合客运索道使用要求的，使用单位应当立即采取整改措施。（      ） </w:t>
      </w:r>
    </w:p>
    <w:p>
      <w:pPr>
        <w:jc w:val="left"/>
      </w:pPr>
      <w:r>
        <w:rPr>
          <w:rFonts w:ascii="SimSun" w:hAnsi="SimSun" w:eastAsia="SimSun"/>
          <w:sz w:val="24"/>
        </w:rPr>
        <w:t>A、正确</w:t>
      </w:r>
    </w:p>
    <w:p>
      <w:pPr>
        <w:jc w:val="left"/>
      </w:pPr>
      <w:r>
        <w:rPr>
          <w:rFonts w:ascii="SimSun" w:hAnsi="SimSun" w:eastAsia="SimSun"/>
          <w:sz w:val="24"/>
        </w:rPr>
        <w:t>B、错误</w:t>
      </w:r>
    </w:p>
    <w:p>
      <w:pPr>
        <w:jc w:val="left"/>
      </w:pPr>
      <w:r>
        <w:rPr>
          <w:rFonts w:ascii="SimSun" w:hAnsi="SimSun" w:eastAsia="SimSun"/>
          <w:sz w:val="24"/>
        </w:rPr>
        <w:t>【来源】《特种设备使用单位落实使用安全主体责任监督管理规定》监督抽查考核不合格，不再符合客运索道使用要求的，使用单位应当立即采取整改措施。</w:t>
      </w:r>
    </w:p>
    <w:p>
      <w:pPr>
        <w:jc w:val="left"/>
      </w:pPr>
      <w:r>
        <w:rPr>
          <w:rFonts w:ascii="SimSun" w:hAnsi="SimSun" w:eastAsia="SimSun"/>
          <w:sz w:val="24"/>
        </w:rPr>
        <w:t>选择题</w:t>
      </w:r>
    </w:p>
    <w:p>
      <w:pPr>
        <w:jc w:val="left"/>
      </w:pPr>
      <w:r>
        <w:rPr>
          <w:rFonts w:ascii="SimSun" w:hAnsi="SimSun" w:eastAsia="SimSun"/>
          <w:sz w:val="24"/>
        </w:rPr>
        <w:t>1、根据《客运索道监督检验和定期检验规则》（TSG S7001-2013）的规定，客运索道定期检验分为（      ）和年度检验。</w:t>
      </w:r>
    </w:p>
    <w:p>
      <w:pPr>
        <w:jc w:val="left"/>
      </w:pPr>
      <w:r>
        <w:rPr>
          <w:rFonts w:ascii="SimSun" w:hAnsi="SimSun" w:eastAsia="SimSun"/>
          <w:sz w:val="24"/>
        </w:rPr>
        <w:t>A、全面检验</w:t>
      </w:r>
    </w:p>
    <w:p>
      <w:pPr>
        <w:jc w:val="left"/>
      </w:pPr>
      <w:r>
        <w:rPr>
          <w:rFonts w:ascii="SimSun" w:hAnsi="SimSun" w:eastAsia="SimSun"/>
          <w:sz w:val="24"/>
        </w:rPr>
        <w:t>B、定期自行检查</w:t>
      </w:r>
    </w:p>
    <w:p>
      <w:pPr>
        <w:jc w:val="left"/>
      </w:pPr>
      <w:r>
        <w:rPr>
          <w:rFonts w:ascii="SimSun" w:hAnsi="SimSun" w:eastAsia="SimSun"/>
          <w:sz w:val="24"/>
        </w:rPr>
        <w:t>C、点检</w:t>
      </w:r>
    </w:p>
    <w:p>
      <w:pPr>
        <w:jc w:val="left"/>
      </w:pPr>
      <w:r>
        <w:rPr>
          <w:rFonts w:ascii="SimSun" w:hAnsi="SimSun" w:eastAsia="SimSun"/>
          <w:sz w:val="24"/>
        </w:rPr>
        <w:t>D、巡检</w:t>
      </w:r>
    </w:p>
    <w:p>
      <w:pPr>
        <w:jc w:val="left"/>
      </w:pPr>
      <w:r>
        <w:rPr>
          <w:rFonts w:ascii="SimSun" w:hAnsi="SimSun" w:eastAsia="SimSun"/>
          <w:sz w:val="24"/>
        </w:rPr>
        <w:t>【来源】《客运索道监督检验和定期检验规则》（TSG S7001-2013）第二条 本规则规定的定期检验是指检验机构在使用单位自检合格的基础上，依据本规则规定对在用客运索道定期进行的检验，定期检验分为全面检验和年度检验。</w:t>
      </w:r>
    </w:p>
    <w:p>
      <w:pPr>
        <w:jc w:val="left"/>
      </w:pPr>
      <w:r>
        <w:rPr>
          <w:rFonts w:ascii="SimSun" w:hAnsi="SimSun" w:eastAsia="SimSun"/>
          <w:sz w:val="24"/>
        </w:rPr>
        <w:t>2、根据《客运索道监督检验和定期检验规则》（TSG S7001-2013）的规定，监督检验和定期检验是对客运索道生产和使用单位（      ）等工作进行的监督验证性检验。</w:t>
      </w:r>
    </w:p>
    <w:p>
      <w:pPr>
        <w:jc w:val="left"/>
      </w:pPr>
      <w:r>
        <w:rPr>
          <w:rFonts w:ascii="SimSun" w:hAnsi="SimSun" w:eastAsia="SimSun"/>
          <w:sz w:val="24"/>
        </w:rPr>
        <w:t>A、执行相关法规标准规定、落实安全责任</w:t>
      </w:r>
    </w:p>
    <w:p>
      <w:pPr>
        <w:jc w:val="left"/>
      </w:pPr>
      <w:r>
        <w:rPr>
          <w:rFonts w:ascii="SimSun" w:hAnsi="SimSun" w:eastAsia="SimSun"/>
          <w:sz w:val="24"/>
        </w:rPr>
        <w:t>B、开展自查自检工作</w:t>
      </w:r>
    </w:p>
    <w:p>
      <w:pPr>
        <w:jc w:val="left"/>
      </w:pPr>
      <w:r>
        <w:rPr>
          <w:rFonts w:ascii="SimSun" w:hAnsi="SimSun" w:eastAsia="SimSun"/>
          <w:sz w:val="24"/>
        </w:rPr>
        <w:t>C、自主确认客运索道运行安全</w:t>
      </w:r>
    </w:p>
    <w:p>
      <w:pPr>
        <w:jc w:val="left"/>
      </w:pPr>
      <w:r>
        <w:rPr>
          <w:rFonts w:ascii="SimSun" w:hAnsi="SimSun" w:eastAsia="SimSun"/>
          <w:sz w:val="24"/>
        </w:rPr>
        <w:t>D、以上都对</w:t>
      </w:r>
    </w:p>
    <w:p>
      <w:pPr>
        <w:jc w:val="left"/>
      </w:pPr>
      <w:r>
        <w:rPr>
          <w:rFonts w:ascii="SimSun" w:hAnsi="SimSun" w:eastAsia="SimSun"/>
          <w:sz w:val="24"/>
        </w:rPr>
        <w:t>【来源】《客运索道监督检验和定期检验规则》（TSG S7001-2013）第三条 监督检验和定期检验是对客运索道生产和使用单位执行相关法规标准规定、落实安全责任、开展自查自检工作、自主确认客运索道运行安全等工作进行的监督验证性检验。</w:t>
      </w:r>
    </w:p>
    <w:p>
      <w:pPr>
        <w:jc w:val="left"/>
      </w:pPr>
      <w:r>
        <w:rPr>
          <w:rFonts w:ascii="SimSun" w:hAnsi="SimSun" w:eastAsia="SimSun"/>
          <w:sz w:val="24"/>
        </w:rPr>
        <w:t>3、根据《客运索道监督检验和定期检验规则》（TSG S7001-2013）的规定，新建、改造或者重大修理的客运索道，应当按照《客运索道监督检验和定期检验规则》（TSG S7001-2013）的规定进行（      ）。</w:t>
      </w:r>
    </w:p>
    <w:p>
      <w:pPr>
        <w:jc w:val="left"/>
      </w:pPr>
      <w:r>
        <w:rPr>
          <w:rFonts w:ascii="SimSun" w:hAnsi="SimSun" w:eastAsia="SimSun"/>
          <w:sz w:val="24"/>
        </w:rPr>
        <w:t>A、监督检验</w:t>
      </w:r>
    </w:p>
    <w:p>
      <w:pPr>
        <w:jc w:val="left"/>
      </w:pPr>
      <w:r>
        <w:rPr>
          <w:rFonts w:ascii="SimSun" w:hAnsi="SimSun" w:eastAsia="SimSun"/>
          <w:sz w:val="24"/>
        </w:rPr>
        <w:t>B、定期检验</w:t>
      </w:r>
    </w:p>
    <w:p>
      <w:pPr>
        <w:jc w:val="left"/>
      </w:pPr>
      <w:r>
        <w:rPr>
          <w:rFonts w:ascii="SimSun" w:hAnsi="SimSun" w:eastAsia="SimSun"/>
          <w:sz w:val="24"/>
        </w:rPr>
        <w:t>C、全面检验</w:t>
      </w:r>
    </w:p>
    <w:p>
      <w:pPr>
        <w:jc w:val="left"/>
      </w:pPr>
      <w:r>
        <w:rPr>
          <w:rFonts w:ascii="SimSun" w:hAnsi="SimSun" w:eastAsia="SimSun"/>
          <w:sz w:val="24"/>
        </w:rPr>
        <w:t>D、委托检验</w:t>
      </w:r>
    </w:p>
    <w:p>
      <w:pPr>
        <w:jc w:val="left"/>
      </w:pPr>
      <w:r>
        <w:rPr>
          <w:rFonts w:ascii="SimSun" w:hAnsi="SimSun" w:eastAsia="SimSun"/>
          <w:sz w:val="24"/>
        </w:rPr>
        <w:t>【来源】《客运索道监督检验和定期检验规则》（TSG S7001-2013）第四条 新建、改造或者重大修理的客运索道，应当按照本规则的规定进行监督检验;在用客运索道应当按照本规则的规定进行定期检验。实施改造或者重大修理的客运索道进行监督检验时，改造或者重大修理涉及的项目应当按照本规则附件A 的监督检验要求进行，其他项目应当按照本规则附件A的全面检验要求进行。</w:t>
      </w:r>
    </w:p>
    <w:p>
      <w:pPr>
        <w:jc w:val="left"/>
      </w:pPr>
      <w:r>
        <w:rPr>
          <w:rFonts w:ascii="SimSun" w:hAnsi="SimSun" w:eastAsia="SimSun"/>
          <w:sz w:val="24"/>
        </w:rPr>
        <w:t>4、根据《客运索道监督检验和定期检验规则》（TSG S7001-2013）的规定，客运架空索道和客运缆车监督检验合格后，每（      ）年进行 1次全面检验。</w:t>
      </w:r>
    </w:p>
    <w:p>
      <w:pPr>
        <w:jc w:val="left"/>
      </w:pPr>
      <w:r>
        <w:rPr>
          <w:rFonts w:ascii="SimSun" w:hAnsi="SimSun" w:eastAsia="SimSun"/>
          <w:sz w:val="24"/>
        </w:rPr>
        <w:t>A、1</w:t>
      </w:r>
    </w:p>
    <w:p>
      <w:pPr>
        <w:jc w:val="left"/>
      </w:pPr>
      <w:r>
        <w:rPr>
          <w:rFonts w:ascii="SimSun" w:hAnsi="SimSun" w:eastAsia="SimSun"/>
          <w:sz w:val="24"/>
        </w:rPr>
        <w:t>B、2</w:t>
      </w:r>
    </w:p>
    <w:p>
      <w:pPr>
        <w:jc w:val="left"/>
      </w:pPr>
      <w:r>
        <w:rPr>
          <w:rFonts w:ascii="SimSun" w:hAnsi="SimSun" w:eastAsia="SimSun"/>
          <w:sz w:val="24"/>
        </w:rPr>
        <w:t>C、3</w:t>
      </w:r>
    </w:p>
    <w:p>
      <w:pPr>
        <w:jc w:val="left"/>
      </w:pPr>
      <w:r>
        <w:rPr>
          <w:rFonts w:ascii="SimSun" w:hAnsi="SimSun" w:eastAsia="SimSun"/>
          <w:sz w:val="24"/>
        </w:rPr>
        <w:t>D、4</w:t>
      </w:r>
    </w:p>
    <w:p>
      <w:pPr>
        <w:jc w:val="left"/>
      </w:pPr>
      <w:r>
        <w:rPr>
          <w:rFonts w:ascii="SimSun" w:hAnsi="SimSun" w:eastAsia="SimSun"/>
          <w:sz w:val="24"/>
        </w:rPr>
        <w:t>【来源】《客运索道监督检验和定期检验规则》（TSG S7001-2013）第五条 客运架空索道和客运缆车监督检验合格后，每3年进行1次全面检验期间的2个年度，每年进行1次年度检验。客运拖牵索道不进行全面检验，每年进行1 次年度检验。检验时间不得超过安全检验标志上注明的“下次检验日期”。“下次检验日期”以监督检验或者停用1年后重新进行全面检验的检验合格报告签发日期为基准，按自然年类推，不因本周期内提前检验、复检或者逾期检验而变动。</w:t>
      </w:r>
    </w:p>
    <w:p>
      <w:pPr>
        <w:jc w:val="left"/>
      </w:pPr>
      <w:r>
        <w:rPr>
          <w:rFonts w:ascii="SimSun" w:hAnsi="SimSun" w:eastAsia="SimSun"/>
          <w:sz w:val="24"/>
        </w:rPr>
        <w:t>5、根据《客运索道监督检验和定期检验规则》（TSG S7001-2013）的规定，客运索道的”下次检验日期“以（      ）为基准，按自然年类推。</w:t>
      </w:r>
    </w:p>
    <w:p>
      <w:pPr>
        <w:jc w:val="left"/>
      </w:pPr>
      <w:r>
        <w:rPr>
          <w:rFonts w:ascii="SimSun" w:hAnsi="SimSun" w:eastAsia="SimSun"/>
          <w:sz w:val="24"/>
        </w:rPr>
        <w:t>A、监督检验或者停用1年后重新进行全面检验的检验合格报告签发日期</w:t>
      </w:r>
    </w:p>
    <w:p>
      <w:pPr>
        <w:jc w:val="left"/>
      </w:pPr>
      <w:r>
        <w:rPr>
          <w:rFonts w:ascii="SimSun" w:hAnsi="SimSun" w:eastAsia="SimSun"/>
          <w:sz w:val="24"/>
        </w:rPr>
        <w:t>B、设备投入使用日期</w:t>
      </w:r>
    </w:p>
    <w:p>
      <w:pPr>
        <w:jc w:val="left"/>
      </w:pPr>
      <w:r>
        <w:rPr>
          <w:rFonts w:ascii="SimSun" w:hAnsi="SimSun" w:eastAsia="SimSun"/>
          <w:sz w:val="24"/>
        </w:rPr>
        <w:t>C、安装施工完成日期</w:t>
      </w:r>
    </w:p>
    <w:p>
      <w:pPr>
        <w:jc w:val="left"/>
      </w:pPr>
      <w:r>
        <w:rPr>
          <w:rFonts w:ascii="SimSun" w:hAnsi="SimSun" w:eastAsia="SimSun"/>
          <w:sz w:val="24"/>
        </w:rPr>
        <w:t>D、设备制造日期</w:t>
      </w:r>
    </w:p>
    <w:p>
      <w:pPr>
        <w:jc w:val="left"/>
      </w:pPr>
      <w:r>
        <w:rPr>
          <w:rFonts w:ascii="SimSun" w:hAnsi="SimSun" w:eastAsia="SimSun"/>
          <w:sz w:val="24"/>
        </w:rPr>
        <w:t>【来源】《客运索道监督检验和定期检验规则》（TSG S7001-2013）第五条 客运架空索道和客运缆车监督检验合格后，每3年进行1次全面检验期间的2个年度，每年进行 1次年度检验。客运拖牵索道不进行全面检验，每年进行1次年度检验。检验时间不得超过安全检验标志上注明的“下次检验日期”。“下次检验日期”以监督检验或者停用1年后重新进行全面检验的检验合格报告签发日期为基准，按自然年类推，不因本周期内提前检验、复检或者逾期检验而变动。</w:t>
      </w:r>
    </w:p>
    <w:p>
      <w:pPr>
        <w:jc w:val="left"/>
      </w:pPr>
      <w:r>
        <w:rPr>
          <w:rFonts w:ascii="SimSun" w:hAnsi="SimSun" w:eastAsia="SimSun"/>
          <w:sz w:val="24"/>
        </w:rPr>
        <w:t>6、根据《客运索道监督检验和定期检验规则》（TSG S7001-2013）的规定，客运索道使用单位应当在安全检验标志注明的“下次检验日期”前1个月，向规定的检验机构申请（      ）。</w:t>
      </w:r>
    </w:p>
    <w:p>
      <w:pPr>
        <w:jc w:val="left"/>
      </w:pPr>
      <w:r>
        <w:rPr>
          <w:rFonts w:ascii="SimSun" w:hAnsi="SimSun" w:eastAsia="SimSun"/>
          <w:sz w:val="24"/>
        </w:rPr>
        <w:t>A、验收检验</w:t>
      </w:r>
    </w:p>
    <w:p>
      <w:pPr>
        <w:jc w:val="left"/>
      </w:pPr>
      <w:r>
        <w:rPr>
          <w:rFonts w:ascii="SimSun" w:hAnsi="SimSun" w:eastAsia="SimSun"/>
          <w:sz w:val="24"/>
        </w:rPr>
        <w:t>B、定期检验</w:t>
      </w:r>
    </w:p>
    <w:p>
      <w:pPr>
        <w:jc w:val="left"/>
      </w:pPr>
      <w:r>
        <w:rPr>
          <w:rFonts w:ascii="SimSun" w:hAnsi="SimSun" w:eastAsia="SimSun"/>
          <w:sz w:val="24"/>
        </w:rPr>
        <w:t>C、监督检验</w:t>
      </w:r>
    </w:p>
    <w:p>
      <w:pPr>
        <w:jc w:val="left"/>
      </w:pPr>
      <w:r>
        <w:rPr>
          <w:rFonts w:ascii="SimSun" w:hAnsi="SimSun" w:eastAsia="SimSun"/>
          <w:sz w:val="24"/>
        </w:rPr>
        <w:t>D、委托检验</w:t>
      </w:r>
    </w:p>
    <w:p>
      <w:pPr>
        <w:jc w:val="left"/>
      </w:pPr>
      <w:r>
        <w:rPr>
          <w:rFonts w:ascii="SimSun" w:hAnsi="SimSun" w:eastAsia="SimSun"/>
          <w:sz w:val="24"/>
        </w:rPr>
        <w:t>【来源】《客运索道监督检验和定期检验规则》（TSG S7001-2013）第六条 客运索道使用单位应当在安全检验标志注明的“下次检验日期”前1个月，向规定的检验机构申请定期检验。</w:t>
      </w:r>
    </w:p>
    <w:p>
      <w:pPr>
        <w:jc w:val="left"/>
      </w:pPr>
      <w:r>
        <w:rPr>
          <w:rFonts w:ascii="SimSun" w:hAnsi="SimSun" w:eastAsia="SimSun"/>
          <w:sz w:val="24"/>
        </w:rPr>
        <w:t>7、根据《客运索道监督检验和定期检验规则》（TSG S7001-2013）的规定，客运索道改造或重大修理施工现场持证作业人员数量不得少于 （      ） 人。</w:t>
      </w:r>
    </w:p>
    <w:p>
      <w:pPr>
        <w:jc w:val="left"/>
      </w:pPr>
      <w:r>
        <w:rPr>
          <w:rFonts w:ascii="SimSun" w:hAnsi="SimSun" w:eastAsia="SimSun"/>
          <w:sz w:val="24"/>
        </w:rPr>
        <w:t>A、1</w:t>
      </w:r>
    </w:p>
    <w:p>
      <w:pPr>
        <w:jc w:val="left"/>
      </w:pPr>
      <w:r>
        <w:rPr>
          <w:rFonts w:ascii="SimSun" w:hAnsi="SimSun" w:eastAsia="SimSun"/>
          <w:sz w:val="24"/>
        </w:rPr>
        <w:t>B、2</w:t>
      </w:r>
    </w:p>
    <w:p>
      <w:pPr>
        <w:jc w:val="left"/>
      </w:pPr>
      <w:r>
        <w:rPr>
          <w:rFonts w:ascii="SimSun" w:hAnsi="SimSun" w:eastAsia="SimSun"/>
          <w:sz w:val="24"/>
        </w:rPr>
        <w:t>C、5</w:t>
      </w:r>
    </w:p>
    <w:p>
      <w:pPr>
        <w:jc w:val="left"/>
      </w:pPr>
      <w:r>
        <w:rPr>
          <w:rFonts w:ascii="SimSun" w:hAnsi="SimSun" w:eastAsia="SimSun"/>
          <w:sz w:val="24"/>
        </w:rPr>
        <w:t>D、10</w:t>
      </w:r>
    </w:p>
    <w:p>
      <w:pPr>
        <w:jc w:val="left"/>
      </w:pPr>
      <w:r>
        <w:rPr>
          <w:rFonts w:ascii="SimSun" w:hAnsi="SimSun" w:eastAsia="SimSun"/>
          <w:sz w:val="24"/>
        </w:rPr>
        <w:t>【来源】《客运索道监督检验和定期检验规则》（TSG S7001-2013）第七条 改造、重大修理单位应当根据改造、重大修理方案，按照前款的要求对涉及项目中的基础和有关设备进行检查、确认。施工现场持证作业人员数量不得少于2人。</w:t>
      </w:r>
    </w:p>
    <w:p>
      <w:pPr>
        <w:jc w:val="left"/>
      </w:pPr>
      <w:r>
        <w:rPr>
          <w:rFonts w:ascii="SimSun" w:hAnsi="SimSun" w:eastAsia="SimSun"/>
          <w:sz w:val="24"/>
        </w:rPr>
        <w:t>8、根据《客运索道监督检验和定期检验规则》（TSG S7001-2013）的规定，对于客运索道定期检验，使用单位或者其委托的施工单位、整机制造单位，应当保证（  ）质量，真实、准确地出具定期自检报告。</w:t>
      </w:r>
    </w:p>
    <w:p>
      <w:pPr>
        <w:jc w:val="left"/>
      </w:pPr>
      <w:r>
        <w:rPr>
          <w:rFonts w:ascii="SimSun" w:hAnsi="SimSun" w:eastAsia="SimSun"/>
          <w:sz w:val="24"/>
        </w:rPr>
        <w:t>A、施工</w:t>
      </w:r>
    </w:p>
    <w:p>
      <w:pPr>
        <w:jc w:val="left"/>
      </w:pPr>
      <w:r>
        <w:rPr>
          <w:rFonts w:ascii="SimSun" w:hAnsi="SimSun" w:eastAsia="SimSun"/>
          <w:sz w:val="24"/>
        </w:rPr>
        <w:t>B、调试</w:t>
      </w:r>
    </w:p>
    <w:p>
      <w:pPr>
        <w:jc w:val="left"/>
      </w:pPr>
      <w:r>
        <w:rPr>
          <w:rFonts w:ascii="SimSun" w:hAnsi="SimSun" w:eastAsia="SimSun"/>
          <w:sz w:val="24"/>
        </w:rPr>
        <w:t>C、日常维护保养</w:t>
      </w:r>
    </w:p>
    <w:p>
      <w:pPr>
        <w:jc w:val="left"/>
      </w:pPr>
      <w:r>
        <w:rPr>
          <w:rFonts w:ascii="SimSun" w:hAnsi="SimSun" w:eastAsia="SimSun"/>
          <w:sz w:val="24"/>
        </w:rPr>
        <w:t>D、检查</w:t>
      </w:r>
    </w:p>
    <w:p>
      <w:pPr>
        <w:jc w:val="left"/>
      </w:pPr>
      <w:r>
        <w:rPr>
          <w:rFonts w:ascii="SimSun" w:hAnsi="SimSun" w:eastAsia="SimSun"/>
          <w:sz w:val="24"/>
        </w:rPr>
        <w:t>【来源】《客运索道监督检验和定期检验规则》（TSG S7001-2013）第八条对于监督检验，施工单位和整机制造单位应当保证施工和调试工作的质量，真实、准确地出具施工自检报告。对于定期检验，使用单位或者其委托的施工单位、整机制造单位，应当保证日常维护保养质量，真实、准确地出具定期自检报告。各类自检项目应当不少于本规则附件 A 规定的检验项目。自检报告应当在检验人员实施现场检验前完成。</w:t>
      </w:r>
    </w:p>
    <w:p>
      <w:pPr>
        <w:jc w:val="left"/>
      </w:pPr>
      <w:r>
        <w:rPr>
          <w:rFonts w:ascii="SimSun" w:hAnsi="SimSun" w:eastAsia="SimSun"/>
          <w:sz w:val="24"/>
        </w:rPr>
        <w:t>9、根据《客运索道监督检验和定期检验规则》（TSG S7001-2013）的规定，客运索道使用单位应建立哪些管理制度（      ）。</w:t>
      </w:r>
    </w:p>
    <w:p>
      <w:pPr>
        <w:jc w:val="left"/>
      </w:pPr>
      <w:r>
        <w:rPr>
          <w:rFonts w:ascii="SimSun" w:hAnsi="SimSun" w:eastAsia="SimSun"/>
          <w:sz w:val="24"/>
        </w:rPr>
        <w:t>A、维护保养制度</w:t>
      </w:r>
    </w:p>
    <w:p>
      <w:pPr>
        <w:jc w:val="left"/>
      </w:pPr>
      <w:r>
        <w:rPr>
          <w:rFonts w:ascii="SimSun" w:hAnsi="SimSun" w:eastAsia="SimSun"/>
          <w:sz w:val="24"/>
        </w:rPr>
        <w:t>B、应急救援演练制度</w:t>
      </w:r>
    </w:p>
    <w:p>
      <w:pPr>
        <w:jc w:val="left"/>
      </w:pPr>
      <w:r>
        <w:rPr>
          <w:rFonts w:ascii="SimSun" w:hAnsi="SimSun" w:eastAsia="SimSun"/>
          <w:sz w:val="24"/>
        </w:rPr>
        <w:t>C、日常安全检查制度</w:t>
      </w:r>
    </w:p>
    <w:p>
      <w:pPr>
        <w:jc w:val="left"/>
      </w:pPr>
      <w:r>
        <w:rPr>
          <w:rFonts w:ascii="SimSun" w:hAnsi="SimSun" w:eastAsia="SimSun"/>
          <w:sz w:val="24"/>
        </w:rPr>
        <w:t>D、以上都是</w:t>
      </w:r>
    </w:p>
    <w:p>
      <w:pPr>
        <w:jc w:val="left"/>
      </w:pPr>
      <w:r>
        <w:rPr>
          <w:rFonts w:ascii="SimSun" w:hAnsi="SimSun" w:eastAsia="SimSun"/>
          <w:sz w:val="24"/>
        </w:rPr>
        <w:t>【来源】《客运索道监督检验和定期检验规则》（TSG S7001-2013）附件A 1.5 (3)管理制度:备品备件管理制度、救援装备与救援物品管理制度、日常安全检查制度、维护保养制度、定期报检制度、安全培训考核制度、应急救援演练制度、意外事件和事故调查处理制度、技术档案管理制度.</w:t>
      </w:r>
    </w:p>
    <w:p>
      <w:pPr>
        <w:jc w:val="left"/>
      </w:pPr>
      <w:r>
        <w:rPr>
          <w:rFonts w:ascii="SimSun" w:hAnsi="SimSun" w:eastAsia="SimSun"/>
          <w:sz w:val="24"/>
        </w:rPr>
        <w:t>10、根据《特种设备安全监督检查办法》的规定，特种设备未取得许可生产、国家明令淘汰、已经报废或者达到报废条件，继续使用的，属于（      ）。</w:t>
      </w:r>
    </w:p>
    <w:p>
      <w:pPr>
        <w:jc w:val="left"/>
      </w:pPr>
      <w:r>
        <w:rPr>
          <w:rFonts w:ascii="SimSun" w:hAnsi="SimSun" w:eastAsia="SimSun"/>
          <w:sz w:val="24"/>
        </w:rPr>
        <w:t>A、一般问题</w:t>
      </w:r>
    </w:p>
    <w:p>
      <w:pPr>
        <w:jc w:val="left"/>
      </w:pPr>
      <w:r>
        <w:rPr>
          <w:rFonts w:ascii="SimSun" w:hAnsi="SimSun" w:eastAsia="SimSun"/>
          <w:sz w:val="24"/>
        </w:rPr>
        <w:t>B、严重事故隐患</w:t>
      </w:r>
    </w:p>
    <w:p>
      <w:pPr>
        <w:jc w:val="left"/>
      </w:pPr>
      <w:r>
        <w:rPr>
          <w:rFonts w:ascii="SimSun" w:hAnsi="SimSun" w:eastAsia="SimSun"/>
          <w:sz w:val="24"/>
        </w:rPr>
        <w:t>C、民事犯罪</w:t>
      </w:r>
    </w:p>
    <w:p>
      <w:pPr>
        <w:jc w:val="left"/>
      </w:pPr>
      <w:r>
        <w:rPr>
          <w:rFonts w:ascii="SimSun" w:hAnsi="SimSun" w:eastAsia="SimSun"/>
          <w:sz w:val="24"/>
        </w:rPr>
        <w:t>D、刑事犯罪</w:t>
      </w:r>
    </w:p>
    <w:p>
      <w:pPr>
        <w:jc w:val="left"/>
      </w:pPr>
      <w:r>
        <w:rPr>
          <w:rFonts w:ascii="SimSun" w:hAnsi="SimSun" w:eastAsia="SimSun"/>
          <w:sz w:val="24"/>
        </w:rPr>
        <w:t>【来源】《特种设备安全监督检查办法》第二十五条 特种设备存在严重事故隐患包括以下情形：</w:t>
      </w:r>
    </w:p>
    <w:p>
      <w:pPr>
        <w:jc w:val="left"/>
      </w:pPr>
      <w:r>
        <w:rPr>
          <w:rFonts w:ascii="SimSun" w:hAnsi="SimSun" w:eastAsia="SimSun"/>
          <w:sz w:val="24"/>
        </w:rPr>
        <w:t>（一）特种设备未取得许可生产、国家明令淘汰、已经报废或者达到报废条件，继续使用的；</w:t>
      </w:r>
    </w:p>
    <w:p>
      <w:pPr>
        <w:jc w:val="left"/>
      </w:pPr>
      <w:r>
        <w:rPr>
          <w:rFonts w:ascii="SimSun" w:hAnsi="SimSun" w:eastAsia="SimSun"/>
          <w:sz w:val="24"/>
        </w:rPr>
        <w:t>（二）特种设备未经监督检验或者经检验、检测不合格，继续使用的；</w:t>
      </w:r>
    </w:p>
    <w:p>
      <w:pPr>
        <w:jc w:val="left"/>
      </w:pPr>
      <w:r>
        <w:rPr>
          <w:rFonts w:ascii="SimSun" w:hAnsi="SimSun" w:eastAsia="SimSun"/>
          <w:sz w:val="24"/>
        </w:rPr>
        <w:t>（三）特种设备安全附件、安全保护装置缺失或者失灵，继续使用的；</w:t>
      </w:r>
    </w:p>
    <w:p>
      <w:pPr>
        <w:jc w:val="left"/>
      </w:pPr>
      <w:r>
        <w:rPr>
          <w:rFonts w:ascii="SimSun" w:hAnsi="SimSun" w:eastAsia="SimSun"/>
          <w:sz w:val="24"/>
        </w:rPr>
        <w:t>（四）特种设备发生过事故或者有明显故障，未对其进行全面检查、消除事故隐患，继续使用的；</w:t>
      </w:r>
    </w:p>
    <w:p>
      <w:pPr>
        <w:jc w:val="left"/>
      </w:pPr>
      <w:r>
        <w:rPr>
          <w:rFonts w:ascii="SimSun" w:hAnsi="SimSun" w:eastAsia="SimSun"/>
          <w:sz w:val="24"/>
        </w:rPr>
        <w:t>（五）特种设备超过规定参数、使用范围使用的；</w:t>
      </w:r>
    </w:p>
    <w:p>
      <w:pPr>
        <w:jc w:val="left"/>
      </w:pPr>
      <w:r>
        <w:rPr>
          <w:rFonts w:ascii="SimSun" w:hAnsi="SimSun" w:eastAsia="SimSun"/>
          <w:sz w:val="24"/>
        </w:rPr>
        <w:t>（六）市场监督管理部门认为属于严重事故隐患的其他情形。</w:t>
      </w:r>
    </w:p>
    <w:p>
      <w:pPr>
        <w:jc w:val="left"/>
      </w:pPr>
      <w:r>
        <w:rPr>
          <w:rFonts w:ascii="SimSun" w:hAnsi="SimSun" w:eastAsia="SimSun"/>
          <w:sz w:val="24"/>
        </w:rPr>
        <w:t>11、根据《特种设备安全监督检查办法》的规定，特种设备发生过事故或者有明显故障，未对其进行全面检查、消除事故隐患，继续使用的，属于（      ）。</w:t>
      </w:r>
    </w:p>
    <w:p>
      <w:pPr>
        <w:jc w:val="left"/>
      </w:pPr>
      <w:r>
        <w:rPr>
          <w:rFonts w:ascii="SimSun" w:hAnsi="SimSun" w:eastAsia="SimSun"/>
          <w:sz w:val="24"/>
        </w:rPr>
        <w:t>A、一般问题</w:t>
      </w:r>
    </w:p>
    <w:p>
      <w:pPr>
        <w:jc w:val="left"/>
      </w:pPr>
      <w:r>
        <w:rPr>
          <w:rFonts w:ascii="SimSun" w:hAnsi="SimSun" w:eastAsia="SimSun"/>
          <w:sz w:val="24"/>
        </w:rPr>
        <w:t>B、严重事故隐患</w:t>
      </w:r>
    </w:p>
    <w:p>
      <w:pPr>
        <w:jc w:val="left"/>
      </w:pPr>
      <w:r>
        <w:rPr>
          <w:rFonts w:ascii="SimSun" w:hAnsi="SimSun" w:eastAsia="SimSun"/>
          <w:sz w:val="24"/>
        </w:rPr>
        <w:t>C、民事犯罪</w:t>
      </w:r>
    </w:p>
    <w:p>
      <w:pPr>
        <w:jc w:val="left"/>
      </w:pPr>
      <w:r>
        <w:rPr>
          <w:rFonts w:ascii="SimSun" w:hAnsi="SimSun" w:eastAsia="SimSun"/>
          <w:sz w:val="24"/>
        </w:rPr>
        <w:t>D、刑事犯罪</w:t>
      </w:r>
    </w:p>
    <w:p>
      <w:pPr>
        <w:jc w:val="left"/>
      </w:pPr>
      <w:r>
        <w:rPr>
          <w:rFonts w:ascii="SimSun" w:hAnsi="SimSun" w:eastAsia="SimSun"/>
          <w:sz w:val="24"/>
        </w:rPr>
        <w:t>【来源】《特种设备安全监督检查办法》第二十五条 特种设备存在严重事故隐患包括以下情形：</w:t>
      </w:r>
    </w:p>
    <w:p>
      <w:pPr>
        <w:jc w:val="left"/>
      </w:pPr>
      <w:r>
        <w:rPr>
          <w:rFonts w:ascii="SimSun" w:hAnsi="SimSun" w:eastAsia="SimSun"/>
          <w:sz w:val="24"/>
        </w:rPr>
        <w:t>（一）特种设备未取得许可生产、国家明令淘汰、已经报废或者达到报废条件，继续使用的；</w:t>
      </w:r>
    </w:p>
    <w:p>
      <w:pPr>
        <w:jc w:val="left"/>
      </w:pPr>
      <w:r>
        <w:rPr>
          <w:rFonts w:ascii="SimSun" w:hAnsi="SimSun" w:eastAsia="SimSun"/>
          <w:sz w:val="24"/>
        </w:rPr>
        <w:t>（二）特种设备未经监督检验或者经检验、检测不合格，继续使用的；</w:t>
      </w:r>
    </w:p>
    <w:p>
      <w:pPr>
        <w:jc w:val="left"/>
      </w:pPr>
      <w:r>
        <w:rPr>
          <w:rFonts w:ascii="SimSun" w:hAnsi="SimSun" w:eastAsia="SimSun"/>
          <w:sz w:val="24"/>
        </w:rPr>
        <w:t>（三）特种设备安全附件、安全保护装置缺失或者失灵，继续使用的；</w:t>
      </w:r>
    </w:p>
    <w:p>
      <w:pPr>
        <w:jc w:val="left"/>
      </w:pPr>
      <w:r>
        <w:rPr>
          <w:rFonts w:ascii="SimSun" w:hAnsi="SimSun" w:eastAsia="SimSun"/>
          <w:sz w:val="24"/>
        </w:rPr>
        <w:t>（四）特种设备发生过事故或者有明显故障，未对其进行全面检查、消除事故隐患，继续使用的；</w:t>
      </w:r>
    </w:p>
    <w:p>
      <w:pPr>
        <w:jc w:val="left"/>
      </w:pPr>
      <w:r>
        <w:rPr>
          <w:rFonts w:ascii="SimSun" w:hAnsi="SimSun" w:eastAsia="SimSun"/>
          <w:sz w:val="24"/>
        </w:rPr>
        <w:t>（五）特种设备超过规定参数、使用范围使用的；</w:t>
      </w:r>
    </w:p>
    <w:p>
      <w:pPr>
        <w:jc w:val="left"/>
      </w:pPr>
      <w:r>
        <w:rPr>
          <w:rFonts w:ascii="SimSun" w:hAnsi="SimSun" w:eastAsia="SimSun"/>
          <w:sz w:val="24"/>
        </w:rPr>
        <w:t>（六）市场监督管理部门认为属于严重事故隐患的其他情形。</w:t>
      </w:r>
    </w:p>
    <w:p>
      <w:pPr>
        <w:jc w:val="left"/>
      </w:pPr>
      <w:r>
        <w:rPr>
          <w:rFonts w:ascii="SimSun" w:hAnsi="SimSun" w:eastAsia="SimSun"/>
          <w:sz w:val="24"/>
        </w:rPr>
        <w:t>12、根据《特种设备安全监督检查办法》的规定，特种设备未经监督检验或者经检验、检测不合格，继续使用的，属于（      ）。</w:t>
      </w:r>
    </w:p>
    <w:p>
      <w:pPr>
        <w:jc w:val="left"/>
      </w:pPr>
      <w:r>
        <w:rPr>
          <w:rFonts w:ascii="SimSun" w:hAnsi="SimSun" w:eastAsia="SimSun"/>
          <w:sz w:val="24"/>
        </w:rPr>
        <w:t>A、一般问题</w:t>
      </w:r>
    </w:p>
    <w:p>
      <w:pPr>
        <w:jc w:val="left"/>
      </w:pPr>
      <w:r>
        <w:rPr>
          <w:rFonts w:ascii="SimSun" w:hAnsi="SimSun" w:eastAsia="SimSun"/>
          <w:sz w:val="24"/>
        </w:rPr>
        <w:t>B、严重事故隐患</w:t>
      </w:r>
    </w:p>
    <w:p>
      <w:pPr>
        <w:jc w:val="left"/>
      </w:pPr>
      <w:r>
        <w:rPr>
          <w:rFonts w:ascii="SimSun" w:hAnsi="SimSun" w:eastAsia="SimSun"/>
          <w:sz w:val="24"/>
        </w:rPr>
        <w:t>C、民事犯罪</w:t>
      </w:r>
    </w:p>
    <w:p>
      <w:pPr>
        <w:jc w:val="left"/>
      </w:pPr>
      <w:r>
        <w:rPr>
          <w:rFonts w:ascii="SimSun" w:hAnsi="SimSun" w:eastAsia="SimSun"/>
          <w:sz w:val="24"/>
        </w:rPr>
        <w:t>D、刑事犯罪</w:t>
      </w:r>
    </w:p>
    <w:p>
      <w:pPr>
        <w:jc w:val="left"/>
      </w:pPr>
      <w:r>
        <w:rPr>
          <w:rFonts w:ascii="SimSun" w:hAnsi="SimSun" w:eastAsia="SimSun"/>
          <w:sz w:val="24"/>
        </w:rPr>
        <w:t>【来源】《特种设备安全监督检查办法》第二十五条 特种设备存在严重事故隐患包括以下情形：</w:t>
      </w:r>
    </w:p>
    <w:p>
      <w:pPr>
        <w:jc w:val="left"/>
      </w:pPr>
      <w:r>
        <w:rPr>
          <w:rFonts w:ascii="SimSun" w:hAnsi="SimSun" w:eastAsia="SimSun"/>
          <w:sz w:val="24"/>
        </w:rPr>
        <w:t>（一）特种设备未取得许可生产、国家明令淘汰、已经报废或者达到报废条件，继续使用的；</w:t>
      </w:r>
    </w:p>
    <w:p>
      <w:pPr>
        <w:jc w:val="left"/>
      </w:pPr>
      <w:r>
        <w:rPr>
          <w:rFonts w:ascii="SimSun" w:hAnsi="SimSun" w:eastAsia="SimSun"/>
          <w:sz w:val="24"/>
        </w:rPr>
        <w:t>（二）特种设备未经监督检验或者经检验、检测不合格，继续使用的；</w:t>
      </w:r>
    </w:p>
    <w:p>
      <w:pPr>
        <w:jc w:val="left"/>
      </w:pPr>
      <w:r>
        <w:rPr>
          <w:rFonts w:ascii="SimSun" w:hAnsi="SimSun" w:eastAsia="SimSun"/>
          <w:sz w:val="24"/>
        </w:rPr>
        <w:t>（三）特种设备安全附件、安全保护装置缺失或者失灵，继续使用的；</w:t>
      </w:r>
    </w:p>
    <w:p>
      <w:pPr>
        <w:jc w:val="left"/>
      </w:pPr>
      <w:r>
        <w:rPr>
          <w:rFonts w:ascii="SimSun" w:hAnsi="SimSun" w:eastAsia="SimSun"/>
          <w:sz w:val="24"/>
        </w:rPr>
        <w:t>（四）特种设备发生过事故或者有明显故障，未对其进行全面检查、消除事故隐患，继续使用的；</w:t>
      </w:r>
    </w:p>
    <w:p>
      <w:pPr>
        <w:jc w:val="left"/>
      </w:pPr>
      <w:r>
        <w:rPr>
          <w:rFonts w:ascii="SimSun" w:hAnsi="SimSun" w:eastAsia="SimSun"/>
          <w:sz w:val="24"/>
        </w:rPr>
        <w:t>（五）特种设备超过规定参数、使用范围使用的；</w:t>
      </w:r>
    </w:p>
    <w:p>
      <w:pPr>
        <w:jc w:val="left"/>
      </w:pPr>
      <w:r>
        <w:rPr>
          <w:rFonts w:ascii="SimSun" w:hAnsi="SimSun" w:eastAsia="SimSun"/>
          <w:sz w:val="24"/>
        </w:rPr>
        <w:t>（六）市场监督管理部门认为属于严重事故隐患的其他情形。</w:t>
      </w:r>
    </w:p>
    <w:p>
      <w:pPr>
        <w:jc w:val="left"/>
      </w:pPr>
      <w:r>
        <w:rPr>
          <w:rFonts w:ascii="SimSun" w:hAnsi="SimSun" w:eastAsia="SimSun"/>
          <w:sz w:val="24"/>
        </w:rPr>
        <w:t>13、根据《特种设备安全监督检查办法》的规定，特种设备安全附件、安全保护装置缺失或者失灵，继续使用的，属于（      ）。</w:t>
      </w:r>
    </w:p>
    <w:p>
      <w:pPr>
        <w:jc w:val="left"/>
      </w:pPr>
      <w:r>
        <w:rPr>
          <w:rFonts w:ascii="SimSun" w:hAnsi="SimSun" w:eastAsia="SimSun"/>
          <w:sz w:val="24"/>
        </w:rPr>
        <w:t>A、一般问题</w:t>
      </w:r>
    </w:p>
    <w:p>
      <w:pPr>
        <w:jc w:val="left"/>
      </w:pPr>
      <w:r>
        <w:rPr>
          <w:rFonts w:ascii="SimSun" w:hAnsi="SimSun" w:eastAsia="SimSun"/>
          <w:sz w:val="24"/>
        </w:rPr>
        <w:t>B、严重事故隐患</w:t>
      </w:r>
    </w:p>
    <w:p>
      <w:pPr>
        <w:jc w:val="left"/>
      </w:pPr>
      <w:r>
        <w:rPr>
          <w:rFonts w:ascii="SimSun" w:hAnsi="SimSun" w:eastAsia="SimSun"/>
          <w:sz w:val="24"/>
        </w:rPr>
        <w:t>C、民事犯罪</w:t>
      </w:r>
    </w:p>
    <w:p>
      <w:pPr>
        <w:jc w:val="left"/>
      </w:pPr>
      <w:r>
        <w:rPr>
          <w:rFonts w:ascii="SimSun" w:hAnsi="SimSun" w:eastAsia="SimSun"/>
          <w:sz w:val="24"/>
        </w:rPr>
        <w:t>D、刑事犯罪</w:t>
      </w:r>
    </w:p>
    <w:p>
      <w:pPr>
        <w:jc w:val="left"/>
      </w:pPr>
      <w:r>
        <w:rPr>
          <w:rFonts w:ascii="SimSun" w:hAnsi="SimSun" w:eastAsia="SimSun"/>
          <w:sz w:val="24"/>
        </w:rPr>
        <w:t>【来源】《特种设备安全监督检查办法》第二十五条 特种设备存在严重事故隐患包括以下情形：</w:t>
      </w:r>
    </w:p>
    <w:p>
      <w:pPr>
        <w:jc w:val="left"/>
      </w:pPr>
      <w:r>
        <w:rPr>
          <w:rFonts w:ascii="SimSun" w:hAnsi="SimSun" w:eastAsia="SimSun"/>
          <w:sz w:val="24"/>
        </w:rPr>
        <w:t>（一）特种设备未取得许可生产、国家明令淘汰、已经报废或者达到报废条件，继续使用的；</w:t>
      </w:r>
    </w:p>
    <w:p>
      <w:pPr>
        <w:jc w:val="left"/>
      </w:pPr>
      <w:r>
        <w:rPr>
          <w:rFonts w:ascii="SimSun" w:hAnsi="SimSun" w:eastAsia="SimSun"/>
          <w:sz w:val="24"/>
        </w:rPr>
        <w:t>（二）特种设备未经监督检验或者经检验、检测不合格，继续使用的；</w:t>
      </w:r>
    </w:p>
    <w:p>
      <w:pPr>
        <w:jc w:val="left"/>
      </w:pPr>
      <w:r>
        <w:rPr>
          <w:rFonts w:ascii="SimSun" w:hAnsi="SimSun" w:eastAsia="SimSun"/>
          <w:sz w:val="24"/>
        </w:rPr>
        <w:t>（三）特种设备安全附件、安全保护装置缺失或者失灵，继续使用的；</w:t>
      </w:r>
    </w:p>
    <w:p>
      <w:pPr>
        <w:jc w:val="left"/>
      </w:pPr>
      <w:r>
        <w:rPr>
          <w:rFonts w:ascii="SimSun" w:hAnsi="SimSun" w:eastAsia="SimSun"/>
          <w:sz w:val="24"/>
        </w:rPr>
        <w:t>（四）特种设备发生过事故或者有明显故障，未对其进行全面检查、消除事故隐患，继续使用的；</w:t>
      </w:r>
    </w:p>
    <w:p>
      <w:pPr>
        <w:jc w:val="left"/>
      </w:pPr>
      <w:r>
        <w:rPr>
          <w:rFonts w:ascii="SimSun" w:hAnsi="SimSun" w:eastAsia="SimSun"/>
          <w:sz w:val="24"/>
        </w:rPr>
        <w:t>（五）特种设备超过规定参数、使用范围使用的；</w:t>
      </w:r>
    </w:p>
    <w:p>
      <w:pPr>
        <w:jc w:val="left"/>
      </w:pPr>
      <w:r>
        <w:rPr>
          <w:rFonts w:ascii="SimSun" w:hAnsi="SimSun" w:eastAsia="SimSun"/>
          <w:sz w:val="24"/>
        </w:rPr>
        <w:t>（六）市场监督管理部门认为属于严重事故隐患的其他情形。</w:t>
      </w:r>
    </w:p>
    <w:p>
      <w:pPr>
        <w:jc w:val="left"/>
      </w:pPr>
      <w:r>
        <w:rPr>
          <w:rFonts w:ascii="SimSun" w:hAnsi="SimSun" w:eastAsia="SimSun"/>
          <w:sz w:val="24"/>
        </w:rPr>
        <w:t>14、根据《特种设备事故报告和调查处理导则》（TSG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jc w:val="left"/>
      </w:pPr>
      <w:r>
        <w:rPr>
          <w:rFonts w:ascii="SimSun" w:hAnsi="SimSun" w:eastAsia="SimSun"/>
          <w:sz w:val="24"/>
        </w:rPr>
        <w:t>A、半</w:t>
      </w:r>
    </w:p>
    <w:p>
      <w:pPr>
        <w:jc w:val="left"/>
      </w:pPr>
      <w:r>
        <w:rPr>
          <w:rFonts w:ascii="SimSun" w:hAnsi="SimSun" w:eastAsia="SimSun"/>
          <w:sz w:val="24"/>
        </w:rPr>
        <w:t>B、1</w:t>
      </w:r>
    </w:p>
    <w:p>
      <w:pPr>
        <w:jc w:val="left"/>
      </w:pPr>
      <w:r>
        <w:rPr>
          <w:rFonts w:ascii="SimSun" w:hAnsi="SimSun" w:eastAsia="SimSun"/>
          <w:sz w:val="24"/>
        </w:rPr>
        <w:t>C、2</w:t>
      </w:r>
    </w:p>
    <w:p>
      <w:pPr>
        <w:jc w:val="left"/>
      </w:pPr>
      <w:r>
        <w:rPr>
          <w:rFonts w:ascii="SimSun" w:hAnsi="SimSun" w:eastAsia="SimSun"/>
          <w:sz w:val="24"/>
        </w:rPr>
        <w:t>D、3</w:t>
      </w:r>
    </w:p>
    <w:p>
      <w:pPr>
        <w:jc w:val="left"/>
      </w:pPr>
      <w:r>
        <w:rPr>
          <w:rFonts w:ascii="SimSun" w:hAnsi="SimSun" w:eastAsia="SimSun"/>
          <w:sz w:val="24"/>
        </w:rPr>
        <w:t>【来源】《特种设备事故报告和调查处理导则》（TSG 03-2015）3.1.1事故发生单位的报告</w:t>
      </w:r>
    </w:p>
    <w:p>
      <w:pPr>
        <w:jc w:val="left"/>
      </w:pPr>
      <w:r>
        <w:rPr>
          <w:rFonts w:ascii="SimSun" w:hAnsi="SimSun" w:eastAsia="SimSun"/>
          <w:sz w:val="24"/>
        </w:rPr>
        <w:t>特种设备发生事故后，事故发生单位应当按照规定启动应急预案，采取措施组织抢救，防止事故扩大，减少人员伤亡和财产损失，履行保护事故现场和有关证据的义务；事故发生单位的负责人接到事故报告后，应当于1小时内向事故发生地特种设备安全监管部门和有关部门报告。</w:t>
      </w:r>
    </w:p>
    <w:p>
      <w:pPr>
        <w:jc w:val="left"/>
      </w:pPr>
      <w:r>
        <w:rPr>
          <w:rFonts w:ascii="SimSun" w:hAnsi="SimSun" w:eastAsia="SimSun"/>
          <w:sz w:val="24"/>
        </w:rPr>
        <w:t>15、根据《特种设备事故报告和调查处理导则》（TSG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jc w:val="left"/>
      </w:pPr>
      <w:r>
        <w:rPr>
          <w:rFonts w:ascii="SimSun" w:hAnsi="SimSun" w:eastAsia="SimSun"/>
          <w:sz w:val="24"/>
        </w:rPr>
        <w:t>A、负责人</w:t>
      </w:r>
    </w:p>
    <w:p>
      <w:pPr>
        <w:jc w:val="left"/>
      </w:pPr>
      <w:r>
        <w:rPr>
          <w:rFonts w:ascii="SimSun" w:hAnsi="SimSun" w:eastAsia="SimSun"/>
          <w:sz w:val="24"/>
        </w:rPr>
        <w:t>B、特种设备主管</w:t>
      </w:r>
    </w:p>
    <w:p>
      <w:pPr>
        <w:jc w:val="left"/>
      </w:pPr>
      <w:r>
        <w:rPr>
          <w:rFonts w:ascii="SimSun" w:hAnsi="SimSun" w:eastAsia="SimSun"/>
          <w:sz w:val="24"/>
        </w:rPr>
        <w:t>C、特种设备安全管理员</w:t>
      </w:r>
    </w:p>
    <w:p>
      <w:pPr>
        <w:jc w:val="left"/>
      </w:pPr>
      <w:r>
        <w:rPr>
          <w:rFonts w:ascii="SimSun" w:hAnsi="SimSun" w:eastAsia="SimSun"/>
          <w:sz w:val="24"/>
        </w:rPr>
        <w:t>D、特种设备作业人员</w:t>
      </w:r>
    </w:p>
    <w:p>
      <w:pPr>
        <w:jc w:val="left"/>
      </w:pPr>
      <w:r>
        <w:rPr>
          <w:rFonts w:ascii="SimSun" w:hAnsi="SimSun" w:eastAsia="SimSun"/>
          <w:sz w:val="24"/>
        </w:rPr>
        <w:t>【来源】《特种设备事故报告和调查处理导则》（TSG 03-2015）3.1.1事故发生单位的报告</w:t>
      </w:r>
    </w:p>
    <w:p>
      <w:pPr>
        <w:jc w:val="left"/>
      </w:pPr>
      <w:r>
        <w:rPr>
          <w:rFonts w:ascii="SimSun" w:hAnsi="SimSun" w:eastAsia="SimSun"/>
          <w:sz w:val="24"/>
        </w:rPr>
        <w:t>特种设备发生事故后，事故发生单位应当按照规定启动应急预案，采取措施组织抢救，防止事故扩大，减少人员伤亡和财产损失，履行保护事故现场和有关证据的义务；事故发生单位的负责人接到事故报告后，应当于1小时内向事故发生地特种设备安全监管部门和有关部门报告。</w:t>
      </w:r>
    </w:p>
    <w:p>
      <w:pPr>
        <w:jc w:val="left"/>
      </w:pPr>
      <w:r>
        <w:rPr>
          <w:rFonts w:ascii="SimSun" w:hAnsi="SimSun" w:eastAsia="SimSun"/>
          <w:sz w:val="24"/>
        </w:rPr>
        <w:t>16、根据《中华人民共和国特种设备安全法》的规定，特种设备进行改造、修理，按照规定需要变更使用登记的，应当办理（      ），方可继续使用。</w:t>
      </w:r>
    </w:p>
    <w:p>
      <w:pPr>
        <w:jc w:val="left"/>
      </w:pPr>
      <w:r>
        <w:rPr>
          <w:rFonts w:ascii="SimSun" w:hAnsi="SimSun" w:eastAsia="SimSun"/>
          <w:sz w:val="24"/>
        </w:rPr>
        <w:t>A、变更登记</w:t>
      </w:r>
    </w:p>
    <w:p>
      <w:pPr>
        <w:jc w:val="left"/>
      </w:pPr>
      <w:r>
        <w:rPr>
          <w:rFonts w:ascii="SimSun" w:hAnsi="SimSun" w:eastAsia="SimSun"/>
          <w:sz w:val="24"/>
        </w:rPr>
        <w:t>B、报废</w:t>
      </w:r>
    </w:p>
    <w:p>
      <w:pPr>
        <w:jc w:val="left"/>
      </w:pPr>
      <w:r>
        <w:rPr>
          <w:rFonts w:ascii="SimSun" w:hAnsi="SimSun" w:eastAsia="SimSun"/>
          <w:sz w:val="24"/>
        </w:rPr>
        <w:t>C、停用</w:t>
      </w:r>
    </w:p>
    <w:p>
      <w:pPr>
        <w:jc w:val="left"/>
      </w:pPr>
      <w:r>
        <w:rPr>
          <w:rFonts w:ascii="SimSun" w:hAnsi="SimSun" w:eastAsia="SimSun"/>
          <w:sz w:val="24"/>
        </w:rPr>
        <w:t>D、重新登记</w:t>
      </w:r>
    </w:p>
    <w:p>
      <w:pPr>
        <w:jc w:val="left"/>
      </w:pPr>
      <w:r>
        <w:rPr>
          <w:rFonts w:ascii="SimSun" w:hAnsi="SimSun" w:eastAsia="SimSun"/>
          <w:sz w:val="24"/>
        </w:rPr>
        <w:t>【来源】《中华人民共和国特种设备安全法》第四十七条 特种设备进行改造、修理，按照规定需要变更使用登记的，应当办理变更登记，方可继续使用。</w:t>
      </w:r>
    </w:p>
    <w:p>
      <w:pPr>
        <w:jc w:val="left"/>
      </w:pPr>
      <w:r>
        <w:rPr>
          <w:rFonts w:ascii="SimSun" w:hAnsi="SimSun" w:eastAsia="SimSun"/>
          <w:sz w:val="24"/>
        </w:rPr>
        <w:t>17、根据《特种设备安全监察条例》的规定，特种设备使用单位应当使用符合（      ）要求的特种设备。</w:t>
      </w:r>
    </w:p>
    <w:p>
      <w:pPr>
        <w:jc w:val="left"/>
      </w:pPr>
      <w:r>
        <w:rPr>
          <w:rFonts w:ascii="SimSun" w:hAnsi="SimSun" w:eastAsia="SimSun"/>
          <w:sz w:val="24"/>
        </w:rPr>
        <w:t>A、安全技术规范</w:t>
      </w:r>
    </w:p>
    <w:p>
      <w:pPr>
        <w:jc w:val="left"/>
      </w:pPr>
      <w:r>
        <w:rPr>
          <w:rFonts w:ascii="SimSun" w:hAnsi="SimSun" w:eastAsia="SimSun"/>
          <w:sz w:val="24"/>
        </w:rPr>
        <w:t>B、使用单位</w:t>
      </w:r>
    </w:p>
    <w:p>
      <w:pPr>
        <w:jc w:val="left"/>
      </w:pPr>
      <w:r>
        <w:rPr>
          <w:rFonts w:ascii="SimSun" w:hAnsi="SimSun" w:eastAsia="SimSun"/>
          <w:sz w:val="24"/>
        </w:rPr>
        <w:t>C、检查人员</w:t>
      </w:r>
    </w:p>
    <w:p>
      <w:pPr>
        <w:jc w:val="left"/>
      </w:pPr>
      <w:r>
        <w:rPr>
          <w:rFonts w:ascii="SimSun" w:hAnsi="SimSun" w:eastAsia="SimSun"/>
          <w:sz w:val="24"/>
        </w:rPr>
        <w:t>D、上级部门</w:t>
      </w:r>
    </w:p>
    <w:p>
      <w:pPr>
        <w:jc w:val="left"/>
      </w:pPr>
      <w:r>
        <w:rPr>
          <w:rFonts w:ascii="SimSun" w:hAnsi="SimSun" w:eastAsia="SimSun"/>
          <w:sz w:val="24"/>
        </w:rPr>
        <w:t>【来源】《特种设备安全监察条例》　　第二十四条　特种设备使用单位应当使用符合安全技术规范要求的特种设备。特种设备投入使用前，使用单位应当核对其是否附有本条例第十五条规定的相关文件。</w:t>
      </w:r>
    </w:p>
    <w:p>
      <w:pPr>
        <w:jc w:val="left"/>
      </w:pPr>
      <w:r>
        <w:rPr>
          <w:rFonts w:ascii="SimSun" w:hAnsi="SimSun" w:eastAsia="SimSun"/>
          <w:sz w:val="24"/>
        </w:rPr>
        <w:t>18、根据《特种设备安全监察条例》的规定，特种设备不符合能效指标的，特种设备使用单位应当采取相应措施进行（      ）。</w:t>
      </w:r>
    </w:p>
    <w:p>
      <w:pPr>
        <w:jc w:val="left"/>
      </w:pPr>
      <w:r>
        <w:rPr>
          <w:rFonts w:ascii="SimSun" w:hAnsi="SimSun" w:eastAsia="SimSun"/>
          <w:sz w:val="24"/>
        </w:rPr>
        <w:t>A、修理</w:t>
      </w:r>
    </w:p>
    <w:p>
      <w:pPr>
        <w:jc w:val="left"/>
      </w:pPr>
      <w:r>
        <w:rPr>
          <w:rFonts w:ascii="SimSun" w:hAnsi="SimSun" w:eastAsia="SimSun"/>
          <w:sz w:val="24"/>
        </w:rPr>
        <w:t>B、改造</w:t>
      </w:r>
    </w:p>
    <w:p>
      <w:pPr>
        <w:jc w:val="left"/>
      </w:pPr>
      <w:r>
        <w:rPr>
          <w:rFonts w:ascii="SimSun" w:hAnsi="SimSun" w:eastAsia="SimSun"/>
          <w:sz w:val="24"/>
        </w:rPr>
        <w:t>C、整改</w:t>
      </w:r>
    </w:p>
    <w:p>
      <w:pPr>
        <w:jc w:val="left"/>
      </w:pPr>
      <w:r>
        <w:rPr>
          <w:rFonts w:ascii="SimSun" w:hAnsi="SimSun" w:eastAsia="SimSun"/>
          <w:sz w:val="24"/>
        </w:rPr>
        <w:t>D、报废</w:t>
      </w:r>
    </w:p>
    <w:p>
      <w:pPr>
        <w:jc w:val="left"/>
      </w:pPr>
      <w:r>
        <w:rPr>
          <w:rFonts w:ascii="SimSun" w:hAnsi="SimSun" w:eastAsia="SimSun"/>
          <w:sz w:val="24"/>
        </w:rPr>
        <w:t>【来源】《特种设备安全监察条例》第二十九条　特种设备出现故障或者发生异常情况，使用单位应当对其进行全面检查，消除事故隐患后，方可重新投入使用。特种设备不符合能效指标的，特种设备使用单位应当采取相应措施进行整改。</w:t>
      </w:r>
    </w:p>
    <w:p>
      <w:pPr>
        <w:jc w:val="left"/>
      </w:pPr>
      <w:r>
        <w:rPr>
          <w:rFonts w:ascii="SimSun" w:hAnsi="SimSun" w:eastAsia="SimSun"/>
          <w:sz w:val="24"/>
        </w:rPr>
        <w:t>19、根据《特种设备使用管理规则》的规定，主要负责人是指特种设备使用单位的实际最高管理者，对其单位所使用的特种设备安全节能负总责，每（      ）至少组织召开一次安全调度会议。</w:t>
      </w:r>
    </w:p>
    <w:p>
      <w:pPr>
        <w:jc w:val="left"/>
      </w:pPr>
      <w:r>
        <w:rPr>
          <w:rFonts w:ascii="SimSun" w:hAnsi="SimSun" w:eastAsia="SimSun"/>
          <w:sz w:val="24"/>
        </w:rPr>
        <w:t>A、日</w:t>
      </w:r>
    </w:p>
    <w:p>
      <w:pPr>
        <w:jc w:val="left"/>
      </w:pPr>
      <w:r>
        <w:rPr>
          <w:rFonts w:ascii="SimSun" w:hAnsi="SimSun" w:eastAsia="SimSun"/>
          <w:sz w:val="24"/>
        </w:rPr>
        <w:t>B、周</w:t>
      </w:r>
    </w:p>
    <w:p>
      <w:pPr>
        <w:jc w:val="left"/>
      </w:pPr>
      <w:r>
        <w:rPr>
          <w:rFonts w:ascii="SimSun" w:hAnsi="SimSun" w:eastAsia="SimSun"/>
          <w:sz w:val="24"/>
        </w:rPr>
        <w:t>C、月</w:t>
      </w:r>
    </w:p>
    <w:p>
      <w:pPr>
        <w:jc w:val="left"/>
      </w:pPr>
      <w:r>
        <w:rPr>
          <w:rFonts w:ascii="SimSun" w:hAnsi="SimSun" w:eastAsia="SimSun"/>
          <w:sz w:val="24"/>
        </w:rPr>
        <w:t>D、季度</w:t>
      </w:r>
    </w:p>
    <w:p>
      <w:pPr>
        <w:jc w:val="left"/>
      </w:pPr>
      <w:r>
        <w:rPr>
          <w:rFonts w:ascii="SimSun" w:hAnsi="SimSun" w:eastAsia="SimSun"/>
          <w:sz w:val="24"/>
        </w:rPr>
        <w:t>【来源】《特种设备使用管理规则》主要负责人是指特种设备使用单位的实际最高管理者，对其单位所使用的特种设备安全节能负总责，每月至少组织召开一次安全调度会议。</w:t>
      </w:r>
    </w:p>
    <w:p>
      <w:pPr>
        <w:jc w:val="left"/>
      </w:pPr>
      <w:r>
        <w:rPr>
          <w:rFonts w:ascii="SimSun" w:hAnsi="SimSun" w:eastAsia="SimSun"/>
          <w:sz w:val="24"/>
        </w:rPr>
        <w:t>20、根据《特种设备使用管理规则》的规定，按照特种设备使用管理规则要求设置安全管理机构的使用单位安全管理负责人，（      ）取得相应的特种设备安全管理人员资格证书。</w:t>
      </w:r>
    </w:p>
    <w:p>
      <w:pPr>
        <w:jc w:val="left"/>
      </w:pPr>
      <w:r>
        <w:rPr>
          <w:rFonts w:ascii="SimSun" w:hAnsi="SimSun" w:eastAsia="SimSun"/>
          <w:sz w:val="24"/>
        </w:rPr>
        <w:t>A、可</w:t>
      </w:r>
    </w:p>
    <w:p>
      <w:pPr>
        <w:jc w:val="left"/>
      </w:pPr>
      <w:r>
        <w:rPr>
          <w:rFonts w:ascii="SimSun" w:hAnsi="SimSun" w:eastAsia="SimSun"/>
          <w:sz w:val="24"/>
        </w:rPr>
        <w:t>B、应当</w:t>
      </w:r>
    </w:p>
    <w:p>
      <w:pPr>
        <w:jc w:val="left"/>
      </w:pPr>
      <w:r>
        <w:rPr>
          <w:rFonts w:ascii="SimSun" w:hAnsi="SimSun" w:eastAsia="SimSun"/>
          <w:sz w:val="24"/>
        </w:rPr>
        <w:t>C、视情况</w:t>
      </w:r>
    </w:p>
    <w:p>
      <w:pPr>
        <w:jc w:val="left"/>
      </w:pPr>
      <w:r>
        <w:rPr>
          <w:rFonts w:ascii="SimSun" w:hAnsi="SimSun" w:eastAsia="SimSun"/>
          <w:sz w:val="24"/>
        </w:rPr>
        <w:t>D、根据需要</w:t>
      </w:r>
    </w:p>
    <w:p>
      <w:pPr>
        <w:jc w:val="left"/>
      </w:pPr>
      <w:r>
        <w:rPr>
          <w:rFonts w:ascii="SimSun" w:hAnsi="SimSun" w:eastAsia="SimSun"/>
          <w:sz w:val="24"/>
        </w:rPr>
        <w:t>【来源】《特种设备使用管理规则》特种设备使用单位应当配备安全管理负责人。特种设备安全管理负责人是指使用 单位最高管理层中主管本单位特种设备使用安全管理的人员。按照本规则要求设置安全管理机构的使用单位安全管理负责人，应当取得相应的特种设备安全管理人员资格证书。</w:t>
      </w:r>
    </w:p>
    <w:p>
      <w:pPr>
        <w:jc w:val="left"/>
      </w:pPr>
      <w:r>
        <w:rPr>
          <w:rFonts w:ascii="SimSun" w:hAnsi="SimSun" w:eastAsia="SimSun"/>
          <w:sz w:val="24"/>
        </w:rPr>
        <w:t>21、根据《特种设备使用管理规则》的规定，高耗能特种设备使用单位应当配备（      ）管理人员，负责宣传贯彻特种设备节能的法律法规。</w:t>
      </w:r>
    </w:p>
    <w:p>
      <w:pPr>
        <w:jc w:val="left"/>
      </w:pPr>
      <w:r>
        <w:rPr>
          <w:rFonts w:ascii="SimSun" w:hAnsi="SimSun" w:eastAsia="SimSun"/>
          <w:sz w:val="24"/>
        </w:rPr>
        <w:t>A、安全</w:t>
      </w:r>
    </w:p>
    <w:p>
      <w:pPr>
        <w:jc w:val="left"/>
      </w:pPr>
      <w:r>
        <w:rPr>
          <w:rFonts w:ascii="SimSun" w:hAnsi="SimSun" w:eastAsia="SimSun"/>
          <w:sz w:val="24"/>
        </w:rPr>
        <w:t>B、技术</w:t>
      </w:r>
    </w:p>
    <w:p>
      <w:pPr>
        <w:jc w:val="left"/>
      </w:pPr>
      <w:r>
        <w:rPr>
          <w:rFonts w:ascii="SimSun" w:hAnsi="SimSun" w:eastAsia="SimSun"/>
          <w:sz w:val="24"/>
        </w:rPr>
        <w:t>C、经费</w:t>
      </w:r>
    </w:p>
    <w:p>
      <w:pPr>
        <w:jc w:val="left"/>
      </w:pPr>
      <w:r>
        <w:rPr>
          <w:rFonts w:ascii="SimSun" w:hAnsi="SimSun" w:eastAsia="SimSun"/>
          <w:sz w:val="24"/>
        </w:rPr>
        <w:t>D、节能</w:t>
      </w:r>
    </w:p>
    <w:p>
      <w:pPr>
        <w:jc w:val="left"/>
      </w:pPr>
      <w:r>
        <w:rPr>
          <w:rFonts w:ascii="SimSun" w:hAnsi="SimSun" w:eastAsia="SimSun"/>
          <w:sz w:val="24"/>
        </w:rPr>
        <w:t>【来源】《特种设备使用管理规则》高耗能特种设备使用单位应当配备节能管理人员，负责宣传贯彻特种设备节能的法律法规。</w:t>
      </w:r>
    </w:p>
    <w:p>
      <w:pPr>
        <w:jc w:val="left"/>
      </w:pPr>
      <w:r>
        <w:rPr>
          <w:rFonts w:ascii="SimSun" w:hAnsi="SimSun" w:eastAsia="SimSun"/>
          <w:sz w:val="24"/>
        </w:rPr>
        <w:t>锅炉使用单位的节能管理人员应当组织制定本单位锅炉节能制度，对锅炉节能管理工作实施情况进行检查；建立锅炉节能技术档案，组织开展锅炉节能教育培训；编制锅炉能效测试计划， 督促落实锅炉定期能效测试工作。</w:t>
      </w:r>
    </w:p>
    <w:p>
      <w:pPr>
        <w:jc w:val="left"/>
      </w:pPr>
      <w:r>
        <w:rPr>
          <w:rFonts w:ascii="SimSun" w:hAnsi="SimSun" w:eastAsia="SimSun"/>
          <w:sz w:val="24"/>
        </w:rPr>
        <w:t>22、根据《特种设备作业人员监督管理办法》的规定，锅炉、压力容器（含气瓶）、压力管道、电梯、起重机械、客运索道、大型游乐设施、场（厂）内专用机动车辆等特种设备的作业人员及其相关管理人员统称特种设备（      ）人员。</w:t>
      </w:r>
    </w:p>
    <w:p>
      <w:pPr>
        <w:jc w:val="left"/>
      </w:pPr>
      <w:r>
        <w:rPr>
          <w:rFonts w:ascii="SimSun" w:hAnsi="SimSun" w:eastAsia="SimSun"/>
          <w:sz w:val="24"/>
        </w:rPr>
        <w:t>A、作业</w:t>
      </w:r>
    </w:p>
    <w:p>
      <w:pPr>
        <w:jc w:val="left"/>
      </w:pPr>
      <w:r>
        <w:rPr>
          <w:rFonts w:ascii="SimSun" w:hAnsi="SimSun" w:eastAsia="SimSun"/>
          <w:sz w:val="24"/>
        </w:rPr>
        <w:t>B、操作</w:t>
      </w:r>
    </w:p>
    <w:p>
      <w:pPr>
        <w:jc w:val="left"/>
      </w:pPr>
      <w:r>
        <w:rPr>
          <w:rFonts w:ascii="SimSun" w:hAnsi="SimSun" w:eastAsia="SimSun"/>
          <w:sz w:val="24"/>
        </w:rPr>
        <w:t>C、管理</w:t>
      </w:r>
    </w:p>
    <w:p>
      <w:pPr>
        <w:jc w:val="left"/>
      </w:pPr>
      <w:r>
        <w:rPr>
          <w:rFonts w:ascii="SimSun" w:hAnsi="SimSun" w:eastAsia="SimSun"/>
          <w:sz w:val="24"/>
        </w:rPr>
        <w:t>D、控制</w:t>
      </w:r>
    </w:p>
    <w:p>
      <w:pPr>
        <w:jc w:val="left"/>
      </w:pPr>
      <w:r>
        <w:rPr>
          <w:rFonts w:ascii="SimSun" w:hAnsi="SimSun" w:eastAsia="SimSun"/>
          <w:sz w:val="24"/>
        </w:rPr>
        <w:t>【来源】《特种设备作业人员监督管理办法》第二条  锅炉、压力容器（含气瓶）、压力管道、电梯、客运索道、客运索道、大型游乐设施、场（厂）内专用机动车辆等特种设备的作业人员及其相关管理人员统称特种设备作业人员。</w:t>
      </w:r>
    </w:p>
    <w:p>
      <w:pPr>
        <w:jc w:val="left"/>
      </w:pPr>
      <w:r>
        <w:rPr>
          <w:rFonts w:ascii="SimSun" w:hAnsi="SimSun" w:eastAsia="SimSun"/>
          <w:sz w:val="24"/>
        </w:rPr>
        <w:t>23、根据《特种设备作业人员监督管理办法》的规定，（      ）应当对作业人员进行安全教育和培训，保证特种设备作业人员具备必要的特种设备安全作业知识、作业技能和及时进行知识更新。</w:t>
      </w:r>
    </w:p>
    <w:p>
      <w:pPr>
        <w:jc w:val="left"/>
      </w:pPr>
      <w:r>
        <w:rPr>
          <w:rFonts w:ascii="SimSun" w:hAnsi="SimSun" w:eastAsia="SimSun"/>
          <w:sz w:val="24"/>
        </w:rPr>
        <w:t>A、考试机构</w:t>
      </w:r>
    </w:p>
    <w:p>
      <w:pPr>
        <w:jc w:val="left"/>
      </w:pPr>
      <w:r>
        <w:rPr>
          <w:rFonts w:ascii="SimSun" w:hAnsi="SimSun" w:eastAsia="SimSun"/>
          <w:sz w:val="24"/>
        </w:rPr>
        <w:t>B、用人单位</w:t>
      </w:r>
    </w:p>
    <w:p>
      <w:pPr>
        <w:jc w:val="left"/>
      </w:pPr>
      <w:r>
        <w:rPr>
          <w:rFonts w:ascii="SimSun" w:hAnsi="SimSun" w:eastAsia="SimSun"/>
          <w:sz w:val="24"/>
        </w:rPr>
        <w:t>C、培训机构</w:t>
      </w:r>
    </w:p>
    <w:p>
      <w:pPr>
        <w:jc w:val="left"/>
      </w:pPr>
      <w:r>
        <w:rPr>
          <w:rFonts w:ascii="SimSun" w:hAnsi="SimSun" w:eastAsia="SimSun"/>
          <w:sz w:val="24"/>
        </w:rPr>
        <w:t>D、发证机关</w:t>
      </w:r>
    </w:p>
    <w:p>
      <w:pPr>
        <w:jc w:val="left"/>
      </w:pPr>
      <w:r>
        <w:rPr>
          <w:rFonts w:ascii="SimSun" w:hAnsi="SimSun" w:eastAsia="SimSun"/>
          <w:sz w:val="24"/>
        </w:rPr>
        <w:t>【来源】《特种设备作业人员监督管理办法》第十一条  用人单位应当对作业人员进行安全教育和培训，保证特种设备作业人员具备必要的特种设备安全作业知识、作业技能和及时进行知识更新。作业人员未能参加用人单位培训的，可以选择专业培训机构进行培训。</w:t>
      </w:r>
    </w:p>
    <w:p>
      <w:pPr>
        <w:jc w:val="left"/>
      </w:pPr>
      <w:r>
        <w:rPr>
          <w:rFonts w:ascii="SimSun" w:hAnsi="SimSun" w:eastAsia="SimSun"/>
          <w:sz w:val="24"/>
        </w:rPr>
        <w:t>24、根据《特种设备作业人员监督管理办法》的规定，持有特种设备作业人员证的人员，必须经用人单位的法定代表人（负责人）或者其授权人（      ）后，方可在许可的项目范围内作业。</w:t>
      </w:r>
    </w:p>
    <w:p>
      <w:pPr>
        <w:jc w:val="left"/>
      </w:pPr>
      <w:r>
        <w:rPr>
          <w:rFonts w:ascii="SimSun" w:hAnsi="SimSun" w:eastAsia="SimSun"/>
          <w:sz w:val="24"/>
        </w:rPr>
        <w:t>A、邀请</w:t>
      </w:r>
    </w:p>
    <w:p>
      <w:pPr>
        <w:jc w:val="left"/>
      </w:pPr>
      <w:r>
        <w:rPr>
          <w:rFonts w:ascii="SimSun" w:hAnsi="SimSun" w:eastAsia="SimSun"/>
          <w:sz w:val="24"/>
        </w:rPr>
        <w:t>B、解雇（聘）</w:t>
      </w:r>
    </w:p>
    <w:p>
      <w:pPr>
        <w:jc w:val="left"/>
      </w:pPr>
      <w:r>
        <w:rPr>
          <w:rFonts w:ascii="SimSun" w:hAnsi="SimSun" w:eastAsia="SimSun"/>
          <w:sz w:val="24"/>
        </w:rPr>
        <w:t>C、雇（聘）用</w:t>
      </w:r>
    </w:p>
    <w:p>
      <w:pPr>
        <w:jc w:val="left"/>
      </w:pPr>
      <w:r>
        <w:rPr>
          <w:rFonts w:ascii="SimSun" w:hAnsi="SimSun" w:eastAsia="SimSun"/>
          <w:sz w:val="24"/>
        </w:rPr>
        <w:t>D、同意</w:t>
      </w:r>
    </w:p>
    <w:p>
      <w:pPr>
        <w:jc w:val="left"/>
      </w:pPr>
      <w:r>
        <w:rPr>
          <w:rFonts w:ascii="SimSun" w:hAnsi="SimSun" w:eastAsia="SimSun"/>
          <w:sz w:val="24"/>
        </w:rPr>
        <w:t>【来源】《特种设备作业人员监督管理办法》第十九条  持有特种设备作业人员证的人员，必须经用人单位的法定代表人（负责人）或者其授权人雇（聘）用后，方可在许可的项目范围内作业。</w:t>
      </w:r>
    </w:p>
    <w:p>
      <w:pPr>
        <w:jc w:val="left"/>
      </w:pPr>
      <w:r>
        <w:rPr>
          <w:rFonts w:ascii="SimSun" w:hAnsi="SimSun" w:eastAsia="SimSun"/>
          <w:sz w:val="24"/>
        </w:rPr>
        <w:t>25、根据《特种设备使用单位落实使用安全主体责任监督管理规定》的规定，客运索道使用单位应当根据本单位客运索道的数量、用途、使用环境等情况，配备客运索道安全总监和足够数量的客运索道安全员，并（      ）明确负责的客运索道安全员。</w:t>
      </w:r>
    </w:p>
    <w:p>
      <w:pPr>
        <w:jc w:val="left"/>
      </w:pPr>
      <w:r>
        <w:rPr>
          <w:rFonts w:ascii="SimSun" w:hAnsi="SimSun" w:eastAsia="SimSun"/>
          <w:sz w:val="24"/>
        </w:rPr>
        <w:t>A、视情况</w:t>
      </w:r>
    </w:p>
    <w:p>
      <w:pPr>
        <w:jc w:val="left"/>
      </w:pPr>
      <w:r>
        <w:rPr>
          <w:rFonts w:ascii="SimSun" w:hAnsi="SimSun" w:eastAsia="SimSun"/>
          <w:sz w:val="24"/>
        </w:rPr>
        <w:t>B、自行</w:t>
      </w:r>
    </w:p>
    <w:p>
      <w:pPr>
        <w:jc w:val="left"/>
      </w:pPr>
      <w:r>
        <w:rPr>
          <w:rFonts w:ascii="SimSun" w:hAnsi="SimSun" w:eastAsia="SimSun"/>
          <w:sz w:val="24"/>
        </w:rPr>
        <w:t>C、逐台</w:t>
      </w:r>
    </w:p>
    <w:p>
      <w:pPr>
        <w:jc w:val="left"/>
      </w:pPr>
      <w:r>
        <w:rPr>
          <w:rFonts w:ascii="SimSun" w:hAnsi="SimSun" w:eastAsia="SimSun"/>
          <w:sz w:val="24"/>
        </w:rPr>
        <w:t>D、立即</w:t>
      </w:r>
    </w:p>
    <w:p>
      <w:pPr>
        <w:jc w:val="left"/>
      </w:pPr>
      <w:r>
        <w:rPr>
          <w:rFonts w:ascii="SimSun" w:hAnsi="SimSun" w:eastAsia="SimSun"/>
          <w:sz w:val="24"/>
        </w:rPr>
        <w:t>【来源】《特种设备使用单位落实使用安全主体责任监督管理规定》客运索道使用单位应当根据本单位客运索道的数量、用途、使用环境等情况，配备客运索道安全总监和足够数量的客运索道安全员，并逐台明确负责的客运索道安全员。</w:t>
      </w:r>
    </w:p>
    <w:p>
      <w:pPr>
        <w:jc w:val="left"/>
      </w:pPr>
      <w:r>
        <w:rPr>
          <w:rFonts w:ascii="SimSun" w:hAnsi="SimSun" w:eastAsia="SimSun"/>
          <w:sz w:val="24"/>
        </w:rPr>
        <w:t>26、根据《特种设备使用单位落实使用安全主体责任监督管理规定》的规定，客运索道使用单位应当建立基于客运索道（      ）防控的动态管理机制，结合本单位实际，落实自查要求，制定客运索道安全风险管控清单，建立健全日管控、周排查、月调度工作制度和机制。</w:t>
      </w:r>
    </w:p>
    <w:p>
      <w:pPr>
        <w:jc w:val="left"/>
      </w:pPr>
      <w:r>
        <w:rPr>
          <w:rFonts w:ascii="SimSun" w:hAnsi="SimSun" w:eastAsia="SimSun"/>
          <w:sz w:val="24"/>
        </w:rPr>
        <w:t>A、安全隐患</w:t>
      </w:r>
    </w:p>
    <w:p>
      <w:pPr>
        <w:jc w:val="left"/>
      </w:pPr>
      <w:r>
        <w:rPr>
          <w:rFonts w:ascii="SimSun" w:hAnsi="SimSun" w:eastAsia="SimSun"/>
          <w:sz w:val="24"/>
        </w:rPr>
        <w:t>B、风险隐患</w:t>
      </w:r>
    </w:p>
    <w:p>
      <w:pPr>
        <w:jc w:val="left"/>
      </w:pPr>
      <w:r>
        <w:rPr>
          <w:rFonts w:ascii="SimSun" w:hAnsi="SimSun" w:eastAsia="SimSun"/>
          <w:sz w:val="24"/>
        </w:rPr>
        <w:t>C、安全风险</w:t>
      </w:r>
    </w:p>
    <w:p>
      <w:pPr>
        <w:jc w:val="left"/>
      </w:pPr>
      <w:r>
        <w:rPr>
          <w:rFonts w:ascii="SimSun" w:hAnsi="SimSun" w:eastAsia="SimSun"/>
          <w:sz w:val="24"/>
        </w:rPr>
        <w:t>D、安全管理</w:t>
      </w:r>
    </w:p>
    <w:p>
      <w:pPr>
        <w:jc w:val="left"/>
      </w:pPr>
      <w:r>
        <w:rPr>
          <w:rFonts w:ascii="SimSun" w:hAnsi="SimSun" w:eastAsia="SimSun"/>
          <w:sz w:val="24"/>
        </w:rPr>
        <w:t>【来源】《特种设备使用单位落实使用安全主体责任监督管理规定》客运索道使用单位应当建立基于客运索道安全风险防控的动态管理机制，结合本单位实际，落实自查要求，制定客运索道安全风险管控清单，建立健全日管控、周排查、月调度工作制度和机制。</w:t>
      </w:r>
    </w:p>
    <w:p>
      <w:pPr>
        <w:jc w:val="left"/>
      </w:pPr>
      <w:r>
        <w:rPr>
          <w:rFonts w:ascii="SimSun" w:hAnsi="SimSun" w:eastAsia="SimSun"/>
          <w:sz w:val="24"/>
        </w:rPr>
        <w:t>27、根据《特种设备使用单位落实使用安全主体责任监督管理规定》的规定，客运索道安全总监要每（      ）至少组织一次风险隐患排查，分析研判客运索道使用安全管理情况，研究解决日管控中发现的问题，形成每周客运索道安全排查治理报告。</w:t>
      </w:r>
    </w:p>
    <w:p>
      <w:pPr>
        <w:jc w:val="left"/>
      </w:pPr>
      <w:r>
        <w:rPr>
          <w:rFonts w:ascii="SimSun" w:hAnsi="SimSun" w:eastAsia="SimSun"/>
          <w:sz w:val="24"/>
        </w:rPr>
        <w:t>A、日</w:t>
      </w:r>
    </w:p>
    <w:p>
      <w:pPr>
        <w:jc w:val="left"/>
      </w:pPr>
      <w:r>
        <w:rPr>
          <w:rFonts w:ascii="SimSun" w:hAnsi="SimSun" w:eastAsia="SimSun"/>
          <w:sz w:val="24"/>
        </w:rPr>
        <w:t>B、周</w:t>
      </w:r>
    </w:p>
    <w:p>
      <w:pPr>
        <w:jc w:val="left"/>
      </w:pPr>
      <w:r>
        <w:rPr>
          <w:rFonts w:ascii="SimSun" w:hAnsi="SimSun" w:eastAsia="SimSun"/>
          <w:sz w:val="24"/>
        </w:rPr>
        <w:t>C、月</w:t>
      </w:r>
    </w:p>
    <w:p>
      <w:pPr>
        <w:jc w:val="left"/>
      </w:pPr>
      <w:r>
        <w:rPr>
          <w:rFonts w:ascii="SimSun" w:hAnsi="SimSun" w:eastAsia="SimSun"/>
          <w:sz w:val="24"/>
        </w:rPr>
        <w:t>D、年</w:t>
      </w:r>
    </w:p>
    <w:p>
      <w:pPr>
        <w:jc w:val="left"/>
      </w:pPr>
      <w:r>
        <w:rPr>
          <w:rFonts w:ascii="SimSun" w:hAnsi="SimSun" w:eastAsia="SimSun"/>
          <w:sz w:val="24"/>
        </w:rPr>
        <w:t>【来源】《特种设备使用单位落实使用安全主体责任监督管理规定》客运索道使用单位应当建立客运索道安全周排查制度。客运索道安全总监要每周至少组织一次风险隐患排查，分析研判客运索道使用安全管理情况，研究解决日管控中发现的问题，形成每周客运索道安全排查治理报告。</w:t>
      </w:r>
    </w:p>
    <w:p>
      <w:pPr>
        <w:jc w:val="left"/>
      </w:pPr>
      <w:r>
        <w:rPr>
          <w:rFonts w:ascii="SimSun" w:hAnsi="SimSun" w:eastAsia="SimSun"/>
          <w:sz w:val="24"/>
        </w:rPr>
        <w:t>28、根据《特种设备使用单位落实使用安全主体责任监督管理规定》的规定，客运索道使用单位主要负责人要每（      ）至少听取一次客运索道安全总监管理工作情况汇报，对当月客运索道安全日常管理、风险隐患排查治理等情况进行总结，对下个月重点工作作出调度安排，形成每月客运索道安全调度会议纪要。</w:t>
      </w:r>
    </w:p>
    <w:p>
      <w:pPr>
        <w:jc w:val="left"/>
      </w:pPr>
      <w:r>
        <w:rPr>
          <w:rFonts w:ascii="SimSun" w:hAnsi="SimSun" w:eastAsia="SimSun"/>
          <w:sz w:val="24"/>
        </w:rPr>
        <w:t>A、日</w:t>
      </w:r>
    </w:p>
    <w:p>
      <w:pPr>
        <w:jc w:val="left"/>
      </w:pPr>
      <w:r>
        <w:rPr>
          <w:rFonts w:ascii="SimSun" w:hAnsi="SimSun" w:eastAsia="SimSun"/>
          <w:sz w:val="24"/>
        </w:rPr>
        <w:t>B、周</w:t>
      </w:r>
    </w:p>
    <w:p>
      <w:pPr>
        <w:jc w:val="left"/>
      </w:pPr>
      <w:r>
        <w:rPr>
          <w:rFonts w:ascii="SimSun" w:hAnsi="SimSun" w:eastAsia="SimSun"/>
          <w:sz w:val="24"/>
        </w:rPr>
        <w:t>C、月</w:t>
      </w:r>
    </w:p>
    <w:p>
      <w:pPr>
        <w:jc w:val="left"/>
      </w:pPr>
      <w:r>
        <w:rPr>
          <w:rFonts w:ascii="SimSun" w:hAnsi="SimSun" w:eastAsia="SimSun"/>
          <w:sz w:val="24"/>
        </w:rPr>
        <w:t>D、年</w:t>
      </w:r>
    </w:p>
    <w:p>
      <w:pPr>
        <w:jc w:val="left"/>
      </w:pPr>
      <w:r>
        <w:rPr>
          <w:rFonts w:ascii="SimSun" w:hAnsi="SimSun" w:eastAsia="SimSun"/>
          <w:sz w:val="24"/>
        </w:rPr>
        <w:t>【来源】《特种设备使用单位落实使用安全主体责任监督管理规定》客运索道使用单位应当建立客运索道安全月调度制度。客运索道使用单位主要负责人要每月至少听取一次客运索道安全总监管理工作情况汇报，对当月客运索道安全日常管理、风险隐患排查治理等情况进行总结，对下个月重点工作作出调度安排，形成每月客运索道安全调度会议纪要。</w:t>
      </w:r>
    </w:p>
    <w:p>
      <w:pPr>
        <w:jc w:val="left"/>
      </w:pPr>
      <w:r>
        <w:rPr>
          <w:rFonts w:ascii="SimSun" w:hAnsi="SimSun" w:eastAsia="SimSun"/>
          <w:sz w:val="24"/>
        </w:rPr>
        <w:t>29、根据《特种设备使用单位落实使用安全主体责任监督管理规定》的规定，客运索道使用单位及其主要负责人无正当理由未采纳客运索道安全总监和客运索道安全员依照《特种设备使用单位落实使用安全主体责任监督管理规定》第一百零四条提出的意见或者建议的，应当认为客运索道安全总监和客运索道安全员已经（      ），不予处罚。</w:t>
      </w:r>
    </w:p>
    <w:p>
      <w:pPr>
        <w:jc w:val="left"/>
      </w:pPr>
      <w:r>
        <w:rPr>
          <w:rFonts w:ascii="SimSun" w:hAnsi="SimSun" w:eastAsia="SimSun"/>
          <w:sz w:val="24"/>
        </w:rPr>
        <w:t>A、开展工作</w:t>
      </w:r>
    </w:p>
    <w:p>
      <w:pPr>
        <w:jc w:val="left"/>
      </w:pPr>
      <w:r>
        <w:rPr>
          <w:rFonts w:ascii="SimSun" w:hAnsi="SimSun" w:eastAsia="SimSun"/>
          <w:sz w:val="24"/>
        </w:rPr>
        <w:t>B、努力工作</w:t>
      </w:r>
    </w:p>
    <w:p>
      <w:pPr>
        <w:jc w:val="left"/>
      </w:pPr>
      <w:r>
        <w:rPr>
          <w:rFonts w:ascii="SimSun" w:hAnsi="SimSun" w:eastAsia="SimSun"/>
          <w:sz w:val="24"/>
        </w:rPr>
        <w:t>C、依法履职尽责</w:t>
      </w:r>
    </w:p>
    <w:p>
      <w:pPr>
        <w:jc w:val="left"/>
      </w:pPr>
      <w:r>
        <w:rPr>
          <w:rFonts w:ascii="SimSun" w:hAnsi="SimSun" w:eastAsia="SimSun"/>
          <w:sz w:val="24"/>
        </w:rPr>
        <w:t>D、尽心尽力</w:t>
      </w:r>
    </w:p>
    <w:p>
      <w:pPr>
        <w:jc w:val="left"/>
      </w:pPr>
      <w:r>
        <w:rPr>
          <w:rFonts w:ascii="SimSun" w:hAnsi="SimSun" w:eastAsia="SimSun"/>
          <w:sz w:val="24"/>
        </w:rPr>
        <w:t>【来源】《特种设备使用单位落实使用安全主体责任监督管理规定》客运索道使用单位应当为客运索道安全总监和客运索道安全员提供必要的工作条件、教育培训和岗位待遇，充分保障其依法履行职责。</w:t>
      </w:r>
    </w:p>
    <w:p>
      <w:pPr>
        <w:jc w:val="left"/>
      </w:pPr>
      <w:r>
        <w:rPr>
          <w:rFonts w:ascii="SimSun" w:hAnsi="SimSun" w:eastAsia="SimSun"/>
          <w:sz w:val="24"/>
        </w:rPr>
        <w:t>鼓励客运索道使用单位建立对客运索道安全总监和客运索道安全员的激励约束机制，对工作成效显著的给予表彰和奖励，对履职不到位的予以惩戒。</w:t>
      </w:r>
    </w:p>
    <w:p>
      <w:pPr>
        <w:jc w:val="left"/>
      </w:pPr>
      <w:r>
        <w:rPr>
          <w:rFonts w:ascii="SimSun" w:hAnsi="SimSun" w:eastAsia="SimSun"/>
          <w:sz w:val="24"/>
        </w:rPr>
        <w:t>市场监督管理部门在查处客运索道使用单位违法行为时，应当将客运索道使用单位落实安全主体责任情况作为判断其主观过错、违法情节、处罚幅度等考量的重要因素。</w:t>
      </w:r>
    </w:p>
    <w:p>
      <w:pPr>
        <w:jc w:val="left"/>
      </w:pPr>
      <w:r>
        <w:rPr>
          <w:rFonts w:ascii="SimSun" w:hAnsi="SimSun" w:eastAsia="SimSun"/>
          <w:sz w:val="24"/>
        </w:rPr>
        <w:t>客运索道使用单位及其主要负责人无正当理由未采纳客运索道安全总监和客运索道安全员依照本规定第一百零四条提出的意见或者建议的，应当认为客运索道安全总监和客运索道安全员已经依法履职尽责，不予处罚。</w:t>
      </w:r>
    </w:p>
    <w:p>
      <w:pPr>
        <w:jc w:val="left"/>
      </w:pPr>
      <w:r>
        <w:rPr>
          <w:rFonts w:ascii="SimSun" w:hAnsi="SimSun" w:eastAsia="SimSun"/>
          <w:sz w:val="24"/>
        </w:rPr>
        <w:t>30、根据《特种设备使用单位落实使用安全主体责任监督管理规定》的规定，客运索道使用单位主要负责人、客运索道安全总监、客运索道安全员未按规定要求落实（      ）安全责任的，由县级以上地方市场监督管理部门责令改正并给予通报批评；拒不改正的，对责任人处二千元以上一万元以下罚款。法律、行政法规另有规定的，依照其规定执行。</w:t>
      </w:r>
    </w:p>
    <w:p>
      <w:pPr>
        <w:jc w:val="left"/>
      </w:pPr>
      <w:r>
        <w:rPr>
          <w:rFonts w:ascii="SimSun" w:hAnsi="SimSun" w:eastAsia="SimSun"/>
          <w:sz w:val="24"/>
        </w:rPr>
        <w:t>A、管理</w:t>
      </w:r>
    </w:p>
    <w:p>
      <w:pPr>
        <w:jc w:val="left"/>
      </w:pPr>
      <w:r>
        <w:rPr>
          <w:rFonts w:ascii="SimSun" w:hAnsi="SimSun" w:eastAsia="SimSun"/>
          <w:sz w:val="24"/>
        </w:rPr>
        <w:t>B、使用</w:t>
      </w:r>
    </w:p>
    <w:p>
      <w:pPr>
        <w:jc w:val="left"/>
      </w:pPr>
      <w:r>
        <w:rPr>
          <w:rFonts w:ascii="SimSun" w:hAnsi="SimSun" w:eastAsia="SimSun"/>
          <w:sz w:val="24"/>
        </w:rPr>
        <w:t>C、安装</w:t>
      </w:r>
    </w:p>
    <w:p>
      <w:pPr>
        <w:jc w:val="left"/>
      </w:pPr>
      <w:r>
        <w:rPr>
          <w:rFonts w:ascii="SimSun" w:hAnsi="SimSun" w:eastAsia="SimSun"/>
          <w:sz w:val="24"/>
        </w:rPr>
        <w:t>D、调试</w:t>
      </w:r>
    </w:p>
    <w:p>
      <w:pPr>
        <w:jc w:val="left"/>
      </w:pPr>
      <w:r>
        <w:rPr>
          <w:rFonts w:ascii="SimSun" w:hAnsi="SimSun" w:eastAsia="SimSun"/>
          <w:sz w:val="24"/>
        </w:rPr>
        <w:t>【来源】《特种设备使用单位落实使用安全主体责任监督管理规定》客运索道使用单位主要负责人、客运索道安全总监、客运索道安全员未按规定要求落实使用安全责任的，由县级以上地方市场监督管理部门责令改正并给予通报批评；拒不改正的，对责任人处二千元以上一万元以下罚款。法律、行政法规另有规定的，依照其规定执行。</w:t>
      </w:r>
    </w:p>
    <w:p>
      <w:pPr>
        <w:jc w:val="lef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