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B2B25" w:rsidRDefault="00BF2578" w:rsidP="008A141F">
      <w:pPr>
        <w:pStyle w:val="Web"/>
        <w:spacing w:beforeLines="1" w:before="2" w:beforeAutospacing="0" w:after="0" w:afterAutospacing="0" w:line="400" w:lineRule="exact"/>
        <w:divId w:val="243152706"/>
        <w:rPr>
          <w:b/>
          <w:bCs/>
          <w:sz w:val="28"/>
          <w:szCs w:val="28"/>
        </w:rPr>
      </w:pPr>
      <w:bookmarkStart w:id="0" w:name="_GoBack"/>
      <w:bookmarkEnd w:id="0"/>
      <w:r>
        <w:rPr>
          <w:rFonts w:hint="eastAsia"/>
          <w:b/>
          <w:bCs/>
          <w:sz w:val="28"/>
          <w:szCs w:val="28"/>
        </w:rPr>
        <w:t>國家通訊傳播委員會105年度施政目標與重點</w:t>
      </w:r>
    </w:p>
    <w:p w:rsidR="00777CC8" w:rsidRDefault="00777CC8" w:rsidP="008A141F">
      <w:pPr>
        <w:pStyle w:val="Web"/>
        <w:spacing w:beforeLines="1" w:before="2" w:beforeAutospacing="0" w:after="0" w:afterAutospacing="0" w:line="400" w:lineRule="exact"/>
        <w:divId w:val="243152706"/>
        <w:rPr>
          <w:sz w:val="28"/>
          <w:szCs w:val="28"/>
        </w:rPr>
      </w:pPr>
    </w:p>
    <w:p w:rsidR="00EB2B25" w:rsidRDefault="00BF2578">
      <w:pPr>
        <w:pStyle w:val="Web"/>
        <w:spacing w:before="0" w:beforeAutospacing="0" w:after="0" w:afterAutospacing="0"/>
        <w:ind w:firstLine="480"/>
        <w:divId w:val="243152706"/>
      </w:pPr>
      <w:r>
        <w:t>為達成國家通訊傳播委員會組織法所揭示「落實憲法保障之言論自由，謹守黨政軍退出媒體之精神，促進通訊傳播健全發展，維護媒體專業自主，有效辦理通訊傳播管理事項，確保通訊傳播市場公平有效競爭，保障消費者及尊重弱勢權益，促進多元文化均衡發展，提升國家競爭力」之使命，本會於95年2月22日正式成立後，即努力不懈，期望達成此使命，以不負全民所託。</w:t>
      </w:r>
    </w:p>
    <w:p w:rsidR="00EB2B25" w:rsidRDefault="00BF2578">
      <w:pPr>
        <w:pStyle w:val="Web"/>
        <w:spacing w:before="0" w:beforeAutospacing="0" w:after="0" w:afterAutospacing="0"/>
        <w:ind w:firstLine="480"/>
        <w:divId w:val="243152706"/>
      </w:pPr>
      <w:r>
        <w:t>展望未來的通訊傳播市場環境，本會提出「建構及維護公平競爭、健全發展、多元普及之優質通訊傳播環境」之願景，引領「促進通訊傳播健全發展、維護國民權利、保障消費者利益、提升多元文化」四大施政主軸，並規劃出「促進匯流；促進公平競爭及健全產業發展；維護國民權益；保護消費者；建構多元與普及的通傳近用環境；提供數位化便民服務；提升組織學習文化與能力」7項關鍵策略目標，以積極改善並提升通訊傳播市場與環境，希望能帶領國人進入新的優質生活境界。</w:t>
      </w:r>
    </w:p>
    <w:p w:rsidR="00EB2B25" w:rsidRPr="00A82576" w:rsidRDefault="00BF2578">
      <w:pPr>
        <w:pStyle w:val="Web"/>
        <w:spacing w:before="0" w:beforeAutospacing="0" w:after="0" w:afterAutospacing="0"/>
        <w:ind w:firstLine="480"/>
        <w:divId w:val="243152706"/>
      </w:pPr>
      <w:r>
        <w:t>行政院105年度施政方針，本會主管範圍：</w:t>
      </w:r>
      <w:r w:rsidRPr="00A82576">
        <w:t>「整合通訊傳播法規，健全通訊傳播監理機制；推動有線電視數位升級，提升傳播內容品質；普及高速行動寬頻服務，落實消費者權益保障；促進數位匯流效能，提升頻率號碼資源效益；致力通訊傳播與國際接軌，深化國際交流合作。」</w:t>
      </w:r>
      <w:r w:rsidR="000E4398">
        <w:rPr>
          <w:rFonts w:hint="eastAsia"/>
        </w:rPr>
        <w:t>。</w:t>
      </w:r>
    </w:p>
    <w:p w:rsidR="00EB2B25" w:rsidRDefault="00BF2578">
      <w:pPr>
        <w:pStyle w:val="Web"/>
        <w:spacing w:before="0" w:beforeAutospacing="0" w:after="0" w:afterAutospacing="0" w:line="320" w:lineRule="exact"/>
        <w:divId w:val="243152706"/>
      </w:pPr>
      <w:r>
        <w:rPr>
          <w:rFonts w:hint="eastAsia"/>
        </w:rPr>
        <w:t xml:space="preserve">　　本會依據行政院105年度施政方針，配合中程施政計畫及核定預算，並針對經社情勢變化及本會未來發展需要，編定105年度施政計畫，其目標及重點如次：</w:t>
      </w:r>
    </w:p>
    <w:p w:rsidR="00EB2B25" w:rsidRDefault="00EB2B25">
      <w:pPr>
        <w:divId w:val="243152706"/>
      </w:pPr>
    </w:p>
    <w:p w:rsidR="00EB2B25" w:rsidRDefault="00BF2578" w:rsidP="008A141F">
      <w:pPr>
        <w:pStyle w:val="Web"/>
        <w:spacing w:beforeLines="1" w:before="2" w:beforeAutospacing="0" w:after="0" w:afterAutospacing="0" w:line="400" w:lineRule="exact"/>
        <w:divId w:val="243152706"/>
        <w:rPr>
          <w:sz w:val="28"/>
          <w:szCs w:val="28"/>
        </w:rPr>
      </w:pPr>
      <w:r>
        <w:rPr>
          <w:rFonts w:hint="eastAsia"/>
          <w:b/>
          <w:bCs/>
          <w:sz w:val="28"/>
          <w:szCs w:val="28"/>
        </w:rPr>
        <w:t>壹、年度施政目標</w:t>
      </w:r>
    </w:p>
    <w:p w:rsidR="00EB2B25" w:rsidRDefault="00BF2578" w:rsidP="00777CC8">
      <w:pPr>
        <w:pStyle w:val="Web"/>
        <w:spacing w:before="0" w:beforeAutospacing="0" w:after="0" w:afterAutospacing="0" w:line="320" w:lineRule="exact"/>
        <w:divId w:val="243152706"/>
      </w:pPr>
      <w:r>
        <w:rPr>
          <w:rFonts w:hint="eastAsia"/>
        </w:rPr>
        <w:t>※關鍵策略目標</w:t>
      </w:r>
    </w:p>
    <w:p w:rsidR="00EB2B25" w:rsidRDefault="00BF2578" w:rsidP="00777CC8">
      <w:pPr>
        <w:pStyle w:val="Web"/>
        <w:spacing w:before="0" w:beforeAutospacing="0" w:after="0" w:afterAutospacing="0" w:line="320" w:lineRule="exact"/>
        <w:divId w:val="243152706"/>
      </w:pPr>
      <w:r>
        <w:rPr>
          <w:rFonts w:hint="eastAsia"/>
        </w:rPr>
        <w:t>◎機關目標</w:t>
      </w:r>
    </w:p>
    <w:p w:rsidR="00EB2B25" w:rsidRDefault="00BF2578" w:rsidP="00777CC8">
      <w:pPr>
        <w:jc w:val="both"/>
        <w:divId w:val="243152706"/>
      </w:pPr>
      <w:r>
        <w:t>一、促進匯流</w:t>
      </w:r>
    </w:p>
    <w:p w:rsidR="00EB2B25" w:rsidRDefault="00BF2578" w:rsidP="00777CC8">
      <w:pPr>
        <w:pStyle w:val="Web"/>
        <w:spacing w:before="0" w:beforeAutospacing="0" w:after="0" w:afterAutospacing="0"/>
        <w:ind w:left="720" w:hanging="720"/>
        <w:divId w:val="243152706"/>
      </w:pPr>
      <w:r>
        <w:t>（一）因應數位匯流研析通訊傳播監理架構及業務開放策略：綜觀歐盟等先進國家因應數位匯流趨勢作法，政府管理角度已漸由管制型朝向競爭型轉變，且電信與廣電管制鬆綁與架構調整等措施，均有助於匯流產業的發展，本會將逐步調整電信及廣電監理規範架構，促進通訊傳播匯流之發展。</w:t>
      </w:r>
    </w:p>
    <w:p w:rsidR="00EB2B25" w:rsidRDefault="00BF2578" w:rsidP="00777CC8">
      <w:pPr>
        <w:pStyle w:val="Web"/>
        <w:spacing w:before="0" w:beforeAutospacing="0" w:after="0" w:afterAutospacing="0"/>
        <w:ind w:left="720" w:hanging="720"/>
        <w:divId w:val="243152706"/>
      </w:pPr>
      <w:r>
        <w:t>（二）整備及規劃無線通傳頻譜資源：因應數位匯流之來臨，無線通傳技術日新月異，對於無線電頻率之需求亦不斷提升，有鑒於此，實有需對我國無線電頻譜進行頻譜需求評估、整備與規劃，以供未來行動通信或無線傳播之用。</w:t>
      </w:r>
    </w:p>
    <w:p w:rsidR="00EB2B25" w:rsidRDefault="00BF2578" w:rsidP="00777CC8">
      <w:pPr>
        <w:jc w:val="both"/>
        <w:divId w:val="243152706"/>
      </w:pPr>
      <w:r>
        <w:t>二、促進公平競爭及健全產業發展</w:t>
      </w:r>
    </w:p>
    <w:p w:rsidR="00EB2B25" w:rsidRDefault="00BF2578" w:rsidP="00777CC8">
      <w:pPr>
        <w:pStyle w:val="Web"/>
        <w:spacing w:before="0" w:beforeAutospacing="0" w:after="0" w:afterAutospacing="0"/>
        <w:ind w:left="720" w:hanging="720"/>
        <w:divId w:val="243152706"/>
      </w:pPr>
      <w:r>
        <w:t>（一）健全批發市場之電信資費管理機制：持續對電信資費維持必要的低度管制，並檢討其批發服務管制項目，以激勵產業投入創新技術與服務，提升經營效率與電信服務品質，使我國電信市場朝開放良性發展，進一步建構更有效之市場競爭環境。</w:t>
      </w:r>
    </w:p>
    <w:p w:rsidR="00EB2B25" w:rsidRDefault="00BF2578" w:rsidP="00777CC8">
      <w:pPr>
        <w:ind w:left="480" w:hangingChars="200" w:hanging="480"/>
        <w:jc w:val="both"/>
        <w:divId w:val="243152706"/>
      </w:pPr>
      <w:r>
        <w:t>三、維護國民權益</w:t>
      </w:r>
      <w:r w:rsidR="00777CC8">
        <w:rPr>
          <w:rFonts w:hint="eastAsia"/>
        </w:rPr>
        <w:t>：</w:t>
      </w:r>
      <w:r>
        <w:t>健全建築物電信設備審查及審驗機制：規劃建置建築物電信設備審查及審驗圖資管理系統，使受審驗機構辦理建築物審查審驗之資料提報全面電子化及圖資標準化，以保護業者申報審查/審驗之個人資料安全。另預計該系統可依業者及審驗機構提供及填報資料進行統計分析，並以報表形式產出，俾利本會追踨審驗機構依法辦理此審查/審驗業務，以提升本會委外業務品質，並落實委外監督查核機制。</w:t>
      </w:r>
    </w:p>
    <w:p w:rsidR="00EB2B25" w:rsidRDefault="00BF2578" w:rsidP="00777CC8">
      <w:pPr>
        <w:ind w:left="480" w:hangingChars="200" w:hanging="480"/>
        <w:jc w:val="both"/>
        <w:divId w:val="243152706"/>
      </w:pPr>
      <w:r>
        <w:t>四、保護消費者</w:t>
      </w:r>
      <w:r w:rsidR="00777CC8">
        <w:rPr>
          <w:rFonts w:hint="eastAsia"/>
        </w:rPr>
        <w:t>：</w:t>
      </w:r>
      <w:r>
        <w:t>落實消費者權益保護機制：辦理消費者對電信業者服務品質滿意度委外調查、辦理通信業者帳務查核、持續檢討修正電信業者業務營業規章及服務契約等措施。</w:t>
      </w:r>
    </w:p>
    <w:p w:rsidR="00EB2B25" w:rsidRDefault="00BF2578" w:rsidP="00777CC8">
      <w:pPr>
        <w:jc w:val="both"/>
        <w:divId w:val="243152706"/>
      </w:pPr>
      <w:r>
        <w:t>五、建構多元與普及的通傳近用環境</w:t>
      </w:r>
    </w:p>
    <w:p w:rsidR="00EB2B25" w:rsidRDefault="00BF2578" w:rsidP="00777CC8">
      <w:pPr>
        <w:pStyle w:val="Web"/>
        <w:spacing w:before="0" w:beforeAutospacing="0" w:after="0" w:afterAutospacing="0"/>
        <w:ind w:left="720" w:hanging="720"/>
        <w:divId w:val="243152706"/>
      </w:pPr>
      <w:r>
        <w:t>（一）推動偏遠地區寬頻建設：保障國民基本通訊權益，使全體國民得按合理價格公平享有一定品質之必要電信服務；持續督導電信普及服務提供者，強化偏遠地區村里或部落鄰寬頻網路建設，並配合各政府機關需求，進行偏遠地區寬頻網路建設，使具公共利益之寬頻需求點之寬頻下行速率提升至20Mbps以上，以提升偏鄉寬頻網路服務品質。</w:t>
      </w:r>
    </w:p>
    <w:p w:rsidR="00EB2B25" w:rsidRDefault="00BF2578" w:rsidP="00777CC8">
      <w:pPr>
        <w:pStyle w:val="Web"/>
        <w:spacing w:before="0" w:beforeAutospacing="0" w:after="0" w:afterAutospacing="0"/>
        <w:ind w:left="720" w:hanging="720"/>
        <w:divId w:val="243152706"/>
      </w:pPr>
      <w:r>
        <w:t>（二）促進有線廣播電視普及發展：落實有線廣播電視發展基金運用，補助有線電視經營者於有</w:t>
      </w:r>
      <w:r>
        <w:lastRenderedPageBreak/>
        <w:t>線、無線未達區、推廣數位化或示範區之建置費及維運虧損費用，並使民眾享受有線廣播電視多元化的服務。</w:t>
      </w:r>
    </w:p>
    <w:p w:rsidR="00EB2B25" w:rsidRDefault="00BF2578" w:rsidP="00777CC8">
      <w:pPr>
        <w:jc w:val="both"/>
        <w:divId w:val="243152706"/>
      </w:pPr>
      <w:r>
        <w:t>六、提供數位化便民服務</w:t>
      </w:r>
    </w:p>
    <w:p w:rsidR="00EB2B25" w:rsidRDefault="00BF2578" w:rsidP="00777CC8">
      <w:pPr>
        <w:pStyle w:val="Web"/>
        <w:spacing w:before="0" w:beforeAutospacing="0" w:after="0" w:afterAutospacing="0"/>
        <w:ind w:left="720" w:hanging="720"/>
        <w:divId w:val="243152706"/>
      </w:pPr>
      <w:r>
        <w:t>（一）電信管制射頻器材管理線上申辦服務系統使用率：本會自95年配合經濟部國際貿易局建置便捷貿易e網之自動化通關簽審作業，持續辦理網路線上申辦服務，未來仍將協助企業及民眾運用網際網路線上申辦業務，以提升政府行政效能，提高為民服務品質。</w:t>
      </w:r>
    </w:p>
    <w:p w:rsidR="00EB2B25" w:rsidRDefault="00BF2578" w:rsidP="00777CC8">
      <w:pPr>
        <w:pStyle w:val="Web"/>
        <w:spacing w:before="0" w:beforeAutospacing="0" w:after="0" w:afterAutospacing="0"/>
        <w:ind w:left="720" w:hanging="720"/>
        <w:divId w:val="243152706"/>
      </w:pPr>
      <w:r>
        <w:t>（二）電信號碼線上申辦服務：本會自103年度起，開放電信業者得透過網際網路辦理電信號碼相關資訊線上申辦及提報作業，以簡化辦理流程，並提升行政效能。</w:t>
      </w:r>
    </w:p>
    <w:p w:rsidR="00EB2B25" w:rsidRDefault="00BF2578" w:rsidP="00777CC8">
      <w:pPr>
        <w:ind w:left="480" w:hangingChars="200" w:hanging="480"/>
        <w:jc w:val="both"/>
        <w:divId w:val="243152706"/>
      </w:pPr>
      <w:r>
        <w:t>七、提升組織學習文化與能力</w:t>
      </w:r>
      <w:r w:rsidR="00777CC8">
        <w:rPr>
          <w:rFonts w:hint="eastAsia"/>
        </w:rPr>
        <w:t>：</w:t>
      </w:r>
      <w:r>
        <w:t>因應通訊傳播數位匯流時代來臨，為提升本會員工政策規劃、產業分析之專業核心知能與一般公務運作能力，持續規劃辦理並薦送員工參加相關教育訓練課程，以擴散組織學習，營造優質學習文化。</w:t>
      </w:r>
    </w:p>
    <w:p w:rsidR="00777CC8" w:rsidRDefault="00777CC8" w:rsidP="00777CC8">
      <w:pPr>
        <w:ind w:left="480" w:hangingChars="200" w:hanging="480"/>
        <w:jc w:val="both"/>
        <w:divId w:val="243152706"/>
      </w:pPr>
    </w:p>
    <w:p w:rsidR="00EB2B25" w:rsidRDefault="00BF2578" w:rsidP="00777CC8">
      <w:pPr>
        <w:pStyle w:val="Web"/>
        <w:spacing w:before="0" w:beforeAutospacing="0" w:after="0" w:afterAutospacing="0" w:line="320" w:lineRule="exact"/>
        <w:divId w:val="243152706"/>
      </w:pPr>
      <w:r>
        <w:rPr>
          <w:rFonts w:hint="eastAsia"/>
        </w:rPr>
        <w:t>※共同性目標</w:t>
      </w:r>
    </w:p>
    <w:p w:rsidR="00EB2B25" w:rsidRDefault="00BF2578" w:rsidP="00777CC8">
      <w:pPr>
        <w:ind w:left="480" w:hangingChars="200" w:hanging="480"/>
        <w:jc w:val="both"/>
        <w:divId w:val="243152706"/>
      </w:pPr>
      <w:r>
        <w:t>一、推動跨機關服務及合作流程</w:t>
      </w:r>
      <w:r w:rsidR="00777CC8">
        <w:rPr>
          <w:rFonts w:hint="eastAsia"/>
        </w:rPr>
        <w:t>：</w:t>
      </w:r>
      <w:r>
        <w:t>配合行政院推廣政府服務流程改造，辦理跨機關合作，提升政府服務品質。</w:t>
      </w:r>
    </w:p>
    <w:p w:rsidR="00EB2B25" w:rsidRDefault="00BF2578" w:rsidP="00777CC8">
      <w:pPr>
        <w:ind w:left="480" w:hangingChars="200" w:hanging="480"/>
        <w:jc w:val="both"/>
        <w:divId w:val="243152706"/>
      </w:pPr>
      <w:r>
        <w:t>二、提升資產效益，妥適配置政府資源</w:t>
      </w:r>
      <w:r w:rsidR="00777CC8">
        <w:rPr>
          <w:rFonts w:hint="eastAsia"/>
        </w:rPr>
        <w:t>：</w:t>
      </w:r>
      <w:r>
        <w:t>強化資本支出預算執行，避免進度落後及經費鉅額保留；配合實施中程計畫預算作業制度，有效分配運用政府資源。</w:t>
      </w:r>
    </w:p>
    <w:p w:rsidR="00EB2B25" w:rsidRDefault="00BF2578" w:rsidP="00777CC8">
      <w:pPr>
        <w:ind w:left="480" w:hangingChars="200" w:hanging="480"/>
        <w:jc w:val="both"/>
        <w:divId w:val="243152706"/>
      </w:pPr>
      <w:r>
        <w:t>三、提升人力資源素質與管理效能</w:t>
      </w:r>
      <w:r w:rsidR="00777CC8">
        <w:rPr>
          <w:rFonts w:hint="eastAsia"/>
        </w:rPr>
        <w:t>：</w:t>
      </w:r>
      <w:r>
        <w:t>為貫徹政府合理調整員額政策，積極控管各類人員預算員額，並配合行政院核定本會年度預算員額情形，檢討調整本會各處室員額配置及人力運用，以符政府「當增則增，當減則減」之員額政策；另為厚植公務人力資源，提升政府行政效能，強化國際競爭力，採策略性人力資源發展概念，配合薦送中高階公務人員參加相關培訓發展研習班，並積極推動員工終身學習。</w:t>
      </w:r>
    </w:p>
    <w:p w:rsidR="00EB2B25" w:rsidRDefault="00BF2578" w:rsidP="00777CC8">
      <w:pPr>
        <w:pStyle w:val="Web"/>
        <w:spacing w:beforeLines="1" w:before="2" w:beforeAutospacing="0" w:after="0" w:afterAutospacing="0" w:line="400" w:lineRule="exact"/>
        <w:divId w:val="243152706"/>
        <w:rPr>
          <w:sz w:val="28"/>
          <w:szCs w:val="28"/>
        </w:rPr>
      </w:pPr>
      <w:r>
        <w:br w:type="page"/>
      </w:r>
      <w:r>
        <w:rPr>
          <w:rFonts w:hint="eastAsia"/>
          <w:b/>
          <w:bCs/>
          <w:sz w:val="28"/>
          <w:szCs w:val="28"/>
        </w:rPr>
        <w:lastRenderedPageBreak/>
        <w:t>貳、年度關鍵績效指標</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81"/>
        <w:gridCol w:w="1401"/>
        <w:gridCol w:w="281"/>
        <w:gridCol w:w="2380"/>
        <w:gridCol w:w="560"/>
        <w:gridCol w:w="560"/>
        <w:gridCol w:w="2379"/>
        <w:gridCol w:w="1400"/>
        <w:gridCol w:w="979"/>
      </w:tblGrid>
      <w:tr w:rsidR="00EB2B25">
        <w:trPr>
          <w:divId w:val="243152706"/>
          <w:tblHeader/>
        </w:trPr>
        <w:tc>
          <w:tcPr>
            <w:tcW w:w="600" w:type="pct"/>
            <w:gridSpan w:val="2"/>
            <w:vMerge w:val="restart"/>
            <w:tcBorders>
              <w:top w:val="outset" w:sz="6" w:space="0" w:color="000000"/>
              <w:left w:val="outset" w:sz="6" w:space="0" w:color="000000"/>
              <w:bottom w:val="outset" w:sz="6" w:space="0" w:color="000000"/>
              <w:right w:val="outset" w:sz="6" w:space="0" w:color="000000"/>
            </w:tcBorders>
            <w:vAlign w:val="center"/>
            <w:hideMark/>
          </w:tcPr>
          <w:p w:rsidR="00EB2B25" w:rsidRDefault="00BF2578">
            <w:pPr>
              <w:wordWrap w:val="0"/>
              <w:spacing w:line="320" w:lineRule="exact"/>
              <w:jc w:val="center"/>
            </w:pPr>
            <w:r>
              <w:rPr>
                <w:rFonts w:hint="eastAsia"/>
              </w:rPr>
              <w:t>關鍵策略目標</w:t>
            </w:r>
          </w:p>
        </w:tc>
        <w:tc>
          <w:tcPr>
            <w:tcW w:w="0" w:type="auto"/>
            <w:gridSpan w:val="7"/>
            <w:tcBorders>
              <w:top w:val="outset" w:sz="6" w:space="0" w:color="000000"/>
              <w:left w:val="outset" w:sz="6" w:space="0" w:color="000000"/>
              <w:bottom w:val="outset" w:sz="6" w:space="0" w:color="000000"/>
              <w:right w:val="outset" w:sz="6" w:space="0" w:color="000000"/>
            </w:tcBorders>
            <w:vAlign w:val="center"/>
            <w:hideMark/>
          </w:tcPr>
          <w:p w:rsidR="00EB2B25" w:rsidRDefault="00BF2578">
            <w:pPr>
              <w:wordWrap w:val="0"/>
              <w:spacing w:line="320" w:lineRule="exact"/>
              <w:jc w:val="center"/>
            </w:pPr>
            <w:r>
              <w:rPr>
                <w:rFonts w:hint="eastAsia"/>
              </w:rPr>
              <w:t>關鍵績效指標</w:t>
            </w:r>
          </w:p>
        </w:tc>
      </w:tr>
      <w:tr w:rsidR="00EB2B25">
        <w:trPr>
          <w:divId w:val="243152706"/>
          <w:tblHeader/>
        </w:trPr>
        <w:tc>
          <w:tcPr>
            <w:tcW w:w="0" w:type="auto"/>
            <w:gridSpan w:val="2"/>
            <w:vMerge/>
            <w:tcBorders>
              <w:top w:val="outset" w:sz="6" w:space="0" w:color="000000"/>
              <w:left w:val="outset" w:sz="6" w:space="0" w:color="000000"/>
              <w:bottom w:val="outset" w:sz="6" w:space="0" w:color="000000"/>
              <w:right w:val="outset" w:sz="6" w:space="0" w:color="000000"/>
            </w:tcBorders>
            <w:vAlign w:val="center"/>
            <w:hideMark/>
          </w:tcPr>
          <w:p w:rsidR="00EB2B25" w:rsidRDefault="00EB2B25"/>
        </w:tc>
        <w:tc>
          <w:tcPr>
            <w:tcW w:w="950" w:type="pct"/>
            <w:gridSpan w:val="2"/>
            <w:tcBorders>
              <w:top w:val="outset" w:sz="6" w:space="0" w:color="000000"/>
              <w:left w:val="outset" w:sz="6" w:space="0" w:color="000000"/>
              <w:bottom w:val="outset" w:sz="6" w:space="0" w:color="000000"/>
              <w:right w:val="outset" w:sz="6" w:space="0" w:color="000000"/>
            </w:tcBorders>
            <w:vAlign w:val="center"/>
            <w:hideMark/>
          </w:tcPr>
          <w:p w:rsidR="00EB2B25" w:rsidRDefault="00BF2578">
            <w:pPr>
              <w:wordWrap w:val="0"/>
              <w:spacing w:line="320" w:lineRule="exact"/>
              <w:jc w:val="center"/>
            </w:pPr>
            <w:r>
              <w:rPr>
                <w:rFonts w:hint="eastAsia"/>
              </w:rPr>
              <w:t>關鍵績效指標</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EB2B25" w:rsidRDefault="00BF2578">
            <w:pPr>
              <w:wordWrap w:val="0"/>
              <w:spacing w:line="320" w:lineRule="exact"/>
              <w:jc w:val="center"/>
            </w:pPr>
            <w:r>
              <w:rPr>
                <w:rFonts w:hint="eastAsia"/>
              </w:rPr>
              <w:t>評估</w:t>
            </w:r>
            <w:r>
              <w:rPr>
                <w:rFonts w:hint="eastAsia"/>
              </w:rPr>
              <w:br/>
              <w:t>體制</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EB2B25" w:rsidRDefault="00BF2578">
            <w:pPr>
              <w:wordWrap w:val="0"/>
              <w:spacing w:line="320" w:lineRule="exact"/>
              <w:jc w:val="center"/>
            </w:pPr>
            <w:r>
              <w:rPr>
                <w:rFonts w:hint="eastAsia"/>
              </w:rPr>
              <w:t>評估</w:t>
            </w:r>
            <w:r>
              <w:rPr>
                <w:rFonts w:hint="eastAsia"/>
              </w:rPr>
              <w:br/>
              <w:t>方式</w:t>
            </w:r>
          </w:p>
        </w:tc>
        <w:tc>
          <w:tcPr>
            <w:tcW w:w="850" w:type="pct"/>
            <w:tcBorders>
              <w:top w:val="outset" w:sz="6" w:space="0" w:color="000000"/>
              <w:left w:val="outset" w:sz="6" w:space="0" w:color="000000"/>
              <w:bottom w:val="outset" w:sz="6" w:space="0" w:color="000000"/>
              <w:right w:val="outset" w:sz="6" w:space="0" w:color="000000"/>
            </w:tcBorders>
            <w:vAlign w:val="center"/>
            <w:hideMark/>
          </w:tcPr>
          <w:p w:rsidR="00EB2B25" w:rsidRDefault="00BF2578">
            <w:pPr>
              <w:wordWrap w:val="0"/>
              <w:spacing w:line="320" w:lineRule="exact"/>
              <w:jc w:val="center"/>
            </w:pPr>
            <w:r>
              <w:rPr>
                <w:rFonts w:hint="eastAsia"/>
              </w:rPr>
              <w:t>衡量標準</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EB2B25" w:rsidRDefault="00BF2578">
            <w:pPr>
              <w:wordWrap w:val="0"/>
              <w:spacing w:line="320" w:lineRule="exact"/>
              <w:jc w:val="center"/>
            </w:pPr>
            <w:r>
              <w:rPr>
                <w:rFonts w:hint="eastAsia"/>
              </w:rPr>
              <w:t>年度目標值</w:t>
            </w:r>
          </w:p>
        </w:tc>
        <w:tc>
          <w:tcPr>
            <w:tcW w:w="350" w:type="pct"/>
            <w:tcBorders>
              <w:top w:val="outset" w:sz="6" w:space="0" w:color="000000"/>
              <w:left w:val="outset" w:sz="6" w:space="0" w:color="000000"/>
              <w:bottom w:val="outset" w:sz="6" w:space="0" w:color="000000"/>
              <w:right w:val="outset" w:sz="6" w:space="0" w:color="000000"/>
            </w:tcBorders>
            <w:vAlign w:val="center"/>
            <w:hideMark/>
          </w:tcPr>
          <w:p w:rsidR="00EB2B25" w:rsidRDefault="00BF2578">
            <w:pPr>
              <w:wordWrap w:val="0"/>
              <w:spacing w:line="320" w:lineRule="exact"/>
              <w:jc w:val="center"/>
            </w:pPr>
            <w:r>
              <w:rPr>
                <w:rFonts w:hint="eastAsia"/>
              </w:rPr>
              <w:t>與中長程個案計畫關聯</w:t>
            </w:r>
          </w:p>
        </w:tc>
      </w:tr>
      <w:tr w:rsidR="00EB2B25">
        <w:trPr>
          <w:divId w:val="243152706"/>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jc w:val="center"/>
            </w:pPr>
            <w:r>
              <w:rPr>
                <w:rFonts w:hint="eastAsia"/>
              </w:rPr>
              <w:t>一</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jc w:val="both"/>
            </w:pPr>
            <w:r>
              <w:rPr>
                <w:rFonts w:hint="eastAsia"/>
              </w:rPr>
              <w:t>促進匯流</w:t>
            </w:r>
          </w:p>
        </w:tc>
        <w:tc>
          <w:tcPr>
            <w:tcW w:w="100" w:type="pct"/>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jc w:val="both"/>
            </w:pPr>
            <w:r>
              <w:rPr>
                <w:rFonts w:hint="eastAsia"/>
              </w:rPr>
              <w:t>因應數位匯流檢討通訊傳播監理架構及業務開放策略</w:t>
            </w:r>
          </w:p>
        </w:tc>
        <w:tc>
          <w:tcPr>
            <w:tcW w:w="0" w:type="auto"/>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jc w:val="center"/>
            </w:pPr>
            <w:r>
              <w:rPr>
                <w:rFonts w:hint="eastAsia"/>
              </w:rPr>
              <w:t>進度控管</w:t>
            </w:r>
          </w:p>
        </w:tc>
        <w:tc>
          <w:tcPr>
            <w:tcW w:w="0" w:type="auto"/>
            <w:tcBorders>
              <w:top w:val="outset" w:sz="6" w:space="0" w:color="000000"/>
              <w:left w:val="outset" w:sz="6" w:space="0" w:color="000000"/>
              <w:bottom w:val="outset" w:sz="6" w:space="0" w:color="000000"/>
              <w:right w:val="outset" w:sz="6" w:space="0" w:color="000000"/>
            </w:tcBorders>
            <w:hideMark/>
          </w:tcPr>
          <w:p w:rsidR="00EB2B25" w:rsidRDefault="00BF2578">
            <w:pPr>
              <w:pStyle w:val="Web"/>
              <w:wordWrap w:val="0"/>
              <w:spacing w:before="0" w:beforeAutospacing="0" w:after="0" w:afterAutospacing="0" w:line="320" w:lineRule="exact"/>
            </w:pPr>
            <w:r>
              <w:rPr>
                <w:rFonts w:hint="eastAsia"/>
              </w:rPr>
              <w:t>完成第三代行動通信業務執照屆期後續釋照規劃報告，作為「行動寬頻業務受理公告」、「行動寬頻業務管理規則修正」、「行動寬頻業務底價公告」、「行動寬頻業務競價作業」等四項之政策依據</w:t>
            </w:r>
          </w:p>
        </w:tc>
        <w:tc>
          <w:tcPr>
            <w:tcW w:w="0" w:type="auto"/>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jc w:val="center"/>
            </w:pPr>
            <w:r>
              <w:rPr>
                <w:rFonts w:hint="eastAsia"/>
              </w:rPr>
              <w:t>100%</w:t>
            </w:r>
          </w:p>
        </w:tc>
        <w:tc>
          <w:tcPr>
            <w:tcW w:w="0" w:type="auto"/>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jc w:val="both"/>
            </w:pPr>
            <w:r>
              <w:rPr>
                <w:rFonts w:hint="eastAsia"/>
              </w:rPr>
              <w:t>無</w:t>
            </w:r>
          </w:p>
        </w:tc>
      </w:tr>
      <w:tr w:rsidR="00EB2B25">
        <w:trPr>
          <w:divId w:val="243152706"/>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B2B25" w:rsidRDefault="00EB2B25"/>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B2B25" w:rsidRDefault="00EB2B25"/>
        </w:tc>
        <w:tc>
          <w:tcPr>
            <w:tcW w:w="100" w:type="pct"/>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jc w:val="both"/>
            </w:pPr>
            <w:r>
              <w:rPr>
                <w:rFonts w:hint="eastAsia"/>
              </w:rPr>
              <w:t>整備及規劃無線通傳頻譜資源</w:t>
            </w:r>
          </w:p>
        </w:tc>
        <w:tc>
          <w:tcPr>
            <w:tcW w:w="0" w:type="auto"/>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EB2B25" w:rsidRDefault="00BF2578">
            <w:pPr>
              <w:pStyle w:val="Web"/>
              <w:wordWrap w:val="0"/>
              <w:spacing w:before="0" w:beforeAutospacing="0" w:after="0" w:afterAutospacing="0" w:line="320" w:lineRule="exact"/>
            </w:pPr>
            <w:r>
              <w:rPr>
                <w:rFonts w:hint="eastAsia"/>
              </w:rPr>
              <w:t>完成</w:t>
            </w:r>
            <w:r w:rsidRPr="007C31C0">
              <w:rPr>
                <w:rFonts w:hint="eastAsia"/>
                <w:spacing w:val="-2"/>
              </w:rPr>
              <w:t>20MHz（850－870MHz</w:t>
            </w:r>
            <w:r>
              <w:rPr>
                <w:rFonts w:hint="eastAsia"/>
              </w:rPr>
              <w:t>頻段）之頻譜整備</w:t>
            </w:r>
          </w:p>
        </w:tc>
        <w:tc>
          <w:tcPr>
            <w:tcW w:w="0" w:type="auto"/>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jc w:val="center"/>
            </w:pPr>
            <w:r>
              <w:rPr>
                <w:rFonts w:hint="eastAsia"/>
              </w:rPr>
              <w:t>20MHz</w:t>
            </w:r>
          </w:p>
        </w:tc>
        <w:tc>
          <w:tcPr>
            <w:tcW w:w="0" w:type="auto"/>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jc w:val="both"/>
            </w:pPr>
            <w:r>
              <w:rPr>
                <w:rFonts w:hint="eastAsia"/>
              </w:rPr>
              <w:t>無</w:t>
            </w:r>
          </w:p>
        </w:tc>
      </w:tr>
      <w:tr w:rsidR="00EB2B25">
        <w:trPr>
          <w:divId w:val="243152706"/>
        </w:trPr>
        <w:tc>
          <w:tcPr>
            <w:tcW w:w="100" w:type="pct"/>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jc w:val="center"/>
            </w:pPr>
            <w:r>
              <w:rPr>
                <w:rFonts w:hint="eastAsia"/>
              </w:rPr>
              <w:t>二</w:t>
            </w:r>
          </w:p>
        </w:tc>
        <w:tc>
          <w:tcPr>
            <w:tcW w:w="0" w:type="auto"/>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jc w:val="both"/>
            </w:pPr>
            <w:r>
              <w:rPr>
                <w:rFonts w:hint="eastAsia"/>
              </w:rPr>
              <w:t>促進公平競爭及健全產業發展</w:t>
            </w:r>
          </w:p>
        </w:tc>
        <w:tc>
          <w:tcPr>
            <w:tcW w:w="100" w:type="pct"/>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jc w:val="both"/>
            </w:pPr>
            <w:r>
              <w:rPr>
                <w:rFonts w:hint="eastAsia"/>
              </w:rPr>
              <w:t>健全批發市場之電信資費管理機制</w:t>
            </w:r>
          </w:p>
        </w:tc>
        <w:tc>
          <w:tcPr>
            <w:tcW w:w="0" w:type="auto"/>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jc w:val="center"/>
            </w:pPr>
            <w:r>
              <w:rPr>
                <w:rFonts w:hint="eastAsia"/>
              </w:rPr>
              <w:t>進度控管</w:t>
            </w:r>
          </w:p>
        </w:tc>
        <w:tc>
          <w:tcPr>
            <w:tcW w:w="0" w:type="auto"/>
            <w:tcBorders>
              <w:top w:val="outset" w:sz="6" w:space="0" w:color="000000"/>
              <w:left w:val="outset" w:sz="6" w:space="0" w:color="000000"/>
              <w:bottom w:val="outset" w:sz="6" w:space="0" w:color="000000"/>
              <w:right w:val="outset" w:sz="6" w:space="0" w:color="000000"/>
            </w:tcBorders>
            <w:hideMark/>
          </w:tcPr>
          <w:p w:rsidR="00EB2B25" w:rsidRDefault="00BF2578">
            <w:pPr>
              <w:pStyle w:val="Web"/>
              <w:wordWrap w:val="0"/>
              <w:spacing w:before="0" w:beforeAutospacing="0" w:after="0" w:afterAutospacing="0" w:line="320" w:lineRule="exact"/>
            </w:pPr>
            <w:r>
              <w:rPr>
                <w:rFonts w:hint="eastAsia"/>
              </w:rPr>
              <w:t>完成批發市場之電信資費管理機制檢討規劃之報告，作為106年公告「第一類電信事業資費管制採價格調整上限制之調整係數數值」之政策依據：</w:t>
            </w:r>
          </w:p>
          <w:p w:rsidR="00EB2B25" w:rsidRPr="007C31C0" w:rsidRDefault="00BF2578">
            <w:pPr>
              <w:pStyle w:val="Web"/>
              <w:wordWrap w:val="0"/>
              <w:spacing w:before="0" w:beforeAutospacing="0" w:after="0" w:afterAutospacing="0" w:line="320" w:lineRule="exact"/>
              <w:rPr>
                <w:spacing w:val="14"/>
              </w:rPr>
            </w:pPr>
            <w:r w:rsidRPr="007C31C0">
              <w:rPr>
                <w:rFonts w:hint="eastAsia"/>
                <w:spacing w:val="14"/>
              </w:rPr>
              <w:t>1、完成蒐集國際電信批發市場資費監理趨勢。（30%）</w:t>
            </w:r>
          </w:p>
          <w:p w:rsidR="00EB2B25" w:rsidRPr="007C31C0" w:rsidRDefault="00BF2578">
            <w:pPr>
              <w:pStyle w:val="Web"/>
              <w:wordWrap w:val="0"/>
              <w:spacing w:before="0" w:beforeAutospacing="0" w:after="0" w:afterAutospacing="0" w:line="320" w:lineRule="exact"/>
              <w:rPr>
                <w:spacing w:val="14"/>
              </w:rPr>
            </w:pPr>
            <w:r w:rsidRPr="007C31C0">
              <w:rPr>
                <w:rFonts w:hint="eastAsia"/>
                <w:spacing w:val="14"/>
              </w:rPr>
              <w:t>2、完成研析我國電信市場競爭情形。（30%）</w:t>
            </w:r>
          </w:p>
          <w:p w:rsidR="00EB2B25" w:rsidRDefault="00BF2578">
            <w:pPr>
              <w:pStyle w:val="Web"/>
              <w:wordWrap w:val="0"/>
              <w:spacing w:before="0" w:beforeAutospacing="0" w:after="0" w:afterAutospacing="0" w:line="320" w:lineRule="exact"/>
            </w:pPr>
            <w:r>
              <w:rPr>
                <w:rFonts w:hint="eastAsia"/>
              </w:rPr>
              <w:t>3、</w:t>
            </w:r>
            <w:r w:rsidRPr="007C31C0">
              <w:rPr>
                <w:rFonts w:hint="eastAsia"/>
                <w:spacing w:val="14"/>
              </w:rPr>
              <w:t>發布諮詢文件徵詢各界意見並完成規劃報告，以提報本會委員會議審議106年「第一類電信事業資費管制採價格調整上限制之調整係數數值」之政策方向。（40%）</w:t>
            </w:r>
          </w:p>
        </w:tc>
        <w:tc>
          <w:tcPr>
            <w:tcW w:w="0" w:type="auto"/>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jc w:val="center"/>
            </w:pPr>
            <w:r>
              <w:rPr>
                <w:rFonts w:hint="eastAsia"/>
              </w:rPr>
              <w:t>100%</w:t>
            </w:r>
          </w:p>
        </w:tc>
        <w:tc>
          <w:tcPr>
            <w:tcW w:w="0" w:type="auto"/>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jc w:val="both"/>
            </w:pPr>
            <w:r>
              <w:rPr>
                <w:rFonts w:hint="eastAsia"/>
              </w:rPr>
              <w:t>無</w:t>
            </w:r>
          </w:p>
        </w:tc>
      </w:tr>
      <w:tr w:rsidR="00EB2B25">
        <w:trPr>
          <w:divId w:val="243152706"/>
        </w:trPr>
        <w:tc>
          <w:tcPr>
            <w:tcW w:w="100" w:type="pct"/>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jc w:val="center"/>
            </w:pPr>
            <w:r>
              <w:rPr>
                <w:rFonts w:hint="eastAsia"/>
              </w:rPr>
              <w:t>三</w:t>
            </w:r>
          </w:p>
        </w:tc>
        <w:tc>
          <w:tcPr>
            <w:tcW w:w="0" w:type="auto"/>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jc w:val="both"/>
            </w:pPr>
            <w:r>
              <w:rPr>
                <w:rFonts w:hint="eastAsia"/>
              </w:rPr>
              <w:t>維護國民權益</w:t>
            </w:r>
          </w:p>
        </w:tc>
        <w:tc>
          <w:tcPr>
            <w:tcW w:w="100" w:type="pct"/>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jc w:val="both"/>
            </w:pPr>
            <w:r>
              <w:rPr>
                <w:rFonts w:hint="eastAsia"/>
              </w:rPr>
              <w:t>健全建築物電信設備審查及審驗機制</w:t>
            </w:r>
          </w:p>
        </w:tc>
        <w:tc>
          <w:tcPr>
            <w:tcW w:w="0" w:type="auto"/>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jc w:val="center"/>
            </w:pPr>
            <w:r>
              <w:rPr>
                <w:rFonts w:hint="eastAsia"/>
              </w:rPr>
              <w:t>進度控管</w:t>
            </w:r>
          </w:p>
        </w:tc>
        <w:tc>
          <w:tcPr>
            <w:tcW w:w="0" w:type="auto"/>
            <w:tcBorders>
              <w:top w:val="outset" w:sz="6" w:space="0" w:color="000000"/>
              <w:left w:val="outset" w:sz="6" w:space="0" w:color="000000"/>
              <w:bottom w:val="outset" w:sz="6" w:space="0" w:color="000000"/>
              <w:right w:val="outset" w:sz="6" w:space="0" w:color="000000"/>
            </w:tcBorders>
            <w:hideMark/>
          </w:tcPr>
          <w:p w:rsidR="00EB2B25" w:rsidRDefault="00BF2578">
            <w:pPr>
              <w:pStyle w:val="Web"/>
              <w:wordWrap w:val="0"/>
              <w:spacing w:before="0" w:beforeAutospacing="0" w:after="0" w:afterAutospacing="0" w:line="320" w:lineRule="exact"/>
            </w:pPr>
            <w:r>
              <w:rPr>
                <w:rFonts w:hint="eastAsia"/>
              </w:rPr>
              <w:t>完成建築物電信設備審查及審驗圖資管理系統之建置、測試</w:t>
            </w:r>
          </w:p>
        </w:tc>
        <w:tc>
          <w:tcPr>
            <w:tcW w:w="0" w:type="auto"/>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jc w:val="center"/>
            </w:pPr>
            <w:r>
              <w:rPr>
                <w:rFonts w:hint="eastAsia"/>
              </w:rPr>
              <w:t>100%</w:t>
            </w:r>
          </w:p>
        </w:tc>
        <w:tc>
          <w:tcPr>
            <w:tcW w:w="0" w:type="auto"/>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jc w:val="both"/>
            </w:pPr>
            <w:r>
              <w:rPr>
                <w:rFonts w:hint="eastAsia"/>
              </w:rPr>
              <w:t>無</w:t>
            </w:r>
          </w:p>
        </w:tc>
      </w:tr>
      <w:tr w:rsidR="00EB2B25">
        <w:trPr>
          <w:divId w:val="243152706"/>
        </w:trPr>
        <w:tc>
          <w:tcPr>
            <w:tcW w:w="100" w:type="pct"/>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jc w:val="center"/>
            </w:pPr>
            <w:r>
              <w:rPr>
                <w:rFonts w:hint="eastAsia"/>
              </w:rPr>
              <w:lastRenderedPageBreak/>
              <w:t>四</w:t>
            </w:r>
          </w:p>
        </w:tc>
        <w:tc>
          <w:tcPr>
            <w:tcW w:w="0" w:type="auto"/>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jc w:val="both"/>
            </w:pPr>
            <w:r>
              <w:rPr>
                <w:rFonts w:hint="eastAsia"/>
              </w:rPr>
              <w:t>保護消費者</w:t>
            </w:r>
          </w:p>
        </w:tc>
        <w:tc>
          <w:tcPr>
            <w:tcW w:w="100" w:type="pct"/>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jc w:val="both"/>
            </w:pPr>
            <w:r>
              <w:rPr>
                <w:rFonts w:hint="eastAsia"/>
              </w:rPr>
              <w:t>落實消費者權益保護機制</w:t>
            </w:r>
          </w:p>
        </w:tc>
        <w:tc>
          <w:tcPr>
            <w:tcW w:w="0" w:type="auto"/>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EB2B25" w:rsidRDefault="00BF2578">
            <w:pPr>
              <w:pStyle w:val="Web"/>
              <w:wordWrap w:val="0"/>
              <w:spacing w:before="0" w:beforeAutospacing="0" w:after="0" w:afterAutospacing="0" w:line="320" w:lineRule="exact"/>
            </w:pPr>
            <w:r>
              <w:rPr>
                <w:rFonts w:hint="eastAsia"/>
              </w:rPr>
              <w:t>推動提升消費者滿意度之具體措施。【說明】1、辦理消費者對電信業者服務品質滿意度委外調查。2、檢討修正電信業者業務營業規章及服務契約。3、辦理通信業者帳務查核。</w:t>
            </w:r>
          </w:p>
        </w:tc>
        <w:tc>
          <w:tcPr>
            <w:tcW w:w="0" w:type="auto"/>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jc w:val="center"/>
            </w:pPr>
            <w:r>
              <w:rPr>
                <w:rFonts w:hint="eastAsia"/>
              </w:rPr>
              <w:t>3項</w:t>
            </w:r>
          </w:p>
        </w:tc>
        <w:tc>
          <w:tcPr>
            <w:tcW w:w="0" w:type="auto"/>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jc w:val="both"/>
            </w:pPr>
            <w:r>
              <w:rPr>
                <w:rFonts w:hint="eastAsia"/>
              </w:rPr>
              <w:t>無</w:t>
            </w:r>
          </w:p>
        </w:tc>
      </w:tr>
      <w:tr w:rsidR="00EB2B25">
        <w:trPr>
          <w:divId w:val="243152706"/>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jc w:val="center"/>
            </w:pPr>
            <w:r>
              <w:rPr>
                <w:rFonts w:hint="eastAsia"/>
              </w:rPr>
              <w:t>五</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jc w:val="both"/>
            </w:pPr>
            <w:r>
              <w:rPr>
                <w:rFonts w:hint="eastAsia"/>
              </w:rPr>
              <w:t>建構多元與普及的通傳近用環境</w:t>
            </w:r>
          </w:p>
        </w:tc>
        <w:tc>
          <w:tcPr>
            <w:tcW w:w="100" w:type="pct"/>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jc w:val="both"/>
            </w:pPr>
            <w:r>
              <w:rPr>
                <w:rFonts w:hint="eastAsia"/>
              </w:rPr>
              <w:t>推動偏遠地區寬頻建設</w:t>
            </w:r>
          </w:p>
        </w:tc>
        <w:tc>
          <w:tcPr>
            <w:tcW w:w="0" w:type="auto"/>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EB2B25" w:rsidRDefault="00BF2578">
            <w:pPr>
              <w:pStyle w:val="Web"/>
              <w:wordWrap w:val="0"/>
              <w:spacing w:before="0" w:beforeAutospacing="0" w:after="0" w:afterAutospacing="0" w:line="320" w:lineRule="exact"/>
            </w:pPr>
            <w:r>
              <w:rPr>
                <w:rFonts w:hint="eastAsia"/>
              </w:rPr>
              <w:t>20Mbps以上寬頻累計完成點數。</w:t>
            </w:r>
          </w:p>
        </w:tc>
        <w:tc>
          <w:tcPr>
            <w:tcW w:w="0" w:type="auto"/>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jc w:val="center"/>
            </w:pPr>
            <w:r>
              <w:rPr>
                <w:rFonts w:hint="eastAsia"/>
              </w:rPr>
              <w:t>10點</w:t>
            </w:r>
          </w:p>
        </w:tc>
        <w:tc>
          <w:tcPr>
            <w:tcW w:w="0" w:type="auto"/>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jc w:val="both"/>
            </w:pPr>
            <w:r>
              <w:rPr>
                <w:rFonts w:hint="eastAsia"/>
              </w:rPr>
              <w:t>無</w:t>
            </w:r>
          </w:p>
        </w:tc>
      </w:tr>
      <w:tr w:rsidR="00EB2B25">
        <w:trPr>
          <w:divId w:val="243152706"/>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B2B25" w:rsidRDefault="00EB2B25"/>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B2B25" w:rsidRDefault="00EB2B25"/>
        </w:tc>
        <w:tc>
          <w:tcPr>
            <w:tcW w:w="100" w:type="pct"/>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jc w:val="both"/>
            </w:pPr>
            <w:r>
              <w:rPr>
                <w:rFonts w:hint="eastAsia"/>
              </w:rPr>
              <w:t>促進有線廣播電視普及發展</w:t>
            </w:r>
          </w:p>
        </w:tc>
        <w:tc>
          <w:tcPr>
            <w:tcW w:w="0" w:type="auto"/>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EB2B25" w:rsidRDefault="00BF2578">
            <w:pPr>
              <w:pStyle w:val="Web"/>
              <w:wordWrap w:val="0"/>
              <w:spacing w:before="0" w:beforeAutospacing="0" w:after="0" w:afterAutospacing="0" w:line="320" w:lineRule="exact"/>
            </w:pPr>
            <w:r>
              <w:rPr>
                <w:rFonts w:hint="eastAsia"/>
              </w:rPr>
              <w:t>花東地區數位普及率</w:t>
            </w:r>
            <w:r w:rsidR="007C31C0">
              <w:rPr>
                <w:rFonts w:hint="eastAsia"/>
              </w:rPr>
              <w:t>＝</w:t>
            </w:r>
            <w:r>
              <w:rPr>
                <w:rFonts w:hint="eastAsia"/>
              </w:rPr>
              <w:t>（數位機上盒訂戶數÷訂戶數）</w:t>
            </w:r>
            <w:r w:rsidR="007C31C0">
              <w:rPr>
                <w:rFonts w:hint="eastAsia"/>
              </w:rPr>
              <w:t>×</w:t>
            </w:r>
            <w:r>
              <w:rPr>
                <w:rFonts w:hint="eastAsia"/>
              </w:rPr>
              <w:t>100</w:t>
            </w:r>
            <w:r w:rsidR="00777CC8">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jc w:val="center"/>
            </w:pPr>
            <w:r>
              <w:rPr>
                <w:rFonts w:hint="eastAsia"/>
              </w:rPr>
              <w:t>30%</w:t>
            </w:r>
          </w:p>
        </w:tc>
        <w:tc>
          <w:tcPr>
            <w:tcW w:w="0" w:type="auto"/>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jc w:val="both"/>
            </w:pPr>
            <w:r>
              <w:rPr>
                <w:rFonts w:hint="eastAsia"/>
              </w:rPr>
              <w:t>無</w:t>
            </w:r>
          </w:p>
        </w:tc>
      </w:tr>
      <w:tr w:rsidR="00EB2B25">
        <w:trPr>
          <w:divId w:val="243152706"/>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jc w:val="center"/>
            </w:pPr>
            <w:r>
              <w:rPr>
                <w:rFonts w:hint="eastAsia"/>
              </w:rPr>
              <w:t>六</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jc w:val="both"/>
            </w:pPr>
            <w:r>
              <w:rPr>
                <w:rFonts w:hint="eastAsia"/>
              </w:rPr>
              <w:t>提供數位化便民服務</w:t>
            </w:r>
          </w:p>
        </w:tc>
        <w:tc>
          <w:tcPr>
            <w:tcW w:w="100" w:type="pct"/>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jc w:val="both"/>
            </w:pPr>
            <w:r>
              <w:rPr>
                <w:rFonts w:hint="eastAsia"/>
              </w:rPr>
              <w:t>電信管制射頻器材管理線上申辦服務系統使用率</w:t>
            </w:r>
          </w:p>
        </w:tc>
        <w:tc>
          <w:tcPr>
            <w:tcW w:w="0" w:type="auto"/>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EB2B25" w:rsidRDefault="00BF2578">
            <w:pPr>
              <w:pStyle w:val="Web"/>
              <w:wordWrap w:val="0"/>
              <w:spacing w:before="0" w:beforeAutospacing="0" w:after="0" w:afterAutospacing="0" w:line="320" w:lineRule="exact"/>
            </w:pPr>
            <w:r>
              <w:rPr>
                <w:rFonts w:hint="eastAsia"/>
              </w:rPr>
              <w:t>電信管制射頻器材經營許可、進口許可業務線上申辦率之平均數。【說明】單項業務線上申辦率＝（單項通訊傳播業務應用網路線上服務系統申辦數÷單項業務總申辦數）×100%</w:t>
            </w:r>
          </w:p>
        </w:tc>
        <w:tc>
          <w:tcPr>
            <w:tcW w:w="0" w:type="auto"/>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jc w:val="center"/>
            </w:pPr>
            <w:r>
              <w:rPr>
                <w:rFonts w:hint="eastAsia"/>
              </w:rPr>
              <w:t>18%</w:t>
            </w:r>
          </w:p>
        </w:tc>
        <w:tc>
          <w:tcPr>
            <w:tcW w:w="0" w:type="auto"/>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jc w:val="both"/>
            </w:pPr>
            <w:r>
              <w:rPr>
                <w:rFonts w:hint="eastAsia"/>
              </w:rPr>
              <w:t>無</w:t>
            </w:r>
          </w:p>
        </w:tc>
      </w:tr>
      <w:tr w:rsidR="00EB2B25">
        <w:trPr>
          <w:divId w:val="243152706"/>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B2B25" w:rsidRDefault="00EB2B25"/>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B2B25" w:rsidRDefault="00EB2B25"/>
        </w:tc>
        <w:tc>
          <w:tcPr>
            <w:tcW w:w="100" w:type="pct"/>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jc w:val="both"/>
            </w:pPr>
            <w:r>
              <w:rPr>
                <w:rFonts w:hint="eastAsia"/>
              </w:rPr>
              <w:t>電信號碼線上申辦或提報之使用率</w:t>
            </w:r>
          </w:p>
        </w:tc>
        <w:tc>
          <w:tcPr>
            <w:tcW w:w="0" w:type="auto"/>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EB2B25" w:rsidRDefault="00BF2578">
            <w:pPr>
              <w:pStyle w:val="Web"/>
              <w:wordWrap w:val="0"/>
              <w:spacing w:before="0" w:beforeAutospacing="0" w:after="0" w:afterAutospacing="0" w:line="320" w:lineRule="exact"/>
            </w:pPr>
            <w:r>
              <w:rPr>
                <w:rFonts w:hint="eastAsia"/>
              </w:rPr>
              <w:t>電信號碼線上申辦或提報之使用率。【說明】線上申辦或提報之使用率＝（電信號碼線上申辦或提報數÷電信號碼申辦或提報總數）×100%</w:t>
            </w:r>
          </w:p>
        </w:tc>
        <w:tc>
          <w:tcPr>
            <w:tcW w:w="0" w:type="auto"/>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jc w:val="center"/>
            </w:pPr>
            <w:r>
              <w:rPr>
                <w:rFonts w:hint="eastAsia"/>
              </w:rPr>
              <w:t>55%</w:t>
            </w:r>
          </w:p>
        </w:tc>
        <w:tc>
          <w:tcPr>
            <w:tcW w:w="0" w:type="auto"/>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jc w:val="both"/>
            </w:pPr>
            <w:r>
              <w:rPr>
                <w:rFonts w:hint="eastAsia"/>
              </w:rPr>
              <w:t>無</w:t>
            </w:r>
          </w:p>
        </w:tc>
      </w:tr>
      <w:tr w:rsidR="00EB2B25">
        <w:trPr>
          <w:divId w:val="243152706"/>
        </w:trPr>
        <w:tc>
          <w:tcPr>
            <w:tcW w:w="100" w:type="pct"/>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jc w:val="center"/>
            </w:pPr>
            <w:r>
              <w:rPr>
                <w:rFonts w:hint="eastAsia"/>
              </w:rPr>
              <w:t>七</w:t>
            </w:r>
          </w:p>
        </w:tc>
        <w:tc>
          <w:tcPr>
            <w:tcW w:w="0" w:type="auto"/>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jc w:val="both"/>
            </w:pPr>
            <w:r>
              <w:rPr>
                <w:rFonts w:hint="eastAsia"/>
              </w:rPr>
              <w:t>提升組織學習文化與能力</w:t>
            </w:r>
          </w:p>
        </w:tc>
        <w:tc>
          <w:tcPr>
            <w:tcW w:w="100" w:type="pct"/>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jc w:val="both"/>
            </w:pPr>
            <w:r>
              <w:rPr>
                <w:rFonts w:hint="eastAsia"/>
              </w:rPr>
              <w:t>擴散組織學習，營造優質學習文化</w:t>
            </w:r>
          </w:p>
        </w:tc>
        <w:tc>
          <w:tcPr>
            <w:tcW w:w="0" w:type="auto"/>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EB2B25" w:rsidRDefault="00BF2578">
            <w:pPr>
              <w:pStyle w:val="Web"/>
              <w:wordWrap w:val="0"/>
              <w:spacing w:before="0" w:beforeAutospacing="0" w:after="0" w:afterAutospacing="0" w:line="320" w:lineRule="exact"/>
            </w:pPr>
            <w:r>
              <w:rPr>
                <w:rFonts w:hint="eastAsia"/>
              </w:rPr>
              <w:t>是否達到下列各分項標準（各年度目標值填列符號代表意義：0代表「2項均未達到」、1代表「達到1項」、2代表「達到2項」）1、平均學習時數達50小時以上。2、參與本會自行辦理之專業核心職能訓練平均學習時數達20小時以上。</w:t>
            </w:r>
          </w:p>
        </w:tc>
        <w:tc>
          <w:tcPr>
            <w:tcW w:w="0" w:type="auto"/>
            <w:tcBorders>
              <w:top w:val="outset" w:sz="6" w:space="0" w:color="000000"/>
              <w:left w:val="outset" w:sz="6" w:space="0" w:color="000000"/>
              <w:bottom w:val="outset" w:sz="6" w:space="0" w:color="000000"/>
              <w:right w:val="outset" w:sz="6" w:space="0" w:color="000000"/>
            </w:tcBorders>
            <w:hideMark/>
          </w:tcPr>
          <w:p w:rsidR="00EB2B25" w:rsidRDefault="008A141F">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jc w:val="both"/>
            </w:pPr>
            <w:r>
              <w:rPr>
                <w:rFonts w:hint="eastAsia"/>
              </w:rPr>
              <w:t>無</w:t>
            </w:r>
          </w:p>
        </w:tc>
      </w:tr>
    </w:tbl>
    <w:p w:rsidR="00EB2B25" w:rsidRDefault="00BF2578">
      <w:pPr>
        <w:pStyle w:val="Web"/>
        <w:spacing w:before="0" w:beforeAutospacing="0" w:after="0" w:afterAutospacing="0" w:line="320" w:lineRule="exact"/>
        <w:divId w:val="243152706"/>
        <w:rPr>
          <w:sz w:val="18"/>
          <w:szCs w:val="18"/>
        </w:rPr>
      </w:pPr>
      <w:r>
        <w:rPr>
          <w:rFonts w:hint="eastAsia"/>
          <w:sz w:val="18"/>
          <w:szCs w:val="18"/>
        </w:rPr>
        <w:lastRenderedPageBreak/>
        <w:t>註：</w:t>
      </w:r>
    </w:p>
    <w:p w:rsidR="00EB2B25" w:rsidRDefault="00BF2578">
      <w:pPr>
        <w:pStyle w:val="Web"/>
        <w:spacing w:before="0" w:beforeAutospacing="0" w:after="0" w:afterAutospacing="0" w:line="320" w:lineRule="exact"/>
        <w:divId w:val="243152706"/>
        <w:rPr>
          <w:sz w:val="18"/>
          <w:szCs w:val="18"/>
        </w:rPr>
      </w:pPr>
      <w:r>
        <w:rPr>
          <w:rFonts w:hint="eastAsia"/>
          <w:sz w:val="18"/>
          <w:szCs w:val="18"/>
        </w:rPr>
        <w:t>評估體制之數字代號意義如下：</w:t>
      </w:r>
    </w:p>
    <w:p w:rsidR="00EB2B25" w:rsidRDefault="00BF2578">
      <w:pPr>
        <w:pStyle w:val="Web"/>
        <w:spacing w:before="0" w:beforeAutospacing="0" w:after="0" w:afterAutospacing="0" w:line="320" w:lineRule="exact"/>
        <w:divId w:val="243152706"/>
        <w:rPr>
          <w:sz w:val="18"/>
          <w:szCs w:val="18"/>
        </w:rPr>
      </w:pPr>
      <w:r>
        <w:rPr>
          <w:rFonts w:hint="eastAsia"/>
          <w:sz w:val="18"/>
          <w:szCs w:val="18"/>
        </w:rPr>
        <w:t xml:space="preserve">　　1.指實際評估作業係運用既有之組織架構進行。</w:t>
      </w:r>
    </w:p>
    <w:p w:rsidR="00EB2B25" w:rsidRDefault="00BF2578">
      <w:pPr>
        <w:pStyle w:val="Web"/>
        <w:spacing w:before="0" w:beforeAutospacing="0" w:after="0" w:afterAutospacing="0" w:line="320" w:lineRule="exact"/>
        <w:divId w:val="243152706"/>
        <w:rPr>
          <w:sz w:val="18"/>
          <w:szCs w:val="18"/>
        </w:rPr>
      </w:pPr>
      <w:r>
        <w:rPr>
          <w:rFonts w:hint="eastAsia"/>
          <w:sz w:val="18"/>
          <w:szCs w:val="18"/>
        </w:rPr>
        <w:t xml:space="preserve">　　2.指實際評估作業係由特定之任務編組進行。</w:t>
      </w:r>
    </w:p>
    <w:p w:rsidR="00EB2B25" w:rsidRDefault="00BF2578">
      <w:pPr>
        <w:pStyle w:val="Web"/>
        <w:spacing w:before="0" w:beforeAutospacing="0" w:after="0" w:afterAutospacing="0" w:line="320" w:lineRule="exact"/>
        <w:divId w:val="243152706"/>
        <w:rPr>
          <w:sz w:val="18"/>
          <w:szCs w:val="18"/>
        </w:rPr>
      </w:pPr>
      <w:r>
        <w:rPr>
          <w:rFonts w:hint="eastAsia"/>
          <w:sz w:val="18"/>
          <w:szCs w:val="18"/>
        </w:rPr>
        <w:t xml:space="preserve">　　3.指實際評估作業係透過第三者方式（如由專家學者）進行。</w:t>
      </w:r>
    </w:p>
    <w:p w:rsidR="00EB2B25" w:rsidRDefault="00BF2578">
      <w:pPr>
        <w:pStyle w:val="Web"/>
        <w:spacing w:before="0" w:beforeAutospacing="0" w:after="0" w:afterAutospacing="0" w:line="320" w:lineRule="exact"/>
        <w:divId w:val="243152706"/>
        <w:rPr>
          <w:sz w:val="18"/>
          <w:szCs w:val="18"/>
        </w:rPr>
      </w:pPr>
      <w:r>
        <w:rPr>
          <w:rFonts w:hint="eastAsia"/>
          <w:sz w:val="18"/>
          <w:szCs w:val="18"/>
        </w:rPr>
        <w:t xml:space="preserve">　　4.指實際評估作業係運用既有之組織架構並邀請第三者共同參與進行。</w:t>
      </w:r>
    </w:p>
    <w:p w:rsidR="00EB2B25" w:rsidRDefault="00BF2578">
      <w:pPr>
        <w:pStyle w:val="Web"/>
        <w:spacing w:before="0" w:beforeAutospacing="0" w:after="0" w:afterAutospacing="0" w:line="320" w:lineRule="exact"/>
        <w:divId w:val="243152706"/>
        <w:rPr>
          <w:sz w:val="18"/>
          <w:szCs w:val="18"/>
        </w:rPr>
      </w:pPr>
      <w:r>
        <w:rPr>
          <w:rFonts w:hint="eastAsia"/>
          <w:sz w:val="18"/>
          <w:szCs w:val="18"/>
        </w:rPr>
        <w:t xml:space="preserve">　　5.其它。</w:t>
      </w:r>
    </w:p>
    <w:p w:rsidR="00EB2B25" w:rsidRDefault="00BF2578" w:rsidP="008A141F">
      <w:pPr>
        <w:pStyle w:val="Web"/>
        <w:spacing w:beforeLines="1" w:before="2" w:beforeAutospacing="0" w:after="0" w:afterAutospacing="0" w:line="400" w:lineRule="exact"/>
        <w:divId w:val="243152706"/>
        <w:rPr>
          <w:sz w:val="28"/>
          <w:szCs w:val="28"/>
        </w:rPr>
      </w:pPr>
      <w:r>
        <w:br w:type="page"/>
      </w:r>
      <w:r>
        <w:rPr>
          <w:rFonts w:hint="eastAsia"/>
          <w:b/>
          <w:bCs/>
          <w:sz w:val="28"/>
          <w:szCs w:val="28"/>
        </w:rPr>
        <w:lastRenderedPageBreak/>
        <w:t>參、年度共同性指標</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346"/>
        <w:gridCol w:w="1732"/>
        <w:gridCol w:w="346"/>
        <w:gridCol w:w="2947"/>
        <w:gridCol w:w="694"/>
        <w:gridCol w:w="694"/>
        <w:gridCol w:w="1731"/>
        <w:gridCol w:w="1731"/>
      </w:tblGrid>
      <w:tr w:rsidR="00EB2B25">
        <w:trPr>
          <w:divId w:val="243152706"/>
          <w:tblHeader/>
        </w:trPr>
        <w:tc>
          <w:tcPr>
            <w:tcW w:w="600" w:type="pct"/>
            <w:gridSpan w:val="2"/>
            <w:vMerge w:val="restart"/>
            <w:tcBorders>
              <w:top w:val="outset" w:sz="6" w:space="0" w:color="000000"/>
              <w:left w:val="outset" w:sz="6" w:space="0" w:color="000000"/>
              <w:bottom w:val="outset" w:sz="6" w:space="0" w:color="000000"/>
              <w:right w:val="outset" w:sz="6" w:space="0" w:color="000000"/>
            </w:tcBorders>
            <w:vAlign w:val="center"/>
            <w:hideMark/>
          </w:tcPr>
          <w:p w:rsidR="00EB2B25" w:rsidRDefault="00BF2578">
            <w:pPr>
              <w:wordWrap w:val="0"/>
              <w:spacing w:line="320" w:lineRule="exact"/>
              <w:jc w:val="center"/>
            </w:pPr>
            <w:r>
              <w:rPr>
                <w:rFonts w:hint="eastAsia"/>
              </w:rPr>
              <w:t>共同性目標</w:t>
            </w:r>
          </w:p>
        </w:tc>
        <w:tc>
          <w:tcPr>
            <w:tcW w:w="0" w:type="auto"/>
            <w:gridSpan w:val="6"/>
            <w:tcBorders>
              <w:top w:val="outset" w:sz="6" w:space="0" w:color="000000"/>
              <w:left w:val="outset" w:sz="6" w:space="0" w:color="000000"/>
              <w:bottom w:val="outset" w:sz="6" w:space="0" w:color="000000"/>
              <w:right w:val="outset" w:sz="6" w:space="0" w:color="000000"/>
            </w:tcBorders>
            <w:vAlign w:val="center"/>
            <w:hideMark/>
          </w:tcPr>
          <w:p w:rsidR="00EB2B25" w:rsidRDefault="00BF2578">
            <w:pPr>
              <w:wordWrap w:val="0"/>
              <w:spacing w:line="320" w:lineRule="exact"/>
              <w:jc w:val="center"/>
            </w:pPr>
            <w:r>
              <w:rPr>
                <w:rFonts w:hint="eastAsia"/>
              </w:rPr>
              <w:t>共同性指標</w:t>
            </w:r>
          </w:p>
        </w:tc>
      </w:tr>
      <w:tr w:rsidR="00EB2B25">
        <w:trPr>
          <w:divId w:val="243152706"/>
          <w:tblHeader/>
        </w:trPr>
        <w:tc>
          <w:tcPr>
            <w:tcW w:w="0" w:type="auto"/>
            <w:gridSpan w:val="2"/>
            <w:vMerge/>
            <w:tcBorders>
              <w:top w:val="outset" w:sz="6" w:space="0" w:color="000000"/>
              <w:left w:val="outset" w:sz="6" w:space="0" w:color="000000"/>
              <w:bottom w:val="outset" w:sz="6" w:space="0" w:color="000000"/>
              <w:right w:val="outset" w:sz="6" w:space="0" w:color="000000"/>
            </w:tcBorders>
            <w:vAlign w:val="center"/>
            <w:hideMark/>
          </w:tcPr>
          <w:p w:rsidR="00EB2B25" w:rsidRDefault="00EB2B25"/>
        </w:tc>
        <w:tc>
          <w:tcPr>
            <w:tcW w:w="950" w:type="pct"/>
            <w:gridSpan w:val="2"/>
            <w:tcBorders>
              <w:top w:val="outset" w:sz="6" w:space="0" w:color="000000"/>
              <w:left w:val="outset" w:sz="6" w:space="0" w:color="000000"/>
              <w:bottom w:val="outset" w:sz="6" w:space="0" w:color="000000"/>
              <w:right w:val="outset" w:sz="6" w:space="0" w:color="000000"/>
            </w:tcBorders>
            <w:vAlign w:val="center"/>
            <w:hideMark/>
          </w:tcPr>
          <w:p w:rsidR="00EB2B25" w:rsidRDefault="00BF2578">
            <w:pPr>
              <w:wordWrap w:val="0"/>
              <w:spacing w:line="320" w:lineRule="exact"/>
              <w:jc w:val="center"/>
            </w:pPr>
            <w:r>
              <w:rPr>
                <w:rFonts w:hint="eastAsia"/>
              </w:rPr>
              <w:t>共同性指標</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EB2B25" w:rsidRDefault="00BF2578">
            <w:pPr>
              <w:wordWrap w:val="0"/>
              <w:spacing w:line="320" w:lineRule="exact"/>
              <w:jc w:val="center"/>
            </w:pPr>
            <w:r>
              <w:rPr>
                <w:rFonts w:hint="eastAsia"/>
              </w:rPr>
              <w:t>評估</w:t>
            </w:r>
            <w:r>
              <w:rPr>
                <w:rFonts w:hint="eastAsia"/>
              </w:rPr>
              <w:br/>
              <w:t>體制</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EB2B25" w:rsidRDefault="00BF2578">
            <w:pPr>
              <w:wordWrap w:val="0"/>
              <w:spacing w:line="320" w:lineRule="exact"/>
              <w:jc w:val="center"/>
            </w:pPr>
            <w:r>
              <w:rPr>
                <w:rFonts w:hint="eastAsia"/>
              </w:rPr>
              <w:t>評估</w:t>
            </w:r>
            <w:r>
              <w:rPr>
                <w:rFonts w:hint="eastAsia"/>
              </w:rPr>
              <w:br/>
              <w:t>方式</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EB2B25" w:rsidRDefault="00BF2578">
            <w:pPr>
              <w:wordWrap w:val="0"/>
              <w:spacing w:line="320" w:lineRule="exact"/>
              <w:jc w:val="center"/>
            </w:pPr>
            <w:r>
              <w:rPr>
                <w:rFonts w:hint="eastAsia"/>
              </w:rPr>
              <w:t>衡量標準</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EB2B25" w:rsidRDefault="00BF2578">
            <w:pPr>
              <w:wordWrap w:val="0"/>
              <w:spacing w:line="320" w:lineRule="exact"/>
              <w:jc w:val="center"/>
            </w:pPr>
            <w:r>
              <w:rPr>
                <w:rFonts w:hint="eastAsia"/>
              </w:rPr>
              <w:t>年度目標值</w:t>
            </w:r>
          </w:p>
        </w:tc>
      </w:tr>
      <w:tr w:rsidR="00EB2B25">
        <w:trPr>
          <w:divId w:val="243152706"/>
        </w:trPr>
        <w:tc>
          <w:tcPr>
            <w:tcW w:w="100" w:type="pct"/>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jc w:val="center"/>
            </w:pPr>
            <w:r>
              <w:rPr>
                <w:rFonts w:hint="eastAsia"/>
              </w:rPr>
              <w:t>一</w:t>
            </w:r>
          </w:p>
        </w:tc>
        <w:tc>
          <w:tcPr>
            <w:tcW w:w="0" w:type="auto"/>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jc w:val="both"/>
            </w:pPr>
            <w:r>
              <w:rPr>
                <w:rFonts w:hint="eastAsia"/>
              </w:rPr>
              <w:t>推動跨機關服務及合作流程</w:t>
            </w:r>
          </w:p>
        </w:tc>
        <w:tc>
          <w:tcPr>
            <w:tcW w:w="100" w:type="pct"/>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jc w:val="both"/>
            </w:pPr>
            <w:r>
              <w:rPr>
                <w:rFonts w:hint="eastAsia"/>
              </w:rPr>
              <w:t>跨機關合作項目數</w:t>
            </w:r>
          </w:p>
        </w:tc>
        <w:tc>
          <w:tcPr>
            <w:tcW w:w="0" w:type="auto"/>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EB2B25" w:rsidRDefault="00BF2578">
            <w:pPr>
              <w:pStyle w:val="Web"/>
              <w:wordWrap w:val="0"/>
              <w:spacing w:before="0" w:beforeAutospacing="0" w:after="0" w:afterAutospacing="0" w:line="320" w:lineRule="exact"/>
            </w:pPr>
            <w:r>
              <w:rPr>
                <w:rFonts w:hint="eastAsia"/>
              </w:rPr>
              <w:t>行政院「全面推廣政府服務流程改造」工作圈或國家發展計畫中與推動服務流程工作有關之跨機關合作項目數</w:t>
            </w:r>
          </w:p>
        </w:tc>
        <w:tc>
          <w:tcPr>
            <w:tcW w:w="0" w:type="auto"/>
            <w:tcBorders>
              <w:top w:val="outset" w:sz="6" w:space="0" w:color="000000"/>
              <w:left w:val="outset" w:sz="6" w:space="0" w:color="000000"/>
              <w:bottom w:val="outset" w:sz="6" w:space="0" w:color="000000"/>
              <w:right w:val="outset" w:sz="6" w:space="0" w:color="000000"/>
            </w:tcBorders>
            <w:hideMark/>
          </w:tcPr>
          <w:p w:rsidR="00EB2B25" w:rsidRDefault="00BF2578" w:rsidP="008A141F">
            <w:pPr>
              <w:wordWrap w:val="0"/>
              <w:spacing w:line="320" w:lineRule="exact"/>
              <w:jc w:val="center"/>
            </w:pPr>
            <w:r>
              <w:rPr>
                <w:rFonts w:hint="eastAsia"/>
              </w:rPr>
              <w:t>主辦：1項</w:t>
            </w:r>
            <w:r>
              <w:rPr>
                <w:rFonts w:hint="eastAsia"/>
              </w:rPr>
              <w:br/>
            </w:r>
          </w:p>
        </w:tc>
      </w:tr>
      <w:tr w:rsidR="00EB2B25">
        <w:trPr>
          <w:divId w:val="243152706"/>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jc w:val="center"/>
            </w:pPr>
            <w:r>
              <w:rPr>
                <w:rFonts w:hint="eastAsia"/>
              </w:rPr>
              <w:t>二</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jc w:val="both"/>
            </w:pPr>
            <w:r>
              <w:rPr>
                <w:rFonts w:hint="eastAsia"/>
              </w:rPr>
              <w:t>提升資產效益，妥適配置政府資源</w:t>
            </w:r>
          </w:p>
        </w:tc>
        <w:tc>
          <w:tcPr>
            <w:tcW w:w="100" w:type="pct"/>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jc w:val="both"/>
            </w:pPr>
            <w:r>
              <w:rPr>
                <w:rFonts w:hint="eastAsia"/>
              </w:rPr>
              <w:t>機關年度資本門預算執行率</w:t>
            </w:r>
          </w:p>
        </w:tc>
        <w:tc>
          <w:tcPr>
            <w:tcW w:w="0" w:type="auto"/>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EB2B25" w:rsidRDefault="00BF2578" w:rsidP="004F2E14">
            <w:pPr>
              <w:pStyle w:val="Web"/>
              <w:wordWrap w:val="0"/>
              <w:spacing w:before="0" w:beforeAutospacing="0" w:after="0" w:afterAutospacing="0" w:line="320" w:lineRule="exact"/>
            </w:pPr>
            <w:r>
              <w:rPr>
                <w:rFonts w:hint="eastAsia"/>
              </w:rPr>
              <w:t>（本年度資本門實支數＋資本門應付未付數＋資本門賸餘數）÷（資本門預算數）×100</w:t>
            </w:r>
            <w:r w:rsidR="00777CC8">
              <w:rPr>
                <w:rFonts w:hint="eastAsia"/>
              </w:rPr>
              <w:t>%</w:t>
            </w:r>
            <w:r>
              <w:rPr>
                <w:rFonts w:hint="eastAsia"/>
              </w:rPr>
              <w:t>（以上各數均含本年度原預算、追加預算及以前年度保留數）</w:t>
            </w:r>
          </w:p>
        </w:tc>
        <w:tc>
          <w:tcPr>
            <w:tcW w:w="0" w:type="auto"/>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jc w:val="center"/>
            </w:pPr>
            <w:r>
              <w:rPr>
                <w:rFonts w:hint="eastAsia"/>
              </w:rPr>
              <w:t>90%</w:t>
            </w:r>
          </w:p>
        </w:tc>
      </w:tr>
      <w:tr w:rsidR="00EB2B25">
        <w:trPr>
          <w:divId w:val="243152706"/>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B2B25" w:rsidRDefault="00EB2B25"/>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B2B25" w:rsidRDefault="00EB2B25"/>
        </w:tc>
        <w:tc>
          <w:tcPr>
            <w:tcW w:w="100" w:type="pct"/>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jc w:val="both"/>
            </w:pPr>
            <w:r>
              <w:rPr>
                <w:rFonts w:hint="eastAsia"/>
              </w:rPr>
              <w:t>機關於中程歲出概算額度內編報情形</w:t>
            </w:r>
          </w:p>
        </w:tc>
        <w:tc>
          <w:tcPr>
            <w:tcW w:w="0" w:type="auto"/>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EB2B25" w:rsidRDefault="00BF2578">
            <w:pPr>
              <w:pStyle w:val="Web"/>
              <w:wordWrap w:val="0"/>
              <w:spacing w:before="0" w:beforeAutospacing="0" w:after="0" w:afterAutospacing="0" w:line="320" w:lineRule="exact"/>
            </w:pPr>
            <w:r>
              <w:rPr>
                <w:rFonts w:hint="eastAsia"/>
              </w:rPr>
              <w:t>【（本年度歲出概算編報數－本年度中程歲出概算額度核列數）÷本年度中程歲出概算額度核列數】×100</w:t>
            </w:r>
            <w:r w:rsidR="00777CC8">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jc w:val="center"/>
            </w:pPr>
            <w:r>
              <w:rPr>
                <w:rFonts w:hint="eastAsia"/>
              </w:rPr>
              <w:t>4</w:t>
            </w:r>
            <w:r w:rsidR="00777CC8">
              <w:rPr>
                <w:rFonts w:hint="eastAsia"/>
              </w:rPr>
              <w:t>%</w:t>
            </w:r>
          </w:p>
        </w:tc>
      </w:tr>
      <w:tr w:rsidR="00EB2B25">
        <w:trPr>
          <w:divId w:val="243152706"/>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jc w:val="center"/>
            </w:pPr>
            <w:r>
              <w:rPr>
                <w:rFonts w:hint="eastAsia"/>
              </w:rPr>
              <w:t>三</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jc w:val="both"/>
            </w:pPr>
            <w:r>
              <w:rPr>
                <w:rFonts w:hint="eastAsia"/>
              </w:rPr>
              <w:t>提升人力資源素質與管理效能</w:t>
            </w:r>
          </w:p>
        </w:tc>
        <w:tc>
          <w:tcPr>
            <w:tcW w:w="100" w:type="pct"/>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jc w:val="both"/>
            </w:pPr>
            <w:r>
              <w:rPr>
                <w:rFonts w:hint="eastAsia"/>
              </w:rPr>
              <w:t>機關年度預算員額增減率</w:t>
            </w:r>
          </w:p>
        </w:tc>
        <w:tc>
          <w:tcPr>
            <w:tcW w:w="0" w:type="auto"/>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EB2B25" w:rsidRDefault="00BF2578">
            <w:pPr>
              <w:pStyle w:val="Web"/>
              <w:wordWrap w:val="0"/>
              <w:spacing w:before="0" w:beforeAutospacing="0" w:after="0" w:afterAutospacing="0" w:line="320" w:lineRule="exact"/>
            </w:pPr>
            <w:r>
              <w:rPr>
                <w:rFonts w:hint="eastAsia"/>
              </w:rPr>
              <w:t>【（次年度－本年度預算員額數）÷本年度預算員額】×100</w:t>
            </w:r>
            <w:r w:rsidR="00777CC8">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jc w:val="center"/>
            </w:pPr>
            <w:r>
              <w:rPr>
                <w:rFonts w:hint="eastAsia"/>
              </w:rPr>
              <w:t>0%</w:t>
            </w:r>
          </w:p>
        </w:tc>
      </w:tr>
      <w:tr w:rsidR="00EB2B25">
        <w:trPr>
          <w:divId w:val="243152706"/>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B2B25" w:rsidRDefault="00EB2B25"/>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B2B25" w:rsidRDefault="00EB2B25"/>
        </w:tc>
        <w:tc>
          <w:tcPr>
            <w:tcW w:w="100" w:type="pct"/>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jc w:val="both"/>
            </w:pPr>
            <w:r>
              <w:rPr>
                <w:rFonts w:hint="eastAsia"/>
              </w:rPr>
              <w:t>推動中高階人員終身學習</w:t>
            </w:r>
          </w:p>
        </w:tc>
        <w:tc>
          <w:tcPr>
            <w:tcW w:w="0" w:type="auto"/>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EB2B25" w:rsidRDefault="00BF2578">
            <w:pPr>
              <w:pStyle w:val="Web"/>
              <w:wordWrap w:val="0"/>
              <w:spacing w:before="0" w:beforeAutospacing="0" w:after="0" w:afterAutospacing="0" w:line="320" w:lineRule="exact"/>
            </w:pPr>
            <w:r>
              <w:rPr>
                <w:rFonts w:hint="eastAsia"/>
              </w:rPr>
              <w:t>當年度各主管機關（含所屬機關）自行辦理或薦送參加其他機關辦理1日以上之中高階公務人員培訓發展性質班別之中高階公務人員（合格實授薦任第9職等以上公務人員）參訓人數達該主管機關（含所屬機關）之中高階公務人員總人數45</w:t>
            </w:r>
            <w:r w:rsidR="004F2E14">
              <w:rPr>
                <w:rFonts w:hint="eastAsia"/>
              </w:rPr>
              <w:t>%</w:t>
            </w:r>
            <w:r>
              <w:rPr>
                <w:rFonts w:hint="eastAsia"/>
              </w:rPr>
              <w:t>以上。（目標值以「1」代表達成目標，「0」代表未達成目標）</w:t>
            </w:r>
          </w:p>
        </w:tc>
        <w:tc>
          <w:tcPr>
            <w:tcW w:w="0" w:type="auto"/>
            <w:tcBorders>
              <w:top w:val="outset" w:sz="6" w:space="0" w:color="000000"/>
              <w:left w:val="outset" w:sz="6" w:space="0" w:color="000000"/>
              <w:bottom w:val="outset" w:sz="6" w:space="0" w:color="000000"/>
              <w:right w:val="outset" w:sz="6" w:space="0" w:color="000000"/>
            </w:tcBorders>
            <w:hideMark/>
          </w:tcPr>
          <w:p w:rsidR="00EB2B25" w:rsidRDefault="008A141F">
            <w:pPr>
              <w:wordWrap w:val="0"/>
              <w:spacing w:line="320" w:lineRule="exact"/>
              <w:jc w:val="center"/>
            </w:pPr>
            <w:r>
              <w:rPr>
                <w:rFonts w:hint="eastAsia"/>
              </w:rPr>
              <w:t>1</w:t>
            </w:r>
          </w:p>
        </w:tc>
      </w:tr>
    </w:tbl>
    <w:p w:rsidR="00EB2B25" w:rsidRDefault="00BF2578">
      <w:pPr>
        <w:pStyle w:val="Web"/>
        <w:spacing w:before="0" w:beforeAutospacing="0" w:after="0" w:afterAutospacing="0" w:line="320" w:lineRule="exact"/>
        <w:divId w:val="243152706"/>
        <w:rPr>
          <w:sz w:val="18"/>
          <w:szCs w:val="18"/>
        </w:rPr>
      </w:pPr>
      <w:r>
        <w:rPr>
          <w:rFonts w:hint="eastAsia"/>
          <w:sz w:val="18"/>
          <w:szCs w:val="18"/>
        </w:rPr>
        <w:t>註：</w:t>
      </w:r>
    </w:p>
    <w:p w:rsidR="00EB2B25" w:rsidRDefault="00BF2578">
      <w:pPr>
        <w:pStyle w:val="Web"/>
        <w:spacing w:before="0" w:beforeAutospacing="0" w:after="0" w:afterAutospacing="0" w:line="320" w:lineRule="exact"/>
        <w:divId w:val="243152706"/>
        <w:rPr>
          <w:sz w:val="18"/>
          <w:szCs w:val="18"/>
        </w:rPr>
      </w:pPr>
      <w:r>
        <w:rPr>
          <w:rFonts w:hint="eastAsia"/>
          <w:sz w:val="18"/>
          <w:szCs w:val="18"/>
        </w:rPr>
        <w:t>評估體制之數字代號意義如下：</w:t>
      </w:r>
    </w:p>
    <w:p w:rsidR="00EB2B25" w:rsidRDefault="00BF2578">
      <w:pPr>
        <w:pStyle w:val="Web"/>
        <w:spacing w:before="0" w:beforeAutospacing="0" w:after="0" w:afterAutospacing="0" w:line="320" w:lineRule="exact"/>
        <w:divId w:val="243152706"/>
        <w:rPr>
          <w:sz w:val="18"/>
          <w:szCs w:val="18"/>
        </w:rPr>
      </w:pPr>
      <w:r>
        <w:rPr>
          <w:rFonts w:hint="eastAsia"/>
          <w:sz w:val="18"/>
          <w:szCs w:val="18"/>
        </w:rPr>
        <w:t xml:space="preserve">　　1.指實際評估作業係運用既有之組織架構進行。</w:t>
      </w:r>
    </w:p>
    <w:p w:rsidR="00EB2B25" w:rsidRDefault="00BF2578">
      <w:pPr>
        <w:pStyle w:val="Web"/>
        <w:spacing w:before="0" w:beforeAutospacing="0" w:after="0" w:afterAutospacing="0" w:line="320" w:lineRule="exact"/>
        <w:divId w:val="243152706"/>
        <w:rPr>
          <w:sz w:val="18"/>
          <w:szCs w:val="18"/>
        </w:rPr>
      </w:pPr>
      <w:r>
        <w:rPr>
          <w:rFonts w:hint="eastAsia"/>
          <w:sz w:val="18"/>
          <w:szCs w:val="18"/>
        </w:rPr>
        <w:t xml:space="preserve">　　2.指實際評估作業係由特定之任務編組進行。</w:t>
      </w:r>
    </w:p>
    <w:p w:rsidR="00EB2B25" w:rsidRDefault="00BF2578">
      <w:pPr>
        <w:pStyle w:val="Web"/>
        <w:spacing w:before="0" w:beforeAutospacing="0" w:after="0" w:afterAutospacing="0" w:line="320" w:lineRule="exact"/>
        <w:divId w:val="243152706"/>
        <w:rPr>
          <w:sz w:val="18"/>
          <w:szCs w:val="18"/>
        </w:rPr>
      </w:pPr>
      <w:r>
        <w:rPr>
          <w:rFonts w:hint="eastAsia"/>
          <w:sz w:val="18"/>
          <w:szCs w:val="18"/>
        </w:rPr>
        <w:t xml:space="preserve">　　3.指實際評估作業係透過第三者方式（如由專家學者）進行。</w:t>
      </w:r>
    </w:p>
    <w:p w:rsidR="00EB2B25" w:rsidRDefault="00BF2578">
      <w:pPr>
        <w:pStyle w:val="Web"/>
        <w:spacing w:before="0" w:beforeAutospacing="0" w:after="0" w:afterAutospacing="0" w:line="320" w:lineRule="exact"/>
        <w:divId w:val="243152706"/>
        <w:rPr>
          <w:sz w:val="18"/>
          <w:szCs w:val="18"/>
        </w:rPr>
      </w:pPr>
      <w:r>
        <w:rPr>
          <w:rFonts w:hint="eastAsia"/>
          <w:sz w:val="18"/>
          <w:szCs w:val="18"/>
        </w:rPr>
        <w:t xml:space="preserve">　　4.指實際評估作業係運用既有之組織架構並邀請第三者共同參與進行。</w:t>
      </w:r>
    </w:p>
    <w:p w:rsidR="00EB2B25" w:rsidRDefault="00BF2578">
      <w:pPr>
        <w:pStyle w:val="Web"/>
        <w:spacing w:before="0" w:beforeAutospacing="0" w:after="0" w:afterAutospacing="0" w:line="320" w:lineRule="exact"/>
        <w:divId w:val="243152706"/>
        <w:rPr>
          <w:sz w:val="18"/>
          <w:szCs w:val="18"/>
        </w:rPr>
      </w:pPr>
      <w:r>
        <w:rPr>
          <w:rFonts w:hint="eastAsia"/>
          <w:sz w:val="18"/>
          <w:szCs w:val="18"/>
        </w:rPr>
        <w:t xml:space="preserve">　　5.其它。</w:t>
      </w:r>
    </w:p>
    <w:p w:rsidR="00EB2B25" w:rsidRDefault="00BF2578" w:rsidP="008A141F">
      <w:pPr>
        <w:pStyle w:val="Web"/>
        <w:spacing w:beforeLines="1" w:before="2" w:beforeAutospacing="0" w:after="0" w:afterAutospacing="0" w:line="400" w:lineRule="exact"/>
        <w:divId w:val="243152706"/>
        <w:rPr>
          <w:sz w:val="28"/>
          <w:szCs w:val="28"/>
        </w:rPr>
      </w:pPr>
      <w:r>
        <w:br w:type="page"/>
      </w:r>
      <w:r>
        <w:rPr>
          <w:rFonts w:hint="eastAsia"/>
          <w:b/>
          <w:bCs/>
          <w:sz w:val="28"/>
          <w:szCs w:val="28"/>
        </w:rPr>
        <w:lastRenderedPageBreak/>
        <w:t>肆、國家通訊傳播委員會年度重要施政計畫</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1636"/>
        <w:gridCol w:w="1635"/>
        <w:gridCol w:w="715"/>
        <w:gridCol w:w="5213"/>
        <w:gridCol w:w="1022"/>
      </w:tblGrid>
      <w:tr w:rsidR="00EB2B25">
        <w:trPr>
          <w:divId w:val="243152706"/>
          <w:tblHeader/>
        </w:trPr>
        <w:tc>
          <w:tcPr>
            <w:tcW w:w="800" w:type="pct"/>
            <w:tcBorders>
              <w:top w:val="outset" w:sz="6" w:space="0" w:color="000000"/>
              <w:left w:val="outset" w:sz="6" w:space="0" w:color="000000"/>
              <w:bottom w:val="outset" w:sz="6" w:space="0" w:color="000000"/>
              <w:right w:val="outset" w:sz="6" w:space="0" w:color="000000"/>
            </w:tcBorders>
            <w:vAlign w:val="center"/>
            <w:hideMark/>
          </w:tcPr>
          <w:p w:rsidR="00EB2B25" w:rsidRDefault="00BF2578">
            <w:pPr>
              <w:wordWrap w:val="0"/>
              <w:spacing w:line="320" w:lineRule="exact"/>
              <w:jc w:val="center"/>
            </w:pPr>
            <w:r>
              <w:rPr>
                <w:rFonts w:hint="eastAsia"/>
              </w:rPr>
              <w:t>工作計畫名稱</w:t>
            </w:r>
          </w:p>
        </w:tc>
        <w:tc>
          <w:tcPr>
            <w:tcW w:w="800" w:type="pct"/>
            <w:tcBorders>
              <w:top w:val="outset" w:sz="6" w:space="0" w:color="000000"/>
              <w:left w:val="outset" w:sz="6" w:space="0" w:color="000000"/>
              <w:bottom w:val="outset" w:sz="6" w:space="0" w:color="000000"/>
              <w:right w:val="outset" w:sz="6" w:space="0" w:color="000000"/>
            </w:tcBorders>
            <w:vAlign w:val="center"/>
            <w:hideMark/>
          </w:tcPr>
          <w:p w:rsidR="00EB2B25" w:rsidRDefault="00BF2578">
            <w:pPr>
              <w:wordWrap w:val="0"/>
              <w:spacing w:line="320" w:lineRule="exact"/>
              <w:jc w:val="center"/>
            </w:pPr>
            <w:r>
              <w:rPr>
                <w:rFonts w:hint="eastAsia"/>
              </w:rPr>
              <w:t>重要計畫項目</w:t>
            </w:r>
          </w:p>
        </w:tc>
        <w:tc>
          <w:tcPr>
            <w:tcW w:w="350" w:type="pct"/>
            <w:tcBorders>
              <w:top w:val="outset" w:sz="6" w:space="0" w:color="000000"/>
              <w:left w:val="outset" w:sz="6" w:space="0" w:color="000000"/>
              <w:bottom w:val="outset" w:sz="6" w:space="0" w:color="000000"/>
              <w:right w:val="outset" w:sz="6" w:space="0" w:color="000000"/>
            </w:tcBorders>
            <w:vAlign w:val="center"/>
            <w:hideMark/>
          </w:tcPr>
          <w:p w:rsidR="00EB2B25" w:rsidRDefault="00BF2578">
            <w:pPr>
              <w:wordWrap w:val="0"/>
              <w:spacing w:line="320" w:lineRule="exact"/>
              <w:jc w:val="center"/>
            </w:pPr>
            <w:r>
              <w:rPr>
                <w:rFonts w:hint="eastAsia"/>
              </w:rPr>
              <w:t>計畫類別</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EB2B25" w:rsidRDefault="00BF2578">
            <w:pPr>
              <w:wordWrap w:val="0"/>
              <w:spacing w:line="320" w:lineRule="exact"/>
              <w:jc w:val="center"/>
            </w:pPr>
            <w:r>
              <w:rPr>
                <w:rFonts w:hint="eastAsia"/>
              </w:rPr>
              <w:t>實施內容</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4F2E14" w:rsidRDefault="00BF2578">
            <w:pPr>
              <w:wordWrap w:val="0"/>
              <w:spacing w:line="320" w:lineRule="exact"/>
              <w:jc w:val="center"/>
            </w:pPr>
            <w:r>
              <w:rPr>
                <w:rFonts w:hint="eastAsia"/>
              </w:rPr>
              <w:t>與KPI</w:t>
            </w:r>
          </w:p>
          <w:p w:rsidR="00EB2B25" w:rsidRDefault="00BF2578">
            <w:pPr>
              <w:wordWrap w:val="0"/>
              <w:spacing w:line="320" w:lineRule="exact"/>
              <w:jc w:val="center"/>
            </w:pPr>
            <w:r>
              <w:rPr>
                <w:rFonts w:hint="eastAsia"/>
              </w:rPr>
              <w:t>關聯</w:t>
            </w:r>
          </w:p>
        </w:tc>
      </w:tr>
      <w:tr w:rsidR="00EB2B25">
        <w:trPr>
          <w:divId w:val="243152706"/>
        </w:trPr>
        <w:tc>
          <w:tcPr>
            <w:tcW w:w="0" w:type="auto"/>
            <w:vMerge w:val="restart"/>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jc w:val="both"/>
            </w:pPr>
            <w:r>
              <w:rPr>
                <w:rFonts w:hint="eastAsia"/>
              </w:rPr>
              <w:t>綜合規劃計畫</w:t>
            </w:r>
          </w:p>
        </w:tc>
        <w:tc>
          <w:tcPr>
            <w:tcW w:w="0" w:type="auto"/>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jc w:val="both"/>
            </w:pPr>
            <w:r>
              <w:rPr>
                <w:rFonts w:hint="eastAsia"/>
              </w:rPr>
              <w:t>研議3G頻率再釋出，提升我國行動寬頻新動能</w:t>
            </w:r>
          </w:p>
        </w:tc>
        <w:tc>
          <w:tcPr>
            <w:tcW w:w="0" w:type="auto"/>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EB2B25" w:rsidRDefault="00BF2578">
            <w:pPr>
              <w:pStyle w:val="Web"/>
              <w:wordWrap w:val="0"/>
              <w:spacing w:before="0" w:beforeAutospacing="0" w:after="0" w:afterAutospacing="0" w:line="320" w:lineRule="exact"/>
              <w:ind w:left="480" w:hanging="480"/>
            </w:pPr>
            <w:r>
              <w:rPr>
                <w:rFonts w:hint="eastAsia"/>
              </w:rPr>
              <w:t>一、蒐集通訊傳播監理架構（傳輸服務、內容服務）相關資料。</w:t>
            </w:r>
          </w:p>
          <w:p w:rsidR="00EB2B25" w:rsidRDefault="00BF2578">
            <w:pPr>
              <w:pStyle w:val="Web"/>
              <w:wordWrap w:val="0"/>
              <w:spacing w:before="0" w:beforeAutospacing="0" w:after="0" w:afterAutospacing="0" w:line="320" w:lineRule="exact"/>
              <w:ind w:left="480" w:hanging="480"/>
            </w:pPr>
            <w:r>
              <w:rPr>
                <w:rFonts w:hint="eastAsia"/>
              </w:rPr>
              <w:t>二、蒐集分析先進國家對於行動寬頻業務之管理、釋照及競價方式。</w:t>
            </w:r>
          </w:p>
          <w:p w:rsidR="00EB2B25" w:rsidRDefault="00BF2578">
            <w:pPr>
              <w:pStyle w:val="Web"/>
              <w:wordWrap w:val="0"/>
              <w:spacing w:before="0" w:beforeAutospacing="0" w:after="0" w:afterAutospacing="0" w:line="320" w:lineRule="exact"/>
              <w:ind w:left="480" w:hanging="480"/>
            </w:pPr>
            <w:r>
              <w:rPr>
                <w:rFonts w:hint="eastAsia"/>
              </w:rPr>
              <w:t>三、完成一九○○兆赫數位式低功率無線電話業務及第三代行動通信業務屆期後續釋照規劃。</w:t>
            </w:r>
          </w:p>
        </w:tc>
        <w:tc>
          <w:tcPr>
            <w:tcW w:w="0" w:type="auto"/>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pPr>
            <w:r>
              <w:rPr>
                <w:rFonts w:hint="eastAsia"/>
              </w:rPr>
              <w:t>因應數位匯流檢討通訊傳播監理架構及業務開放策略</w:t>
            </w:r>
          </w:p>
        </w:tc>
      </w:tr>
      <w:tr w:rsidR="00EB2B25">
        <w:trPr>
          <w:divId w:val="243152706"/>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B2B25" w:rsidRDefault="00EB2B25"/>
        </w:tc>
        <w:tc>
          <w:tcPr>
            <w:tcW w:w="0" w:type="auto"/>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jc w:val="both"/>
            </w:pPr>
            <w:r>
              <w:rPr>
                <w:rFonts w:hint="eastAsia"/>
              </w:rPr>
              <w:t>檢討批發管理機制活絡市場機能</w:t>
            </w:r>
          </w:p>
        </w:tc>
        <w:tc>
          <w:tcPr>
            <w:tcW w:w="0" w:type="auto"/>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EB2B25" w:rsidRDefault="00BF2578">
            <w:pPr>
              <w:pStyle w:val="Web"/>
              <w:wordWrap w:val="0"/>
              <w:spacing w:before="0" w:beforeAutospacing="0" w:after="0" w:afterAutospacing="0" w:line="320" w:lineRule="exact"/>
              <w:ind w:left="480" w:hanging="480"/>
            </w:pPr>
            <w:r>
              <w:rPr>
                <w:rFonts w:hint="eastAsia"/>
              </w:rPr>
              <w:t>一、具優勢之市場主導者，可能採取各種方式，維繫市占規模，包含提高或拒絕提供中間要素之批發服務價格等方式，掌握市場優勢地位。</w:t>
            </w:r>
          </w:p>
          <w:p w:rsidR="00EB2B25" w:rsidRDefault="00BF2578">
            <w:pPr>
              <w:pStyle w:val="Web"/>
              <w:wordWrap w:val="0"/>
              <w:spacing w:before="0" w:beforeAutospacing="0" w:after="0" w:afterAutospacing="0" w:line="320" w:lineRule="exact"/>
              <w:ind w:left="480" w:hanging="480"/>
            </w:pPr>
            <w:r>
              <w:rPr>
                <w:rFonts w:hint="eastAsia"/>
              </w:rPr>
              <w:t>二、參酌國際先進電信監理趨勢，以批發市場管制為主，為健全我國產業發展環境，活絡市場機能，進而使消費者受益，故檢討批發管理機制有其重要性。</w:t>
            </w:r>
          </w:p>
          <w:p w:rsidR="00EB2B25" w:rsidRDefault="00BF2578">
            <w:pPr>
              <w:pStyle w:val="Web"/>
              <w:wordWrap w:val="0"/>
              <w:spacing w:before="0" w:beforeAutospacing="0" w:after="0" w:afterAutospacing="0" w:line="320" w:lineRule="exact"/>
              <w:ind w:left="480" w:hanging="480"/>
            </w:pPr>
            <w:r>
              <w:rPr>
                <w:rFonts w:hint="eastAsia"/>
              </w:rPr>
              <w:t>三、相關工作辦理如下：</w:t>
            </w:r>
          </w:p>
          <w:p w:rsidR="00EB2B25" w:rsidRDefault="00BF2578">
            <w:pPr>
              <w:pStyle w:val="Web"/>
              <w:wordWrap w:val="0"/>
              <w:spacing w:before="0" w:beforeAutospacing="0" w:after="0" w:afterAutospacing="0" w:line="320" w:lineRule="exact"/>
              <w:ind w:left="720" w:hanging="720"/>
            </w:pPr>
            <w:r>
              <w:rPr>
                <w:rFonts w:hint="eastAsia"/>
              </w:rPr>
              <w:t>（一）電信市場重要服務及競爭趨勢分析。</w:t>
            </w:r>
          </w:p>
          <w:p w:rsidR="00EB2B25" w:rsidRDefault="00BF2578">
            <w:pPr>
              <w:pStyle w:val="Web"/>
              <w:wordWrap w:val="0"/>
              <w:spacing w:before="0" w:beforeAutospacing="0" w:after="0" w:afterAutospacing="0" w:line="320" w:lineRule="exact"/>
              <w:ind w:left="720" w:hanging="720"/>
            </w:pPr>
            <w:r>
              <w:rPr>
                <w:rFonts w:hint="eastAsia"/>
              </w:rPr>
              <w:t>（二）完成蒐集美、英、日等先進國家電信市場監理資料。</w:t>
            </w:r>
          </w:p>
          <w:p w:rsidR="00EB2B25" w:rsidRDefault="00BF2578">
            <w:pPr>
              <w:pStyle w:val="Web"/>
              <w:wordWrap w:val="0"/>
              <w:spacing w:before="0" w:beforeAutospacing="0" w:after="0" w:afterAutospacing="0" w:line="320" w:lineRule="exact"/>
              <w:ind w:left="720" w:hanging="720"/>
            </w:pPr>
            <w:r>
              <w:rPr>
                <w:rFonts w:hint="eastAsia"/>
              </w:rPr>
              <w:t>（三）提出公開意見徵詢書草案。</w:t>
            </w:r>
          </w:p>
          <w:p w:rsidR="00EB2B25" w:rsidRDefault="00BF2578">
            <w:pPr>
              <w:pStyle w:val="Web"/>
              <w:wordWrap w:val="0"/>
              <w:spacing w:before="0" w:beforeAutospacing="0" w:after="0" w:afterAutospacing="0" w:line="320" w:lineRule="exact"/>
              <w:ind w:left="720" w:hanging="720"/>
            </w:pPr>
            <w:r>
              <w:rPr>
                <w:rFonts w:hint="eastAsia"/>
              </w:rPr>
              <w:t>（四）依據徵詢結果，研析完成相關法規修訂與價格調整上限（X值）草案。</w:t>
            </w:r>
          </w:p>
        </w:tc>
        <w:tc>
          <w:tcPr>
            <w:tcW w:w="0" w:type="auto"/>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pPr>
            <w:r>
              <w:rPr>
                <w:rFonts w:hint="eastAsia"/>
              </w:rPr>
              <w:t>健全批發市場之電信資費管理機制</w:t>
            </w:r>
          </w:p>
        </w:tc>
      </w:tr>
      <w:tr w:rsidR="00EB2B25">
        <w:trPr>
          <w:divId w:val="243152706"/>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B2B25" w:rsidRDefault="00EB2B25"/>
        </w:tc>
        <w:tc>
          <w:tcPr>
            <w:tcW w:w="0" w:type="auto"/>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jc w:val="both"/>
            </w:pPr>
            <w:r>
              <w:rPr>
                <w:rFonts w:hint="eastAsia"/>
              </w:rPr>
              <w:t>深化國際交流合作提升我國通訊傳播國際能見度</w:t>
            </w:r>
          </w:p>
        </w:tc>
        <w:tc>
          <w:tcPr>
            <w:tcW w:w="0" w:type="auto"/>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EB2B25" w:rsidRDefault="00BF2578">
            <w:pPr>
              <w:pStyle w:val="Web"/>
              <w:wordWrap w:val="0"/>
              <w:spacing w:before="0" w:beforeAutospacing="0" w:after="0" w:afterAutospacing="0" w:line="320" w:lineRule="exact"/>
              <w:ind w:left="480" w:hanging="480"/>
            </w:pPr>
            <w:r>
              <w:rPr>
                <w:rFonts w:hint="eastAsia"/>
              </w:rPr>
              <w:t>一、參與通訊傳播服務業雙邊、多邊諮商談判會議，關注談判趨勢，維護產業經貿利益。</w:t>
            </w:r>
          </w:p>
          <w:p w:rsidR="00EB2B25" w:rsidRDefault="00BF2578">
            <w:pPr>
              <w:pStyle w:val="Web"/>
              <w:wordWrap w:val="0"/>
              <w:spacing w:before="0" w:beforeAutospacing="0" w:after="0" w:afterAutospacing="0" w:line="320" w:lineRule="exact"/>
              <w:ind w:left="480" w:hanging="480"/>
            </w:pPr>
            <w:r>
              <w:rPr>
                <w:rFonts w:hint="eastAsia"/>
              </w:rPr>
              <w:t>二、參與APEC電信暨資訊工作小組（TEL）相關會議，分享我國產業監理經驗，提升國際能見度。</w:t>
            </w:r>
          </w:p>
          <w:p w:rsidR="00EB2B25" w:rsidRDefault="00BF2578">
            <w:pPr>
              <w:pStyle w:val="Web"/>
              <w:wordWrap w:val="0"/>
              <w:spacing w:before="0" w:beforeAutospacing="0" w:after="0" w:afterAutospacing="0" w:line="320" w:lineRule="exact"/>
              <w:ind w:left="480" w:hanging="480"/>
            </w:pPr>
            <w:r>
              <w:rPr>
                <w:rFonts w:hint="eastAsia"/>
              </w:rPr>
              <w:t>三、積極參與通訊傳播國際組織會議活動，掌握資通訊匯流技術發展趨勢。</w:t>
            </w:r>
          </w:p>
          <w:p w:rsidR="00EB2B25" w:rsidRDefault="00BF2578">
            <w:pPr>
              <w:pStyle w:val="Web"/>
              <w:wordWrap w:val="0"/>
              <w:spacing w:before="0" w:beforeAutospacing="0" w:after="0" w:afterAutospacing="0" w:line="320" w:lineRule="exact"/>
              <w:ind w:left="480" w:hanging="480"/>
            </w:pPr>
            <w:r>
              <w:rPr>
                <w:rFonts w:hint="eastAsia"/>
              </w:rPr>
              <w:t>四、促進通訊傳播國際組織機構雙邊交流訪問，拓展通訊傳播國際關係。</w:t>
            </w:r>
          </w:p>
        </w:tc>
        <w:tc>
          <w:tcPr>
            <w:tcW w:w="0" w:type="auto"/>
            <w:tcBorders>
              <w:top w:val="outset" w:sz="6" w:space="0" w:color="000000"/>
              <w:left w:val="outset" w:sz="6" w:space="0" w:color="000000"/>
              <w:bottom w:val="outset" w:sz="6" w:space="0" w:color="000000"/>
              <w:right w:val="outset" w:sz="6" w:space="0" w:color="000000"/>
            </w:tcBorders>
            <w:hideMark/>
          </w:tcPr>
          <w:p w:rsidR="00EB2B25" w:rsidRDefault="00EB2B25">
            <w:pPr>
              <w:wordWrap w:val="0"/>
              <w:spacing w:line="320" w:lineRule="exact"/>
            </w:pPr>
          </w:p>
        </w:tc>
      </w:tr>
      <w:tr w:rsidR="00EB2B25">
        <w:trPr>
          <w:divId w:val="243152706"/>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B2B25" w:rsidRDefault="00EB2B25"/>
        </w:tc>
        <w:tc>
          <w:tcPr>
            <w:tcW w:w="0" w:type="auto"/>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jc w:val="both"/>
            </w:pPr>
            <w:r>
              <w:rPr>
                <w:rFonts w:hint="eastAsia"/>
              </w:rPr>
              <w:t>引領通傳產業，NCC全面提升個資與資安防護</w:t>
            </w:r>
          </w:p>
        </w:tc>
        <w:tc>
          <w:tcPr>
            <w:tcW w:w="0" w:type="auto"/>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EB2B25" w:rsidRDefault="00BF2578">
            <w:pPr>
              <w:pStyle w:val="Web"/>
              <w:wordWrap w:val="0"/>
              <w:spacing w:before="0" w:beforeAutospacing="0" w:after="0" w:afterAutospacing="0" w:line="320" w:lineRule="exact"/>
              <w:ind w:left="480" w:hanging="480"/>
            </w:pPr>
            <w:r>
              <w:rPr>
                <w:rFonts w:hint="eastAsia"/>
              </w:rPr>
              <w:t>一、辦理宣導及教育訓練。</w:t>
            </w:r>
          </w:p>
          <w:p w:rsidR="00EB2B25" w:rsidRDefault="00BF2578">
            <w:pPr>
              <w:pStyle w:val="Web"/>
              <w:wordWrap w:val="0"/>
              <w:spacing w:before="0" w:beforeAutospacing="0" w:after="0" w:afterAutospacing="0" w:line="320" w:lineRule="exact"/>
              <w:ind w:left="480" w:hanging="480"/>
            </w:pPr>
            <w:r>
              <w:rPr>
                <w:rFonts w:hint="eastAsia"/>
              </w:rPr>
              <w:t>二、進行資訊資產清查、個資流程及資產之鑑別與盤點。</w:t>
            </w:r>
          </w:p>
          <w:p w:rsidR="00EB2B25" w:rsidRDefault="00BF2578">
            <w:pPr>
              <w:pStyle w:val="Web"/>
              <w:wordWrap w:val="0"/>
              <w:spacing w:before="0" w:beforeAutospacing="0" w:after="0" w:afterAutospacing="0" w:line="320" w:lineRule="exact"/>
              <w:ind w:left="480" w:hanging="480"/>
            </w:pPr>
            <w:r>
              <w:rPr>
                <w:rFonts w:hint="eastAsia"/>
              </w:rPr>
              <w:t>三、依資產清冊進行風險評鑑。</w:t>
            </w:r>
          </w:p>
          <w:p w:rsidR="00EB2B25" w:rsidRDefault="00BF2578">
            <w:pPr>
              <w:pStyle w:val="Web"/>
              <w:wordWrap w:val="0"/>
              <w:spacing w:before="0" w:beforeAutospacing="0" w:after="0" w:afterAutospacing="0" w:line="320" w:lineRule="exact"/>
              <w:ind w:left="480" w:hanging="480"/>
            </w:pPr>
            <w:r>
              <w:rPr>
                <w:rFonts w:hint="eastAsia"/>
              </w:rPr>
              <w:t>四、依風險評鑑結果評估該資產之風險等級或訂定新風險處理程序。</w:t>
            </w:r>
          </w:p>
          <w:p w:rsidR="00EB2B25" w:rsidRDefault="00BF2578">
            <w:pPr>
              <w:pStyle w:val="Web"/>
              <w:wordWrap w:val="0"/>
              <w:spacing w:before="0" w:beforeAutospacing="0" w:after="0" w:afterAutospacing="0" w:line="320" w:lineRule="exact"/>
              <w:ind w:left="480" w:hanging="480"/>
            </w:pPr>
            <w:r>
              <w:rPr>
                <w:rFonts w:hint="eastAsia"/>
              </w:rPr>
              <w:t>五、修訂相關資訊安全管理文件。</w:t>
            </w:r>
          </w:p>
          <w:p w:rsidR="00EB2B25" w:rsidRDefault="00BF2578">
            <w:pPr>
              <w:pStyle w:val="Web"/>
              <w:wordWrap w:val="0"/>
              <w:spacing w:before="0" w:beforeAutospacing="0" w:after="0" w:afterAutospacing="0" w:line="320" w:lineRule="exact"/>
              <w:ind w:left="480" w:hanging="480"/>
            </w:pPr>
            <w:r>
              <w:rPr>
                <w:rFonts w:hint="eastAsia"/>
              </w:rPr>
              <w:t>六、執行營運持續計畫維護作業。</w:t>
            </w:r>
          </w:p>
          <w:p w:rsidR="00EB2B25" w:rsidRDefault="00BF2578">
            <w:pPr>
              <w:pStyle w:val="Web"/>
              <w:wordWrap w:val="0"/>
              <w:spacing w:before="0" w:beforeAutospacing="0" w:after="0" w:afterAutospacing="0" w:line="320" w:lineRule="exact"/>
              <w:ind w:left="480" w:hanging="480"/>
            </w:pPr>
            <w:r>
              <w:rPr>
                <w:rFonts w:hint="eastAsia"/>
              </w:rPr>
              <w:t>七、辦理內部稽核作業。</w:t>
            </w:r>
          </w:p>
          <w:p w:rsidR="00EB2B25" w:rsidRDefault="00BF2578">
            <w:pPr>
              <w:pStyle w:val="Web"/>
              <w:wordWrap w:val="0"/>
              <w:spacing w:before="0" w:beforeAutospacing="0" w:after="0" w:afterAutospacing="0" w:line="320" w:lineRule="exact"/>
              <w:ind w:left="480" w:hanging="480"/>
            </w:pPr>
            <w:r>
              <w:rPr>
                <w:rFonts w:hint="eastAsia"/>
              </w:rPr>
              <w:t>八、辦理管理審查會議。</w:t>
            </w:r>
          </w:p>
          <w:p w:rsidR="00EB2B25" w:rsidRDefault="00BF2578">
            <w:pPr>
              <w:pStyle w:val="Web"/>
              <w:wordWrap w:val="0"/>
              <w:spacing w:before="0" w:beforeAutospacing="0" w:after="0" w:afterAutospacing="0" w:line="320" w:lineRule="exact"/>
              <w:ind w:left="480" w:hanging="480"/>
            </w:pPr>
            <w:r>
              <w:rPr>
                <w:rFonts w:hint="eastAsia"/>
              </w:rPr>
              <w:t>九、辦理第三方外部稽核作業。</w:t>
            </w:r>
          </w:p>
        </w:tc>
        <w:tc>
          <w:tcPr>
            <w:tcW w:w="0" w:type="auto"/>
            <w:tcBorders>
              <w:top w:val="outset" w:sz="6" w:space="0" w:color="000000"/>
              <w:left w:val="outset" w:sz="6" w:space="0" w:color="000000"/>
              <w:bottom w:val="outset" w:sz="6" w:space="0" w:color="000000"/>
              <w:right w:val="outset" w:sz="6" w:space="0" w:color="000000"/>
            </w:tcBorders>
            <w:hideMark/>
          </w:tcPr>
          <w:p w:rsidR="00EB2B25" w:rsidRDefault="00EB2B25">
            <w:pPr>
              <w:wordWrap w:val="0"/>
              <w:spacing w:line="320" w:lineRule="exact"/>
            </w:pPr>
          </w:p>
        </w:tc>
      </w:tr>
      <w:tr w:rsidR="00EB2B25">
        <w:trPr>
          <w:divId w:val="243152706"/>
        </w:trPr>
        <w:tc>
          <w:tcPr>
            <w:tcW w:w="0" w:type="auto"/>
            <w:vMerge w:val="restart"/>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jc w:val="both"/>
            </w:pPr>
            <w:r>
              <w:rPr>
                <w:rFonts w:hint="eastAsia"/>
              </w:rPr>
              <w:lastRenderedPageBreak/>
              <w:t>平臺事業管理計畫</w:t>
            </w:r>
          </w:p>
        </w:tc>
        <w:tc>
          <w:tcPr>
            <w:tcW w:w="0" w:type="auto"/>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jc w:val="both"/>
            </w:pPr>
            <w:r>
              <w:rPr>
                <w:rFonts w:hint="eastAsia"/>
              </w:rPr>
              <w:t>委託辦理行動通信網路業務服務品質滿意度委外調查</w:t>
            </w:r>
          </w:p>
        </w:tc>
        <w:tc>
          <w:tcPr>
            <w:tcW w:w="0" w:type="auto"/>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EB2B25" w:rsidRDefault="00BF2578">
            <w:pPr>
              <w:pStyle w:val="Web"/>
              <w:wordWrap w:val="0"/>
              <w:spacing w:before="0" w:beforeAutospacing="0" w:after="0" w:afterAutospacing="0" w:line="320" w:lineRule="exact"/>
              <w:ind w:firstLine="480"/>
            </w:pPr>
            <w:r>
              <w:rPr>
                <w:rFonts w:hint="eastAsia"/>
              </w:rPr>
              <w:t>委託具有辦理消費者滿意度調查經驗之機構團體，以公正第三者身分，針對綜合網路業者進行「行網寬頻上網」服務品質電話訪問問卷調查及評鑑，以落實電信服務品質監理。</w:t>
            </w:r>
          </w:p>
        </w:tc>
        <w:tc>
          <w:tcPr>
            <w:tcW w:w="0" w:type="auto"/>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pPr>
            <w:r>
              <w:rPr>
                <w:rFonts w:hint="eastAsia"/>
              </w:rPr>
              <w:t>落實消費者權益保護機制</w:t>
            </w:r>
          </w:p>
        </w:tc>
      </w:tr>
      <w:tr w:rsidR="00EB2B25">
        <w:trPr>
          <w:divId w:val="243152706"/>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B2B25" w:rsidRDefault="00EB2B25"/>
        </w:tc>
        <w:tc>
          <w:tcPr>
            <w:tcW w:w="0" w:type="auto"/>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jc w:val="both"/>
            </w:pPr>
            <w:r>
              <w:rPr>
                <w:rFonts w:hint="eastAsia"/>
              </w:rPr>
              <w:t>促進通訊普及服務</w:t>
            </w:r>
          </w:p>
        </w:tc>
        <w:tc>
          <w:tcPr>
            <w:tcW w:w="0" w:type="auto"/>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EB2B25" w:rsidRDefault="00BF2578">
            <w:pPr>
              <w:pStyle w:val="Web"/>
              <w:wordWrap w:val="0"/>
              <w:spacing w:before="0" w:beforeAutospacing="0" w:after="0" w:afterAutospacing="0" w:line="320" w:lineRule="exact"/>
              <w:ind w:firstLine="480"/>
            </w:pPr>
            <w:r>
              <w:rPr>
                <w:rFonts w:hint="eastAsia"/>
              </w:rPr>
              <w:t>落實通訊普及服務之宗旨，依電信法及電信普及服務管理辦法相關規定，運用業者繳納之電信事業普及服務基金，辦理通訊普及服務業務。</w:t>
            </w:r>
          </w:p>
        </w:tc>
        <w:tc>
          <w:tcPr>
            <w:tcW w:w="0" w:type="auto"/>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pPr>
            <w:r>
              <w:rPr>
                <w:rFonts w:hint="eastAsia"/>
              </w:rPr>
              <w:t>推動偏遠地區寬頻建設</w:t>
            </w:r>
          </w:p>
        </w:tc>
      </w:tr>
      <w:tr w:rsidR="00EB2B25">
        <w:trPr>
          <w:divId w:val="243152706"/>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B2B25" w:rsidRDefault="00EB2B25"/>
        </w:tc>
        <w:tc>
          <w:tcPr>
            <w:tcW w:w="0" w:type="auto"/>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jc w:val="both"/>
            </w:pPr>
            <w:r>
              <w:rPr>
                <w:rFonts w:hint="eastAsia"/>
              </w:rPr>
              <w:t>運用有線基金辦理有線廣播電視普及發展相關補助計畫</w:t>
            </w:r>
          </w:p>
        </w:tc>
        <w:tc>
          <w:tcPr>
            <w:tcW w:w="0" w:type="auto"/>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EB2B25" w:rsidRDefault="00BF2578">
            <w:pPr>
              <w:pStyle w:val="Web"/>
              <w:wordWrap w:val="0"/>
              <w:spacing w:before="0" w:beforeAutospacing="0" w:after="0" w:afterAutospacing="0" w:line="320" w:lineRule="exact"/>
              <w:ind w:firstLine="480"/>
            </w:pPr>
            <w:r>
              <w:rPr>
                <w:rFonts w:hint="eastAsia"/>
              </w:rPr>
              <w:t>落實有線廣播電視發展基金運用，補助有線電視經營者於有線、無線未達區、推廣數位化或示範區之建置費及維運虧損費用，並使民眾享受有線廣播電視多元化的服務。</w:t>
            </w:r>
          </w:p>
        </w:tc>
        <w:tc>
          <w:tcPr>
            <w:tcW w:w="0" w:type="auto"/>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pPr>
            <w:r>
              <w:rPr>
                <w:rFonts w:hint="eastAsia"/>
              </w:rPr>
              <w:t>促進有線廣播電視普及發展</w:t>
            </w:r>
          </w:p>
        </w:tc>
      </w:tr>
      <w:tr w:rsidR="00EB2B25">
        <w:trPr>
          <w:divId w:val="243152706"/>
        </w:trPr>
        <w:tc>
          <w:tcPr>
            <w:tcW w:w="0" w:type="auto"/>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jc w:val="both"/>
            </w:pPr>
            <w:r>
              <w:rPr>
                <w:rFonts w:hint="eastAsia"/>
              </w:rPr>
              <w:t>電臺與內容事務計畫</w:t>
            </w:r>
          </w:p>
        </w:tc>
        <w:tc>
          <w:tcPr>
            <w:tcW w:w="0" w:type="auto"/>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jc w:val="both"/>
            </w:pPr>
            <w:r>
              <w:rPr>
                <w:rFonts w:hint="eastAsia"/>
              </w:rPr>
              <w:t>傳播事業業務研討會</w:t>
            </w:r>
          </w:p>
        </w:tc>
        <w:tc>
          <w:tcPr>
            <w:tcW w:w="0" w:type="auto"/>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EB2B25" w:rsidRDefault="00BF2578">
            <w:pPr>
              <w:pStyle w:val="Web"/>
              <w:wordWrap w:val="0"/>
              <w:spacing w:before="0" w:beforeAutospacing="0" w:after="0" w:afterAutospacing="0" w:line="320" w:lineRule="exact"/>
              <w:ind w:left="480" w:hanging="480"/>
            </w:pPr>
            <w:r>
              <w:rPr>
                <w:rFonts w:hint="eastAsia"/>
              </w:rPr>
              <w:t>一、藉由與傳播事業面對面溝通，宣導相關法令規定、常見申訴問題及案例說明，以增進雙方行政往來之效率，並提升本會施政透明度；同時藉由舉辦公司治理、內容監理及傳播專業等相關課程，藉以強化業者編審作業、服務知能與內控流程。</w:t>
            </w:r>
          </w:p>
          <w:p w:rsidR="00EB2B25" w:rsidRDefault="00BF2578">
            <w:pPr>
              <w:pStyle w:val="Web"/>
              <w:wordWrap w:val="0"/>
              <w:spacing w:before="0" w:beforeAutospacing="0" w:after="0" w:afterAutospacing="0" w:line="320" w:lineRule="exact"/>
              <w:ind w:left="480" w:hanging="480"/>
            </w:pPr>
            <w:r>
              <w:rPr>
                <w:rFonts w:hint="eastAsia"/>
              </w:rPr>
              <w:t>二、由本會及相關政府機關針對廣電業者宣導相關法規，並設計專題課程，邀請學者專家就產業發展及數位匯流環境等面向，提供專業諮詢意見，協助業者掌握整體產業發展趨勢之變遷並增進其法律及內控自律知能，以健全公司營運，進而提供更多元豐富內容，以惠觀眾。</w:t>
            </w:r>
          </w:p>
        </w:tc>
        <w:tc>
          <w:tcPr>
            <w:tcW w:w="0" w:type="auto"/>
            <w:tcBorders>
              <w:top w:val="outset" w:sz="6" w:space="0" w:color="000000"/>
              <w:left w:val="outset" w:sz="6" w:space="0" w:color="000000"/>
              <w:bottom w:val="outset" w:sz="6" w:space="0" w:color="000000"/>
              <w:right w:val="outset" w:sz="6" w:space="0" w:color="000000"/>
            </w:tcBorders>
            <w:hideMark/>
          </w:tcPr>
          <w:p w:rsidR="00EB2B25" w:rsidRDefault="00EB2B25">
            <w:pPr>
              <w:wordWrap w:val="0"/>
              <w:spacing w:line="320" w:lineRule="exact"/>
            </w:pPr>
          </w:p>
        </w:tc>
      </w:tr>
      <w:tr w:rsidR="00EB2B25">
        <w:trPr>
          <w:divId w:val="243152706"/>
        </w:trPr>
        <w:tc>
          <w:tcPr>
            <w:tcW w:w="0" w:type="auto"/>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jc w:val="both"/>
            </w:pPr>
            <w:r>
              <w:rPr>
                <w:rFonts w:hint="eastAsia"/>
              </w:rPr>
              <w:t>基礎設施事務計畫</w:t>
            </w:r>
          </w:p>
        </w:tc>
        <w:tc>
          <w:tcPr>
            <w:tcW w:w="0" w:type="auto"/>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jc w:val="both"/>
            </w:pPr>
            <w:r>
              <w:rPr>
                <w:rFonts w:hint="eastAsia"/>
              </w:rPr>
              <w:t>建置建築物電信設備審查及審驗圖資管理系統</w:t>
            </w:r>
          </w:p>
        </w:tc>
        <w:tc>
          <w:tcPr>
            <w:tcW w:w="0" w:type="auto"/>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EB2B25" w:rsidRDefault="00BF2578">
            <w:pPr>
              <w:pStyle w:val="Web"/>
              <w:wordWrap w:val="0"/>
              <w:spacing w:before="0" w:beforeAutospacing="0" w:after="0" w:afterAutospacing="0" w:line="320" w:lineRule="exact"/>
              <w:ind w:left="480" w:hanging="480"/>
            </w:pPr>
            <w:r>
              <w:rPr>
                <w:rFonts w:hint="eastAsia"/>
              </w:rPr>
              <w:t>一、完備審驗機構之圖資標準化及整合性。</w:t>
            </w:r>
          </w:p>
          <w:p w:rsidR="00EB2B25" w:rsidRDefault="00BF2578">
            <w:pPr>
              <w:pStyle w:val="Web"/>
              <w:wordWrap w:val="0"/>
              <w:spacing w:before="0" w:beforeAutospacing="0" w:after="0" w:afterAutospacing="0" w:line="320" w:lineRule="exact"/>
              <w:ind w:left="480" w:hanging="480"/>
            </w:pPr>
            <w:r>
              <w:rPr>
                <w:rFonts w:hint="eastAsia"/>
              </w:rPr>
              <w:t>二、落實監督審驗機構查核機制。</w:t>
            </w:r>
          </w:p>
          <w:p w:rsidR="00EB2B25" w:rsidRDefault="00BF2578">
            <w:pPr>
              <w:pStyle w:val="Web"/>
              <w:wordWrap w:val="0"/>
              <w:spacing w:before="0" w:beforeAutospacing="0" w:after="0" w:afterAutospacing="0" w:line="320" w:lineRule="exact"/>
              <w:ind w:left="480" w:hanging="480"/>
            </w:pPr>
            <w:r>
              <w:rPr>
                <w:rFonts w:hint="eastAsia"/>
              </w:rPr>
              <w:t>三、提供民眾查詢本業務審驗結果。</w:t>
            </w:r>
          </w:p>
        </w:tc>
        <w:tc>
          <w:tcPr>
            <w:tcW w:w="0" w:type="auto"/>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pPr>
            <w:r>
              <w:rPr>
                <w:rFonts w:hint="eastAsia"/>
              </w:rPr>
              <w:t>健全建築物電信設備審查及審驗機制</w:t>
            </w:r>
          </w:p>
        </w:tc>
      </w:tr>
      <w:tr w:rsidR="00EB2B25">
        <w:trPr>
          <w:divId w:val="243152706"/>
        </w:trPr>
        <w:tc>
          <w:tcPr>
            <w:tcW w:w="0" w:type="auto"/>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jc w:val="both"/>
            </w:pPr>
            <w:r>
              <w:rPr>
                <w:rFonts w:hint="eastAsia"/>
              </w:rPr>
              <w:t>射頻與資源管理計畫</w:t>
            </w:r>
          </w:p>
        </w:tc>
        <w:tc>
          <w:tcPr>
            <w:tcW w:w="0" w:type="auto"/>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jc w:val="both"/>
            </w:pPr>
            <w:r>
              <w:rPr>
                <w:rFonts w:hint="eastAsia"/>
              </w:rPr>
              <w:t>因應民眾上網需求，整備及規劃行動寬頻頻譜資源</w:t>
            </w:r>
          </w:p>
        </w:tc>
        <w:tc>
          <w:tcPr>
            <w:tcW w:w="0" w:type="auto"/>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EB2B25" w:rsidRDefault="00BF2578">
            <w:pPr>
              <w:pStyle w:val="Web"/>
              <w:wordWrap w:val="0"/>
              <w:spacing w:before="0" w:beforeAutospacing="0" w:after="0" w:afterAutospacing="0" w:line="320" w:lineRule="exact"/>
              <w:ind w:left="480" w:hanging="480"/>
            </w:pPr>
            <w:r>
              <w:rPr>
                <w:rFonts w:hint="eastAsia"/>
              </w:rPr>
              <w:t>一、蒐集及分析國際發展趨勢。</w:t>
            </w:r>
          </w:p>
          <w:p w:rsidR="00EB2B25" w:rsidRDefault="00BF2578">
            <w:pPr>
              <w:pStyle w:val="Web"/>
              <w:wordWrap w:val="0"/>
              <w:spacing w:before="0" w:beforeAutospacing="0" w:after="0" w:afterAutospacing="0" w:line="320" w:lineRule="exact"/>
              <w:ind w:left="480" w:hanging="480"/>
            </w:pPr>
            <w:r>
              <w:rPr>
                <w:rFonts w:hint="eastAsia"/>
              </w:rPr>
              <w:t>二、召集相關單位進行規劃及整備。</w:t>
            </w:r>
          </w:p>
          <w:p w:rsidR="00EB2B25" w:rsidRDefault="00BF2578">
            <w:pPr>
              <w:pStyle w:val="Web"/>
              <w:wordWrap w:val="0"/>
              <w:spacing w:before="0" w:beforeAutospacing="0" w:after="0" w:afterAutospacing="0" w:line="320" w:lineRule="exact"/>
              <w:ind w:left="480" w:hanging="480"/>
            </w:pPr>
            <w:r>
              <w:rPr>
                <w:rFonts w:hint="eastAsia"/>
              </w:rPr>
              <w:t>三、完成800MHz頻段之規劃及整備。</w:t>
            </w:r>
          </w:p>
        </w:tc>
        <w:tc>
          <w:tcPr>
            <w:tcW w:w="0" w:type="auto"/>
            <w:tcBorders>
              <w:top w:val="outset" w:sz="6" w:space="0" w:color="000000"/>
              <w:left w:val="outset" w:sz="6" w:space="0" w:color="000000"/>
              <w:bottom w:val="outset" w:sz="6" w:space="0" w:color="000000"/>
              <w:right w:val="outset" w:sz="6" w:space="0" w:color="000000"/>
            </w:tcBorders>
            <w:hideMark/>
          </w:tcPr>
          <w:p w:rsidR="00EB2B25" w:rsidRDefault="00BF2578">
            <w:pPr>
              <w:wordWrap w:val="0"/>
              <w:spacing w:line="320" w:lineRule="exact"/>
            </w:pPr>
            <w:r>
              <w:rPr>
                <w:rFonts w:hint="eastAsia"/>
              </w:rPr>
              <w:t>整備及規劃無線通傳頻譜資源</w:t>
            </w:r>
          </w:p>
        </w:tc>
      </w:tr>
    </w:tbl>
    <w:p w:rsidR="00BF2578" w:rsidRDefault="00BF2578">
      <w:pPr>
        <w:divId w:val="243152706"/>
      </w:pPr>
    </w:p>
    <w:sectPr w:rsidR="00BF2578">
      <w:footerReference w:type="default" r:id="rId7"/>
      <w:pgSz w:w="11907" w:h="16840"/>
      <w:pgMar w:top="851" w:right="851" w:bottom="851" w:left="851" w:header="720" w:footer="720" w:gutter="0"/>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10300" w:rsidRDefault="00E10300">
      <w:r>
        <w:separator/>
      </w:r>
    </w:p>
  </w:endnote>
  <w:endnote w:type="continuationSeparator" w:id="0">
    <w:p w:rsidR="00E10300" w:rsidRDefault="00E103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5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B2B25" w:rsidRDefault="000E4398" w:rsidP="000E4398">
    <w:pPr>
      <w:pStyle w:val="a3"/>
      <w:framePr w:wrap="around" w:vAnchor="text" w:hAnchor="margin" w:xAlign="center" w:y="-15"/>
      <w:rPr>
        <w:rStyle w:val="a5"/>
        <w:sz w:val="20"/>
        <w:szCs w:val="20"/>
      </w:rPr>
    </w:pPr>
    <w:r>
      <w:rPr>
        <w:rStyle w:val="a5"/>
        <w:sz w:val="20"/>
        <w:szCs w:val="20"/>
      </w:rPr>
      <w:t>32-</w:t>
    </w:r>
    <w:r w:rsidR="00BF2578">
      <w:rPr>
        <w:rStyle w:val="a5"/>
        <w:rFonts w:hint="eastAsia"/>
        <w:sz w:val="20"/>
        <w:szCs w:val="20"/>
      </w:rPr>
      <w:fldChar w:fldCharType="begin"/>
    </w:r>
    <w:r w:rsidR="00BF2578">
      <w:rPr>
        <w:rStyle w:val="a5"/>
        <w:rFonts w:hint="eastAsia"/>
        <w:sz w:val="20"/>
        <w:szCs w:val="20"/>
      </w:rPr>
      <w:instrText xml:space="preserve">PAGE  </w:instrText>
    </w:r>
    <w:r w:rsidR="00BF2578">
      <w:rPr>
        <w:rStyle w:val="a5"/>
        <w:rFonts w:hint="eastAsia"/>
        <w:sz w:val="20"/>
        <w:szCs w:val="20"/>
      </w:rPr>
      <w:fldChar w:fldCharType="separate"/>
    </w:r>
    <w:r w:rsidR="00A519B1">
      <w:rPr>
        <w:rStyle w:val="a5"/>
        <w:noProof/>
        <w:sz w:val="20"/>
        <w:szCs w:val="20"/>
      </w:rPr>
      <w:t>2</w:t>
    </w:r>
    <w:r w:rsidR="00BF2578">
      <w:rPr>
        <w:rStyle w:val="a5"/>
        <w:rFonts w:hint="eastAsia"/>
        <w:sz w:val="20"/>
        <w:szCs w:val="20"/>
      </w:rPr>
      <w:fldChar w:fldCharType="end"/>
    </w:r>
  </w:p>
  <w:p w:rsidR="00EB2B25" w:rsidRDefault="00EB2B25">
    <w:pPr>
      <w:pStyle w:val="a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10300" w:rsidRDefault="00E10300">
      <w:r>
        <w:separator/>
      </w:r>
    </w:p>
  </w:footnote>
  <w:footnote w:type="continuationSeparator" w:id="0">
    <w:p w:rsidR="00E10300" w:rsidRDefault="00E1030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fullPage" w:percent="55"/>
  <w:bordersDoNotSurroundHeader/>
  <w:bordersDoNotSurroundFooter/>
  <w:defaultTabStop w:val="720"/>
  <w:noPunctuationKerning/>
  <w:characterSpacingControl w:val="doNotCompress"/>
  <w:hdrShapeDefaults>
    <o:shapedefaults v:ext="edit" spidmax="2049"/>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4"/>
  </w:compat>
  <w:rsids>
    <w:rsidRoot w:val="008A141F"/>
    <w:rsid w:val="000E4398"/>
    <w:rsid w:val="003D3B73"/>
    <w:rsid w:val="004F2E14"/>
    <w:rsid w:val="00777CC8"/>
    <w:rsid w:val="007C31C0"/>
    <w:rsid w:val="008A141F"/>
    <w:rsid w:val="00A519B1"/>
    <w:rsid w:val="00A82576"/>
    <w:rsid w:val="00BF2578"/>
    <w:rsid w:val="00D2296E"/>
    <w:rsid w:val="00E10300"/>
    <w:rsid w:val="00EB2B25"/>
    <w:rsid w:val="00FD25A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pPr>
      <w:spacing w:before="100" w:beforeAutospacing="1" w:after="100" w:afterAutospacing="1"/>
      <w:jc w:val="both"/>
    </w:pPr>
  </w:style>
  <w:style w:type="paragraph" w:styleId="a3">
    <w:name w:val="footer"/>
    <w:basedOn w:val="a"/>
    <w:link w:val="a4"/>
    <w:uiPriority w:val="99"/>
    <w:unhideWhenUsed/>
    <w:pPr>
      <w:tabs>
        <w:tab w:val="center" w:pos="0"/>
        <w:tab w:val="right" w:pos="140"/>
      </w:tabs>
      <w:jc w:val="center"/>
    </w:pPr>
  </w:style>
  <w:style w:type="character" w:customStyle="1" w:styleId="a4">
    <w:name w:val="頁尾 字元"/>
    <w:basedOn w:val="a0"/>
    <w:link w:val="a3"/>
    <w:uiPriority w:val="99"/>
    <w:rPr>
      <w:rFonts w:ascii="新細明體" w:eastAsia="新細明體" w:hAnsi="新細明體" w:cs="新細明體"/>
    </w:rPr>
  </w:style>
  <w:style w:type="paragraph" w:customStyle="1" w:styleId="tablev2">
    <w:name w:val="tablev2"/>
    <w:basedOn w:val="a"/>
    <w:pPr>
      <w:pBdr>
        <w:top w:val="single" w:sz="6" w:space="0" w:color="5AA7DB"/>
        <w:left w:val="single" w:sz="6" w:space="8" w:color="CCCCCC"/>
        <w:bottom w:val="single" w:sz="6" w:space="0" w:color="5AA7DB"/>
        <w:right w:val="single" w:sz="6" w:space="0" w:color="5AA7DB"/>
      </w:pBdr>
      <w:spacing w:before="100" w:beforeAutospacing="1" w:after="100" w:afterAutospacing="1"/>
    </w:pPr>
  </w:style>
  <w:style w:type="paragraph" w:customStyle="1" w:styleId="tabletitle">
    <w:name w:val="table_title"/>
    <w:basedOn w:val="a"/>
    <w:pPr>
      <w:pBdr>
        <w:bottom w:val="single" w:sz="36" w:space="4" w:color="5AA7DB"/>
      </w:pBdr>
      <w:spacing w:before="100" w:beforeAutospacing="1" w:after="100" w:afterAutospacing="1"/>
      <w:jc w:val="center"/>
    </w:pPr>
    <w:rPr>
      <w:color w:val="006699"/>
    </w:rPr>
  </w:style>
  <w:style w:type="paragraph" w:customStyle="1" w:styleId="left">
    <w:name w:val="left"/>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paragraph" w:customStyle="1" w:styleId="lefta">
    <w:name w:val="left_a"/>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character" w:styleId="a5">
    <w:name w:val="page number"/>
    <w:basedOn w:val="a0"/>
    <w:uiPriority w:val="99"/>
    <w:semiHidden/>
    <w:unhideWhenUsed/>
  </w:style>
  <w:style w:type="paragraph" w:styleId="a6">
    <w:name w:val="Balloon Text"/>
    <w:basedOn w:val="a"/>
    <w:link w:val="a7"/>
    <w:uiPriority w:val="99"/>
    <w:semiHidden/>
    <w:unhideWhenUsed/>
    <w:rsid w:val="008A141F"/>
    <w:rPr>
      <w:rFonts w:asciiTheme="majorHAnsi" w:eastAsiaTheme="majorEastAsia" w:hAnsiTheme="majorHAnsi" w:cstheme="majorBidi"/>
      <w:sz w:val="18"/>
      <w:szCs w:val="18"/>
    </w:rPr>
  </w:style>
  <w:style w:type="character" w:customStyle="1" w:styleId="a7">
    <w:name w:val="註解方塊文字 字元"/>
    <w:basedOn w:val="a0"/>
    <w:link w:val="a6"/>
    <w:uiPriority w:val="99"/>
    <w:semiHidden/>
    <w:rsid w:val="008A141F"/>
    <w:rPr>
      <w:rFonts w:asciiTheme="majorHAnsi" w:eastAsiaTheme="majorEastAsia" w:hAnsiTheme="majorHAnsi" w:cstheme="majorBidi"/>
      <w:sz w:val="18"/>
      <w:szCs w:val="18"/>
    </w:rPr>
  </w:style>
  <w:style w:type="paragraph" w:styleId="a8">
    <w:name w:val="header"/>
    <w:basedOn w:val="a"/>
    <w:link w:val="a9"/>
    <w:uiPriority w:val="99"/>
    <w:unhideWhenUsed/>
    <w:rsid w:val="000E4398"/>
    <w:pPr>
      <w:tabs>
        <w:tab w:val="center" w:pos="4153"/>
        <w:tab w:val="right" w:pos="8306"/>
      </w:tabs>
      <w:snapToGrid w:val="0"/>
    </w:pPr>
    <w:rPr>
      <w:sz w:val="20"/>
      <w:szCs w:val="20"/>
    </w:rPr>
  </w:style>
  <w:style w:type="character" w:customStyle="1" w:styleId="a9">
    <w:name w:val="頁首 字元"/>
    <w:basedOn w:val="a0"/>
    <w:link w:val="a8"/>
    <w:uiPriority w:val="99"/>
    <w:rsid w:val="000E4398"/>
    <w:rPr>
      <w:rFonts w:ascii="新細明體" w:eastAsia="新細明體" w:hAnsi="新細明體" w:cs="新細明體"/>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pPr>
      <w:spacing w:before="100" w:beforeAutospacing="1" w:after="100" w:afterAutospacing="1"/>
      <w:jc w:val="both"/>
    </w:pPr>
  </w:style>
  <w:style w:type="paragraph" w:styleId="a3">
    <w:name w:val="footer"/>
    <w:basedOn w:val="a"/>
    <w:link w:val="a4"/>
    <w:uiPriority w:val="99"/>
    <w:unhideWhenUsed/>
    <w:pPr>
      <w:tabs>
        <w:tab w:val="center" w:pos="0"/>
        <w:tab w:val="right" w:pos="140"/>
      </w:tabs>
      <w:jc w:val="center"/>
    </w:pPr>
  </w:style>
  <w:style w:type="character" w:customStyle="1" w:styleId="a4">
    <w:name w:val="頁尾 字元"/>
    <w:basedOn w:val="a0"/>
    <w:link w:val="a3"/>
    <w:uiPriority w:val="99"/>
    <w:rPr>
      <w:rFonts w:ascii="新細明體" w:eastAsia="新細明體" w:hAnsi="新細明體" w:cs="新細明體"/>
    </w:rPr>
  </w:style>
  <w:style w:type="paragraph" w:customStyle="1" w:styleId="tablev2">
    <w:name w:val="tablev2"/>
    <w:basedOn w:val="a"/>
    <w:pPr>
      <w:pBdr>
        <w:top w:val="single" w:sz="6" w:space="0" w:color="5AA7DB"/>
        <w:left w:val="single" w:sz="6" w:space="8" w:color="CCCCCC"/>
        <w:bottom w:val="single" w:sz="6" w:space="0" w:color="5AA7DB"/>
        <w:right w:val="single" w:sz="6" w:space="0" w:color="5AA7DB"/>
      </w:pBdr>
      <w:spacing w:before="100" w:beforeAutospacing="1" w:after="100" w:afterAutospacing="1"/>
    </w:pPr>
  </w:style>
  <w:style w:type="paragraph" w:customStyle="1" w:styleId="tabletitle">
    <w:name w:val="table_title"/>
    <w:basedOn w:val="a"/>
    <w:pPr>
      <w:pBdr>
        <w:bottom w:val="single" w:sz="36" w:space="4" w:color="5AA7DB"/>
      </w:pBdr>
      <w:spacing w:before="100" w:beforeAutospacing="1" w:after="100" w:afterAutospacing="1"/>
      <w:jc w:val="center"/>
    </w:pPr>
    <w:rPr>
      <w:color w:val="006699"/>
    </w:rPr>
  </w:style>
  <w:style w:type="paragraph" w:customStyle="1" w:styleId="left">
    <w:name w:val="left"/>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paragraph" w:customStyle="1" w:styleId="lefta">
    <w:name w:val="left_a"/>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character" w:styleId="a5">
    <w:name w:val="page number"/>
    <w:basedOn w:val="a0"/>
    <w:uiPriority w:val="99"/>
    <w:semiHidden/>
    <w:unhideWhenUsed/>
  </w:style>
  <w:style w:type="paragraph" w:styleId="a6">
    <w:name w:val="Balloon Text"/>
    <w:basedOn w:val="a"/>
    <w:link w:val="a7"/>
    <w:uiPriority w:val="99"/>
    <w:semiHidden/>
    <w:unhideWhenUsed/>
    <w:rsid w:val="008A141F"/>
    <w:rPr>
      <w:rFonts w:asciiTheme="majorHAnsi" w:eastAsiaTheme="majorEastAsia" w:hAnsiTheme="majorHAnsi" w:cstheme="majorBidi"/>
      <w:sz w:val="18"/>
      <w:szCs w:val="18"/>
    </w:rPr>
  </w:style>
  <w:style w:type="character" w:customStyle="1" w:styleId="a7">
    <w:name w:val="註解方塊文字 字元"/>
    <w:basedOn w:val="a0"/>
    <w:link w:val="a6"/>
    <w:uiPriority w:val="99"/>
    <w:semiHidden/>
    <w:rsid w:val="008A141F"/>
    <w:rPr>
      <w:rFonts w:asciiTheme="majorHAnsi" w:eastAsiaTheme="majorEastAsia" w:hAnsiTheme="majorHAnsi" w:cstheme="majorBidi"/>
      <w:sz w:val="18"/>
      <w:szCs w:val="18"/>
    </w:rPr>
  </w:style>
  <w:style w:type="paragraph" w:styleId="a8">
    <w:name w:val="header"/>
    <w:basedOn w:val="a"/>
    <w:link w:val="a9"/>
    <w:uiPriority w:val="99"/>
    <w:unhideWhenUsed/>
    <w:rsid w:val="000E4398"/>
    <w:pPr>
      <w:tabs>
        <w:tab w:val="center" w:pos="4153"/>
        <w:tab w:val="right" w:pos="8306"/>
      </w:tabs>
      <w:snapToGrid w:val="0"/>
    </w:pPr>
    <w:rPr>
      <w:sz w:val="20"/>
      <w:szCs w:val="20"/>
    </w:rPr>
  </w:style>
  <w:style w:type="character" w:customStyle="1" w:styleId="a9">
    <w:name w:val="頁首 字元"/>
    <w:basedOn w:val="a0"/>
    <w:link w:val="a8"/>
    <w:uiPriority w:val="99"/>
    <w:rsid w:val="000E4398"/>
    <w:rPr>
      <w:rFonts w:ascii="新細明體" w:eastAsia="新細明體" w:hAnsi="新細明體" w:cs="新細明體"/>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3152706">
      <w:marLeft w:val="0"/>
      <w:marRight w:val="0"/>
      <w:marTop w:val="0"/>
      <w:marBottom w:val="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871</Words>
  <Characters>4970</Characters>
  <Application>Microsoft Office Word</Application>
  <DocSecurity>0</DocSecurity>
  <Lines>41</Lines>
  <Paragraphs>11</Paragraphs>
  <ScaleCrop>false</ScaleCrop>
  <Company>C.M.T</Company>
  <LinksUpToDate>false</LinksUpToDate>
  <CharactersWithSpaces>5830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CWC</cp:lastModifiedBy>
  <cp:revision>2</cp:revision>
  <cp:lastPrinted>2015-07-23T02:10:00Z</cp:lastPrinted>
  <dcterms:created xsi:type="dcterms:W3CDTF">2015-08-25T07:52:00Z</dcterms:created>
  <dcterms:modified xsi:type="dcterms:W3CDTF">2015-08-25T07:52:00Z</dcterms:modified>
</cp:coreProperties>
</file>