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vertAlign w:val="baseline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vertAlign w:val="baseline"/>
          <w:lang w:eastAsia="zh-CN"/>
        </w:rPr>
        <w:t>附件：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 w:val="0"/>
          <w:bCs w:val="0"/>
          <w:sz w:val="32"/>
          <w:szCs w:val="32"/>
          <w:lang w:eastAsia="zh-CN"/>
        </w:rPr>
        <w:t>青田县公共交通运输服务质量考核管理办法</w:t>
      </w:r>
    </w:p>
    <w:bookmarkEnd w:id="0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2657"/>
        <w:gridCol w:w="857"/>
        <w:gridCol w:w="6857"/>
        <w:gridCol w:w="10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运营效率</w:t>
            </w:r>
          </w:p>
        </w:tc>
        <w:tc>
          <w:tcPr>
            <w:tcW w:w="26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站点班次执行情况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未按企业对外公布的班次发行的一次扣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10分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发班准点情况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未按企业对外公示的发车班次时间规定执行的一次扣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10分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线路班次执行情况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未按企业对外公示的班次数执行的一次扣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10分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eastAsia="zh-CN"/>
              </w:rPr>
              <w:t>二、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通达程度</w:t>
            </w:r>
          </w:p>
        </w:tc>
        <w:tc>
          <w:tcPr>
            <w:tcW w:w="26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班线行政村通达率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150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eastAsia="zh-CN"/>
              </w:rPr>
              <w:t>行政村客车通达率未达到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100%不得分。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2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三、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服务质量</w:t>
            </w:r>
          </w:p>
        </w:tc>
        <w:tc>
          <w:tcPr>
            <w:tcW w:w="265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线路管理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zh-CN"/>
              </w:rPr>
              <w:t>未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按照审批许可的走向和站点开行线路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zh-CN"/>
              </w:rPr>
              <w:t>每次扣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5分。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65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zh-CN"/>
              </w:rPr>
              <w:t>未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按照审批许可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zh-CN"/>
              </w:rPr>
              <w:t>线路投入车辆数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执行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zh-CN"/>
              </w:rPr>
              <w:t>的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（车辆故障等特殊原因例外）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zh-CN"/>
              </w:rPr>
              <w:t>，每次扣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5分。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65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zh-CN"/>
              </w:rPr>
              <w:t>未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按照公示时间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zh-CN"/>
              </w:rPr>
              <w:t>发布的班次间隔时间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执行，延误不超过2分钟（以始发站为标准基点）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zh-CN"/>
              </w:rPr>
              <w:t>，每次扣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5分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6.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站点管理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每一处站台设施卫生不整洁扣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2 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每一处站牌信息不完善扣  2分；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每一处站牌信息未及时变更，扣2分。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5" w:hRule="atLeast"/>
        </w:trPr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7.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服务管理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未张贴服务和安全标识（乘客须知、线路示意图、监督电话、安全标识等）每一车扣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5 分;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车容车貌清洁度视情况每一车扣5 分;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未播报线路行驶方向提示语、让座提示和侵权提示语每一车扣  5分;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未在规定位置放置工号牌以及未统一着工装的每人次扣 5 分;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未做到逢站必停、未按规定线路行驶、不挑战行驶、非停靠站上下客、无故中途终止运营每一车扣 5 分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8.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安全管理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存在疲劳驾驶或酒后开车不得分;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未安全行驶（驾驶员未系安全带、行驶过程中使用手机和未礼让行人和斑马线等）的每人次扣  15分;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车内未配备安全设备每一车扣10 分;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车内未设置安全标识的每车扣 10分;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9.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经营绩效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eastAsia="zh-CN"/>
              </w:rPr>
              <w:t>未完成计划运营里程的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90%以上不得分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10.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社会评价内容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从投诉处理案件中抽样回访，抽样回访不满意不得分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eastAsia="zh-CN"/>
              </w:rPr>
              <w:t>四、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安全运营</w:t>
            </w:r>
          </w:p>
        </w:tc>
        <w:tc>
          <w:tcPr>
            <w:tcW w:w="26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11.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责任事故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出现较大及以上事故的不得分;出现有责事故（同责以上）致人死亡的扣50 分/起;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出现次责事故致人死亡的扣 20 分/起。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12.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安全教育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未按规定建立制度扣 20分;未严格执行安全例会制度的扣  10分。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13.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安全防范警觉度测试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未劝阻、允准携带危险品，易碎品、易燃品、易爆品和宠物乘车的，每车次扣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2分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60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eastAsia="zh-CN"/>
              </w:rPr>
              <w:t>五、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主体责任落实</w:t>
            </w:r>
          </w:p>
        </w:tc>
        <w:tc>
          <w:tcPr>
            <w:tcW w:w="265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14.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规范企业管理制度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运营单位根据有关规定，制定城市公交车辆行车安全管理制度得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25分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60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每周对车辆和车内设施进行例行检查，每日出车前进行日常维护得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25分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60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记录发车及运行情况信息得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25分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60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年度开展一次客满意度调查得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25分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15.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突发事件应急预案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企业未制定突发事件应急预案，扣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0分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企业未开展应急演练，扣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0分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6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16.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组织岗位培训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未组织年度一次以上岗位培训，提高员工业务水平的扣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25分。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eastAsia="zh-CN"/>
              </w:rPr>
              <w:t>六、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加分项</w:t>
            </w:r>
          </w:p>
        </w:tc>
        <w:tc>
          <w:tcPr>
            <w:tcW w:w="265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17.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个人或集体荣誉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685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国家集体荣誉加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10分，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国家个人荣誉加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5分;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省级集体荣誉得5分，省级个人荣誉得2分;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市级集体荣誉得2分，市级个人荣誉得1分。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相同集体或个人或相同性质荣誉的以所获最高荣誉加分。</w:t>
            </w:r>
          </w:p>
        </w:tc>
        <w:tc>
          <w:tcPr>
            <w:tcW w:w="1072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魏碑_GBK">
    <w:panose1 w:val="02000000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兰米大黑">
    <w:panose1 w:val="02000503000000000000"/>
    <w:charset w:val="86"/>
    <w:family w:val="auto"/>
    <w:pitch w:val="default"/>
    <w:sig w:usb0="8000002F" w:usb1="084164F8" w:usb2="00000012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9356AD"/>
    <w:multiLevelType w:val="singleLevel"/>
    <w:tmpl w:val="FC9356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43B8FFC"/>
    <w:multiLevelType w:val="singleLevel"/>
    <w:tmpl w:val="343B8F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0A2A1A5"/>
    <w:multiLevelType w:val="singleLevel"/>
    <w:tmpl w:val="40A2A1A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mYjJiODQzNDllODI5ZThlYzdjNjZmYzkxMDdhOWEifQ=="/>
  </w:docVars>
  <w:rsids>
    <w:rsidRoot w:val="7DC21B43"/>
    <w:rsid w:val="5AE56444"/>
    <w:rsid w:val="73727C68"/>
    <w:rsid w:val="7DC2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2023-10-11T03:23:00Z</dcterms:created>
  <dc:creator>陈康</dc:creator>
  <cp:lastModifiedBy>陈康</cp:lastModifiedBy>
  <dcterms:modified xsi:type="dcterms:W3CDTF">2023-10-11T03:25:48Z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97C4D5664A3F463C89B12211F40AD670_11</vt:lpwstr>
  </property>
</Properties>
</file>