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Rule="exact" w:line="579"/>
      </w:pPr>
      <w:r>
        <w:rPr>
          <w:rFonts w:ascii="FZXiaoBiaoSong-B05S" w:hAnsi="FZXiaoBiaoSong-B05S" w:eastAsia="方正小标宋简体"/>
          <w:sz w:val="44"/>
        </w:rPr>
        <w:t>每日业务与技术早报 2026-09-13</w:t>
      </w:r>
    </w:p>
    <w:p>
      <w:pPr>
        <w:jc w:val="center"/>
        <w:spacing w:lineRule="exact" w:line="579"/>
      </w:pPr>
      <w:r>
        <w:rPr>
          <w:rFonts w:ascii="FangSong_GB2312" w:hAnsi="FangSong_GB2312" w:eastAsia="仿宋_GB2312"/>
          <w:sz w:val="32"/>
        </w:rPr>
        <w:t>⚠ 缓存快照降级版（源不可达：nhc, miit, arxiv-healph）</w:t>
      </w:r>
    </w:p>
    <w:p>
      <w:pPr>
        <w:spacing w:lineRule="exact" w:line="579"/>
        <w:ind w:firstLineChars="200" w:firstLine="640"/>
      </w:pPr>
      <w:r>
        <w:rPr>
          <w:rFonts w:ascii="FangSong_GB2312" w:hAnsi="FangSong_GB2312" w:eastAsia="仿宋_GB2312"/>
          <w:sz w:val="32"/>
        </w:rPr>
        <w:t>今日无高价值条目（白名单零命中）。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