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1C1E" w14:textId="1E4683BA" w:rsidR="00651B56" w:rsidRPr="00BD60FA" w:rsidRDefault="00BD60FA">
      <w:pPr>
        <w:rPr>
          <w:b/>
          <w:bCs/>
        </w:rPr>
      </w:pPr>
      <w:r w:rsidRPr="00BD60FA">
        <w:rPr>
          <w:b/>
          <w:bCs/>
        </w:rPr>
        <w:t>GRIMNIR’S POTENTIAL ALTERNATVE APPROACH TO TOD VICTORY (</w:t>
      </w:r>
      <w:proofErr w:type="gramStart"/>
      <w:r w:rsidRPr="00BD60FA">
        <w:rPr>
          <w:b/>
          <w:bCs/>
        </w:rPr>
        <w:t>and also</w:t>
      </w:r>
      <w:proofErr w:type="gramEnd"/>
      <w:r w:rsidRPr="00BD60FA">
        <w:rPr>
          <w:b/>
          <w:bCs/>
        </w:rPr>
        <w:t xml:space="preserve"> </w:t>
      </w:r>
      <w:proofErr w:type="spellStart"/>
      <w:r w:rsidRPr="00BD60FA">
        <w:rPr>
          <w:b/>
          <w:bCs/>
        </w:rPr>
        <w:t>sorta</w:t>
      </w:r>
      <w:proofErr w:type="spellEnd"/>
      <w:r w:rsidRPr="00BD60FA">
        <w:rPr>
          <w:b/>
          <w:bCs/>
        </w:rPr>
        <w:t xml:space="preserve"> diplomacy)</w:t>
      </w:r>
    </w:p>
    <w:p w14:paraId="126F407B" w14:textId="77777777" w:rsidR="00BD60FA" w:rsidRDefault="00BD60FA"/>
    <w:p w14:paraId="5B1F9882" w14:textId="759C01E5" w:rsidR="00BD60FA" w:rsidRDefault="00BD60FA">
      <w:proofErr w:type="spellStart"/>
      <w:r>
        <w:t>Yo</w:t>
      </w:r>
      <w:proofErr w:type="spellEnd"/>
      <w:r>
        <w:t xml:space="preserve"> buddy – where this came from was that I was working for a while trying to get the newest victory approach you outlined with the honor/faction/rivalry pools implemented and even though I totally loved the idea (personal victory points out there, faction victory points out there, lore/rivalry victory points out there, different depending on faction, go get what you want) the math was so convoluted I was having a hard time making even the AI understand it and it felt maybe like a tricky thing to ask a player to understand</w:t>
      </w:r>
    </w:p>
    <w:p w14:paraId="749B7458" w14:textId="356D6B10" w:rsidR="00BD60FA" w:rsidRDefault="00BD60FA">
      <w:proofErr w:type="gramStart"/>
      <w:r>
        <w:t>So</w:t>
      </w:r>
      <w:proofErr w:type="gramEnd"/>
      <w:r>
        <w:t xml:space="preserve"> I got really stoned came up with this whole thing</w:t>
      </w:r>
      <w:r w:rsidR="00F23E1F">
        <w:t xml:space="preserve">, admittedly while batting shit back and forth with the AI which I know feels </w:t>
      </w:r>
      <w:proofErr w:type="spellStart"/>
      <w:r w:rsidR="00F23E1F">
        <w:t>kinda</w:t>
      </w:r>
      <w:proofErr w:type="spellEnd"/>
      <w:r w:rsidR="00F23E1F">
        <w:t xml:space="preserve"> icky. And </w:t>
      </w:r>
      <w:proofErr w:type="gramStart"/>
      <w:r w:rsidR="00F23E1F">
        <w:t>honestly</w:t>
      </w:r>
      <w:proofErr w:type="gramEnd"/>
      <w:r w:rsidR="00F23E1F">
        <w:t xml:space="preserve"> n</w:t>
      </w:r>
      <w:r>
        <w:t xml:space="preserve">o idea if it’s </w:t>
      </w:r>
      <w:r w:rsidR="00F23E1F">
        <w:t>even</w:t>
      </w:r>
      <w:r>
        <w:t xml:space="preserve"> better</w:t>
      </w:r>
      <w:r w:rsidR="00F23E1F">
        <w:t>,</w:t>
      </w:r>
      <w:r>
        <w:t xml:space="preserve"> but it’s </w:t>
      </w:r>
      <w:proofErr w:type="gramStart"/>
      <w:r>
        <w:t>definitely different</w:t>
      </w:r>
      <w:proofErr w:type="gramEnd"/>
      <w:r>
        <w:t xml:space="preserve">. The idea here is to try and </w:t>
      </w:r>
      <w:proofErr w:type="gramStart"/>
      <w:r>
        <w:t>solve for</w:t>
      </w:r>
      <w:proofErr w:type="gramEnd"/>
      <w:r>
        <w:t xml:space="preserve"> 2 things: making the game not suck if you’re on the losing side, and making the game not be a math problem</w:t>
      </w:r>
    </w:p>
    <w:p w14:paraId="786C6410" w14:textId="2B08FA90" w:rsidR="00BD60FA" w:rsidRDefault="00BD60FA">
      <w:r>
        <w:rPr>
          <w:b/>
          <w:bCs/>
        </w:rPr>
        <w:t xml:space="preserve">NEW GAMEPLAY THING: </w:t>
      </w:r>
      <w:r>
        <w:t>the “</w:t>
      </w:r>
      <w:r w:rsidRPr="00BD60FA">
        <w:rPr>
          <w:b/>
          <w:bCs/>
        </w:rPr>
        <w:t>endgame</w:t>
      </w:r>
      <w:r>
        <w:t>”. Some calculation/criteria/whatever determine when the game has passed a threshold where one alignment (that’s my word for overall side, deal with it) is basically guaranteed to win. When that happens, endgame is triggered and the game is over in X number of turns where X is a slightly variable number of turns.</w:t>
      </w:r>
      <w:r w:rsidR="00F23E1F">
        <w:t xml:space="preserve"> We </w:t>
      </w:r>
      <w:proofErr w:type="gramStart"/>
      <w:r w:rsidR="00F23E1F">
        <w:t>had talked</w:t>
      </w:r>
      <w:proofErr w:type="gramEnd"/>
      <w:r w:rsidR="00F23E1F">
        <w:t xml:space="preserve"> about wanting something like this.</w:t>
      </w:r>
    </w:p>
    <w:p w14:paraId="643FC53C" w14:textId="5AF8B6DF" w:rsidR="00BD60FA" w:rsidRDefault="00BD60FA">
      <w:r>
        <w:rPr>
          <w:b/>
          <w:bCs/>
        </w:rPr>
        <w:t>NEW MOST IMPORTANT THING: “objectives”</w:t>
      </w:r>
      <w:r>
        <w:t xml:space="preserve"> every faction has objectives presented to them in-game, they can do them or not </w:t>
      </w:r>
      <w:r w:rsidR="0057151B">
        <w:t xml:space="preserve">if they want to, we don’t say anything like “to win the game, do objectives”. But the idea is we use them to guide players into fun lore-driven playstyles. I made up </w:t>
      </w:r>
      <w:r w:rsidR="008B44E9">
        <w:t>4 objective types</w:t>
      </w:r>
      <w:r w:rsidR="0057151B">
        <w:t>:</w:t>
      </w:r>
    </w:p>
    <w:p w14:paraId="1A503DCD" w14:textId="6FCEC5EF" w:rsidR="0057151B" w:rsidRDefault="0057151B">
      <w:r>
        <w:tab/>
      </w:r>
      <w:r>
        <w:rPr>
          <w:b/>
          <w:bCs/>
        </w:rPr>
        <w:t xml:space="preserve">Legacy objectives: </w:t>
      </w:r>
      <w:r>
        <w:t xml:space="preserve">early to mid-game objectives that sometimes let a faction choose how it wants to play the game, and if they accomplish the </w:t>
      </w:r>
      <w:proofErr w:type="gramStart"/>
      <w:r>
        <w:t>objective</w:t>
      </w:r>
      <w:proofErr w:type="gramEnd"/>
      <w:r>
        <w:t xml:space="preserve"> it’s theirs forever. </w:t>
      </w:r>
      <w:proofErr w:type="gramStart"/>
      <w:r>
        <w:t>This</w:t>
      </w:r>
      <w:proofErr w:type="gramEnd"/>
      <w:r>
        <w:t xml:space="preserve"> figures into their postgame recap </w:t>
      </w:r>
      <w:proofErr w:type="gramStart"/>
      <w:r>
        <w:t>thing</w:t>
      </w:r>
      <w:proofErr w:type="gramEnd"/>
      <w:r>
        <w:t xml:space="preserve"> which I’ll get more into later. Also, sometimes accomplishing one of these gives you more diplomatic options (maybe also vice versa – failing takes them away?) The main idea here is to try and get players to opt into a faction identity </w:t>
      </w:r>
      <w:proofErr w:type="gramStart"/>
      <w:r>
        <w:t>and also</w:t>
      </w:r>
      <w:proofErr w:type="gramEnd"/>
      <w:r>
        <w:t xml:space="preserve"> feel like they’re succeeding at the game even if the overall war isn’t </w:t>
      </w:r>
      <w:r w:rsidR="008B44E9">
        <w:t xml:space="preserve">going </w:t>
      </w:r>
      <w:r>
        <w:t>so hot</w:t>
      </w:r>
    </w:p>
    <w:p w14:paraId="5E07B14E" w14:textId="69570739" w:rsidR="004221B2" w:rsidRDefault="0057151B">
      <w:r>
        <w:rPr>
          <w:b/>
          <w:bCs/>
        </w:rPr>
        <w:tab/>
        <w:t xml:space="preserve">Aspirational objectives: </w:t>
      </w:r>
      <w:r>
        <w:t>your go-for-broke objectives you can try for if you want to kick</w:t>
      </w:r>
      <w:r w:rsidR="004221B2">
        <w:t xml:space="preserve"> </w:t>
      </w:r>
      <w:r>
        <w:t xml:space="preserve">ass and feel like the big winner. </w:t>
      </w:r>
      <w:proofErr w:type="gramStart"/>
      <w:r>
        <w:t>Obviously</w:t>
      </w:r>
      <w:proofErr w:type="gramEnd"/>
      <w:r>
        <w:t xml:space="preserve"> this is like </w:t>
      </w:r>
      <w:proofErr w:type="spellStart"/>
      <w:r>
        <w:t>Gul’dan</w:t>
      </w:r>
      <w:proofErr w:type="spellEnd"/>
      <w:r>
        <w:t xml:space="preserve"> tomb objective, </w:t>
      </w:r>
      <w:r w:rsidR="004221B2">
        <w:t xml:space="preserve">something like </w:t>
      </w:r>
      <w:r>
        <w:t xml:space="preserve">BTG winning the war as </w:t>
      </w:r>
      <w:proofErr w:type="spellStart"/>
      <w:r>
        <w:t>warchief</w:t>
      </w:r>
      <w:proofErr w:type="spellEnd"/>
      <w:r>
        <w:t xml:space="preserve"> is a no brainer for this, </w:t>
      </w:r>
      <w:r w:rsidR="004221B2">
        <w:t xml:space="preserve">Kul Tiras could be something like </w:t>
      </w:r>
      <w:proofErr w:type="gramStart"/>
      <w:r w:rsidR="004221B2">
        <w:t>destroyed</w:t>
      </w:r>
      <w:proofErr w:type="gramEnd"/>
      <w:r w:rsidR="004221B2">
        <w:t xml:space="preserve"> every enemy naval base in existence, etc. etc. Again, we don’t say anything like “this is how you win the game”, we just present the objective and let players go for it if they feel badass enough</w:t>
      </w:r>
    </w:p>
    <w:p w14:paraId="4DA8FABF" w14:textId="598A5A8D" w:rsidR="004221B2" w:rsidRDefault="004221B2">
      <w:r>
        <w:lastRenderedPageBreak/>
        <w:tab/>
      </w:r>
      <w:r>
        <w:rPr>
          <w:b/>
          <w:bCs/>
        </w:rPr>
        <w:t xml:space="preserve">Endgame objectives: </w:t>
      </w:r>
      <w:r>
        <w:t xml:space="preserve">only unlock after endgame is triggered. will totally vary based on the overall circumstances. If your overall team is losing, you get both spite-based and survival-based objectives: example is something like </w:t>
      </w:r>
      <w:proofErr w:type="spellStart"/>
      <w:r>
        <w:t>Silvermoon</w:t>
      </w:r>
      <w:proofErr w:type="spellEnd"/>
      <w:r>
        <w:t xml:space="preserve"> gets the survival objective “don’t lose </w:t>
      </w:r>
      <w:proofErr w:type="spellStart"/>
      <w:r>
        <w:t>Quel’Danis</w:t>
      </w:r>
      <w:proofErr w:type="spellEnd"/>
      <w:r>
        <w:t xml:space="preserve"> before game end” and the spite objective “take a troll city before game end”, or something. If you’re on the winning </w:t>
      </w:r>
      <w:proofErr w:type="gramStart"/>
      <w:r>
        <w:t>side</w:t>
      </w:r>
      <w:proofErr w:type="gramEnd"/>
      <w:r>
        <w:t xml:space="preserve"> it’s more like individual power-play style objectives</w:t>
      </w:r>
      <w:r w:rsidR="008B44E9">
        <w:t xml:space="preserve"> (“dominance objectives?”) Example: “</w:t>
      </w:r>
      <w:proofErr w:type="spellStart"/>
      <w:r w:rsidR="008B44E9">
        <w:t>Stromgarde</w:t>
      </w:r>
      <w:proofErr w:type="spellEnd"/>
      <w:r w:rsidR="008B44E9">
        <w:t xml:space="preserve"> MUST be in control of all bases in X region”</w:t>
      </w:r>
    </w:p>
    <w:p w14:paraId="1CE3CC25" w14:textId="151F5AFA" w:rsidR="008B44E9" w:rsidRDefault="008B44E9">
      <w:r>
        <w:tab/>
      </w:r>
      <w:r>
        <w:rPr>
          <w:b/>
          <w:bCs/>
        </w:rPr>
        <w:t>Coalition objectives:</w:t>
      </w:r>
      <w:r>
        <w:t xml:space="preserve"> this one is much more generic, but if you commit to the in-game Alliance or Horde you’ll get the “win the war” objective as long as you’re in it</w:t>
      </w:r>
    </w:p>
    <w:p w14:paraId="53183930" w14:textId="77777777" w:rsidR="008B44E9" w:rsidRDefault="008B44E9"/>
    <w:p w14:paraId="160F07F2" w14:textId="0870D4CB" w:rsidR="008B44E9" w:rsidRDefault="008B44E9">
      <w:r>
        <w:t>then basically when the game ends, you put together an epilogue for all the factions that says what their story during the game wa</w:t>
      </w:r>
      <w:r w:rsidR="00E116AE">
        <w:t>s</w:t>
      </w:r>
      <w:r>
        <w:t xml:space="preserve">, and everyone can see all of them, and that’s that – no like points-based winner or whatever. But obviously if your epilogue says “You’re </w:t>
      </w:r>
      <w:proofErr w:type="spellStart"/>
      <w:r>
        <w:t>Gul’dan</w:t>
      </w:r>
      <w:proofErr w:type="spellEnd"/>
      <w:r>
        <w:t xml:space="preserve"> and you ascending to becoming the Destroyer of Dreams” and everyone </w:t>
      </w:r>
      <w:proofErr w:type="spellStart"/>
      <w:r>
        <w:t>elses</w:t>
      </w:r>
      <w:proofErr w:type="spellEnd"/>
      <w:r>
        <w:t xml:space="preserve"> says “You were annihilated by Gul’dan”, everyone will know who won. But </w:t>
      </w:r>
      <w:proofErr w:type="gramStart"/>
      <w:r>
        <w:t>also</w:t>
      </w:r>
      <w:proofErr w:type="gramEnd"/>
      <w:r>
        <w:t xml:space="preserve"> people on the losing side might get epilogues like “we elves defended our forests and killed </w:t>
      </w:r>
      <w:proofErr w:type="spellStart"/>
      <w:r>
        <w:t>zul’jin</w:t>
      </w:r>
      <w:proofErr w:type="spellEnd"/>
      <w:r>
        <w:t xml:space="preserve"> and even though the Horde won the war, </w:t>
      </w:r>
      <w:proofErr w:type="spellStart"/>
      <w:r>
        <w:t>quel’danis</w:t>
      </w:r>
      <w:proofErr w:type="spellEnd"/>
      <w:r>
        <w:t xml:space="preserve"> still stands </w:t>
      </w:r>
      <w:r w:rsidR="00846C13">
        <w:t>and hope is still alive” or whatever and that guy won’t feel shitty about having played on the losing side</w:t>
      </w:r>
    </w:p>
    <w:p w14:paraId="47C2AB46" w14:textId="5DA934F8" w:rsidR="00846C13" w:rsidRDefault="00846C13"/>
    <w:p w14:paraId="5CE9416C" w14:textId="202225D8" w:rsidR="00F23E1F" w:rsidRDefault="00E116AE" w:rsidP="00F23E1F">
      <w:pPr>
        <w:rPr>
          <w:rFonts w:eastAsia="Times New Roman" w:cs="Times New Roman"/>
          <w:color w:val="000000"/>
          <w:kern w:val="0"/>
          <w14:ligatures w14:val="none"/>
        </w:rPr>
      </w:pPr>
      <w:proofErr w:type="spellStart"/>
      <w:proofErr w:type="gramStart"/>
      <w:r>
        <w:rPr>
          <w:rFonts w:eastAsia="Times New Roman" w:cs="Times New Roman"/>
          <w:color w:val="000000"/>
          <w:kern w:val="0"/>
          <w14:ligatures w14:val="none"/>
        </w:rPr>
        <w:t>i</w:t>
      </w:r>
      <w:proofErr w:type="spellEnd"/>
      <w:r>
        <w:rPr>
          <w:rFonts w:eastAsia="Times New Roman" w:cs="Times New Roman"/>
          <w:color w:val="000000"/>
          <w:kern w:val="0"/>
          <w14:ligatures w14:val="none"/>
        </w:rPr>
        <w:t xml:space="preserve"> asked</w:t>
      </w:r>
      <w:proofErr w:type="gramEnd"/>
      <w:r>
        <w:rPr>
          <w:rFonts w:eastAsia="Times New Roman" w:cs="Times New Roman"/>
          <w:color w:val="000000"/>
          <w:kern w:val="0"/>
          <w14:ligatures w14:val="none"/>
        </w:rPr>
        <w:t xml:space="preserve"> the AI </w:t>
      </w:r>
      <w:proofErr w:type="gramStart"/>
      <w:r>
        <w:rPr>
          <w:rFonts w:eastAsia="Times New Roman" w:cs="Times New Roman"/>
          <w:color w:val="000000"/>
          <w:kern w:val="0"/>
          <w14:ligatures w14:val="none"/>
        </w:rPr>
        <w:t>to  absorb</w:t>
      </w:r>
      <w:proofErr w:type="gramEnd"/>
      <w:r>
        <w:rPr>
          <w:rFonts w:eastAsia="Times New Roman" w:cs="Times New Roman"/>
          <w:color w:val="000000"/>
          <w:kern w:val="0"/>
          <w14:ligatures w14:val="none"/>
        </w:rPr>
        <w:t xml:space="preserve"> the concepts above and then pop out examples, here’s what it did for </w:t>
      </w:r>
      <w:proofErr w:type="spellStart"/>
      <w:r>
        <w:rPr>
          <w:rFonts w:eastAsia="Times New Roman" w:cs="Times New Roman"/>
          <w:color w:val="000000"/>
          <w:kern w:val="0"/>
          <w14:ligatures w14:val="none"/>
        </w:rPr>
        <w:t>Silvermoon</w:t>
      </w:r>
      <w:proofErr w:type="spellEnd"/>
      <w:r>
        <w:rPr>
          <w:rFonts w:eastAsia="Times New Roman" w:cs="Times New Roman"/>
          <w:color w:val="000000"/>
          <w:kern w:val="0"/>
          <w14:ligatures w14:val="none"/>
        </w:rPr>
        <w:t xml:space="preserve">. </w:t>
      </w:r>
      <w:proofErr w:type="spellStart"/>
      <w:proofErr w:type="gramStart"/>
      <w:r>
        <w:rPr>
          <w:rFonts w:eastAsia="Times New Roman" w:cs="Times New Roman"/>
          <w:color w:val="000000"/>
          <w:kern w:val="0"/>
          <w14:ligatures w14:val="none"/>
        </w:rPr>
        <w:t>i</w:t>
      </w:r>
      <w:proofErr w:type="spellEnd"/>
      <w:r>
        <w:rPr>
          <w:rFonts w:eastAsia="Times New Roman" w:cs="Times New Roman"/>
          <w:color w:val="000000"/>
          <w:kern w:val="0"/>
          <w14:ligatures w14:val="none"/>
        </w:rPr>
        <w:t xml:space="preserve"> don’t</w:t>
      </w:r>
      <w:proofErr w:type="gramEnd"/>
      <w:r>
        <w:rPr>
          <w:rFonts w:eastAsia="Times New Roman" w:cs="Times New Roman"/>
          <w:color w:val="000000"/>
          <w:kern w:val="0"/>
          <w14:ligatures w14:val="none"/>
        </w:rPr>
        <w:t xml:space="preserve"> think it’s perfect but I think it does a </w:t>
      </w:r>
      <w:proofErr w:type="gramStart"/>
      <w:r>
        <w:rPr>
          <w:rFonts w:eastAsia="Times New Roman" w:cs="Times New Roman"/>
          <w:color w:val="000000"/>
          <w:kern w:val="0"/>
          <w14:ligatures w14:val="none"/>
        </w:rPr>
        <w:t>scarily</w:t>
      </w:r>
      <w:proofErr w:type="gramEnd"/>
      <w:r>
        <w:rPr>
          <w:rFonts w:eastAsia="Times New Roman" w:cs="Times New Roman"/>
          <w:color w:val="000000"/>
          <w:kern w:val="0"/>
          <w14:ligatures w14:val="none"/>
        </w:rPr>
        <w:t xml:space="preserve"> good job giving you the gist:</w:t>
      </w:r>
    </w:p>
    <w:p w14:paraId="4787823D" w14:textId="77777777" w:rsidR="00E116AE" w:rsidRPr="00E116AE" w:rsidRDefault="00E116AE" w:rsidP="00E116AE">
      <w:pPr>
        <w:rPr>
          <w:rFonts w:eastAsia="Times New Roman" w:cs="Times New Roman"/>
          <w:b/>
          <w:bCs/>
          <w:color w:val="000000"/>
          <w:kern w:val="0"/>
          <w14:ligatures w14:val="none"/>
        </w:rPr>
      </w:pPr>
      <w:proofErr w:type="spellStart"/>
      <w:r w:rsidRPr="00E116AE">
        <w:rPr>
          <w:rFonts w:eastAsia="Times New Roman" w:cs="Times New Roman"/>
          <w:b/>
          <w:bCs/>
          <w:color w:val="000000"/>
          <w:kern w:val="0"/>
          <w14:ligatures w14:val="none"/>
        </w:rPr>
        <w:t>Silvermoon</w:t>
      </w:r>
      <w:proofErr w:type="spellEnd"/>
      <w:r w:rsidRPr="00E116AE">
        <w:rPr>
          <w:rFonts w:eastAsia="Times New Roman" w:cs="Times New Roman"/>
          <w:b/>
          <w:bCs/>
          <w:color w:val="000000"/>
          <w:kern w:val="0"/>
          <w14:ligatures w14:val="none"/>
        </w:rPr>
        <w:t xml:space="preserve"> — Objective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797"/>
        <w:gridCol w:w="2740"/>
        <w:gridCol w:w="2916"/>
      </w:tblGrid>
      <w:tr w:rsidR="00E116AE" w:rsidRPr="00E116AE" w14:paraId="0BDAFEF8" w14:textId="77777777">
        <w:trPr>
          <w:tblHeader/>
          <w:tblCellSpacing w:w="15" w:type="dxa"/>
        </w:trPr>
        <w:tc>
          <w:tcPr>
            <w:tcW w:w="0" w:type="auto"/>
            <w:vAlign w:val="center"/>
            <w:hideMark/>
          </w:tcPr>
          <w:p w14:paraId="349C3F91" w14:textId="77777777" w:rsidR="00E116AE" w:rsidRPr="00E116AE" w:rsidRDefault="00E116AE" w:rsidP="00E116AE">
            <w:pPr>
              <w:rPr>
                <w:rFonts w:eastAsia="Times New Roman" w:cs="Times New Roman"/>
                <w:b/>
                <w:bCs/>
                <w:color w:val="000000"/>
                <w:kern w:val="0"/>
                <w14:ligatures w14:val="none"/>
              </w:rPr>
            </w:pPr>
            <w:r w:rsidRPr="00E116AE">
              <w:rPr>
                <w:rFonts w:eastAsia="Times New Roman" w:cs="Times New Roman"/>
                <w:b/>
                <w:bCs/>
                <w:color w:val="000000"/>
                <w:kern w:val="0"/>
                <w14:ligatures w14:val="none"/>
              </w:rPr>
              <w:t>Category</w:t>
            </w:r>
          </w:p>
        </w:tc>
        <w:tc>
          <w:tcPr>
            <w:tcW w:w="0" w:type="auto"/>
            <w:vAlign w:val="center"/>
            <w:hideMark/>
          </w:tcPr>
          <w:p w14:paraId="693F7C9C" w14:textId="77777777" w:rsidR="00E116AE" w:rsidRPr="00E116AE" w:rsidRDefault="00E116AE" w:rsidP="00E116AE">
            <w:pPr>
              <w:rPr>
                <w:rFonts w:eastAsia="Times New Roman" w:cs="Times New Roman"/>
                <w:b/>
                <w:bCs/>
                <w:color w:val="000000"/>
                <w:kern w:val="0"/>
                <w14:ligatures w14:val="none"/>
              </w:rPr>
            </w:pPr>
            <w:r w:rsidRPr="00E116AE">
              <w:rPr>
                <w:rFonts w:eastAsia="Times New Roman" w:cs="Times New Roman"/>
                <w:b/>
                <w:bCs/>
                <w:color w:val="000000"/>
                <w:kern w:val="0"/>
                <w14:ligatures w14:val="none"/>
              </w:rPr>
              <w:t>Objective Name</w:t>
            </w:r>
          </w:p>
        </w:tc>
        <w:tc>
          <w:tcPr>
            <w:tcW w:w="0" w:type="auto"/>
            <w:vAlign w:val="center"/>
            <w:hideMark/>
          </w:tcPr>
          <w:p w14:paraId="439C4BD5" w14:textId="77777777" w:rsidR="00E116AE" w:rsidRPr="00E116AE" w:rsidRDefault="00E116AE" w:rsidP="00E116AE">
            <w:pPr>
              <w:rPr>
                <w:rFonts w:eastAsia="Times New Roman" w:cs="Times New Roman"/>
                <w:b/>
                <w:bCs/>
                <w:color w:val="000000"/>
                <w:kern w:val="0"/>
                <w14:ligatures w14:val="none"/>
              </w:rPr>
            </w:pPr>
            <w:r w:rsidRPr="00E116AE">
              <w:rPr>
                <w:rFonts w:eastAsia="Times New Roman" w:cs="Times New Roman"/>
                <w:b/>
                <w:bCs/>
                <w:color w:val="000000"/>
                <w:kern w:val="0"/>
                <w14:ligatures w14:val="none"/>
              </w:rPr>
              <w:t>Trigger / Condition</w:t>
            </w:r>
          </w:p>
        </w:tc>
        <w:tc>
          <w:tcPr>
            <w:tcW w:w="0" w:type="auto"/>
            <w:vAlign w:val="center"/>
            <w:hideMark/>
          </w:tcPr>
          <w:p w14:paraId="5E15F814" w14:textId="77777777" w:rsidR="00E116AE" w:rsidRPr="00E116AE" w:rsidRDefault="00E116AE" w:rsidP="00E116AE">
            <w:pPr>
              <w:rPr>
                <w:rFonts w:eastAsia="Times New Roman" w:cs="Times New Roman"/>
                <w:b/>
                <w:bCs/>
                <w:color w:val="000000"/>
                <w:kern w:val="0"/>
                <w14:ligatures w14:val="none"/>
              </w:rPr>
            </w:pPr>
            <w:r w:rsidRPr="00E116AE">
              <w:rPr>
                <w:rFonts w:eastAsia="Times New Roman" w:cs="Times New Roman"/>
                <w:b/>
                <w:bCs/>
                <w:color w:val="000000"/>
                <w:kern w:val="0"/>
                <w14:ligatures w14:val="none"/>
              </w:rPr>
              <w:t>Permanent Effect / Meaning</w:t>
            </w:r>
          </w:p>
        </w:tc>
      </w:tr>
      <w:tr w:rsidR="00E116AE" w:rsidRPr="00E116AE" w14:paraId="09EA2CA1" w14:textId="77777777">
        <w:trPr>
          <w:tblCellSpacing w:w="15" w:type="dxa"/>
        </w:trPr>
        <w:tc>
          <w:tcPr>
            <w:tcW w:w="0" w:type="auto"/>
            <w:vAlign w:val="center"/>
            <w:hideMark/>
          </w:tcPr>
          <w:p w14:paraId="6B74328E"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Legacy</w:t>
            </w:r>
          </w:p>
        </w:tc>
        <w:tc>
          <w:tcPr>
            <w:tcW w:w="0" w:type="auto"/>
            <w:vAlign w:val="center"/>
            <w:hideMark/>
          </w:tcPr>
          <w:p w14:paraId="63C44FD8"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The Troll Reckoning</w:t>
            </w:r>
          </w:p>
        </w:tc>
        <w:tc>
          <w:tcPr>
            <w:tcW w:w="0" w:type="auto"/>
            <w:vAlign w:val="center"/>
            <w:hideMark/>
          </w:tcPr>
          <w:p w14:paraId="7D37FEC9"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Amani capital destroyed </w:t>
            </w:r>
            <w:r w:rsidRPr="00E116AE">
              <w:rPr>
                <w:rFonts w:eastAsia="Times New Roman" w:cs="Times New Roman"/>
                <w:b/>
                <w:bCs/>
                <w:color w:val="000000"/>
                <w:kern w:val="0"/>
                <w14:ligatures w14:val="none"/>
              </w:rPr>
              <w:t>or</w:t>
            </w:r>
            <w:r w:rsidRPr="00E116AE">
              <w:rPr>
                <w:rFonts w:eastAsia="Times New Roman" w:cs="Times New Roman"/>
                <w:color w:val="000000"/>
                <w:kern w:val="0"/>
                <w14:ligatures w14:val="none"/>
              </w:rPr>
              <w:t xml:space="preserve"> </w:t>
            </w:r>
            <w:proofErr w:type="spellStart"/>
            <w:r w:rsidRPr="00E116AE">
              <w:rPr>
                <w:rFonts w:eastAsia="Times New Roman" w:cs="Times New Roman"/>
                <w:color w:val="000000"/>
                <w:kern w:val="0"/>
                <w14:ligatures w14:val="none"/>
              </w:rPr>
              <w:t>Zul’jin</w:t>
            </w:r>
            <w:proofErr w:type="spellEnd"/>
            <w:r w:rsidRPr="00E116AE">
              <w:rPr>
                <w:rFonts w:eastAsia="Times New Roman" w:cs="Times New Roman"/>
                <w:color w:val="000000"/>
                <w:kern w:val="0"/>
                <w14:ligatures w14:val="none"/>
              </w:rPr>
              <w:t xml:space="preserve"> killed by a </w:t>
            </w:r>
            <w:proofErr w:type="spellStart"/>
            <w:r w:rsidRPr="00E116AE">
              <w:rPr>
                <w:rFonts w:eastAsia="Times New Roman" w:cs="Times New Roman"/>
                <w:color w:val="000000"/>
                <w:kern w:val="0"/>
                <w14:ligatures w14:val="none"/>
              </w:rPr>
              <w:t>Windrunner</w:t>
            </w:r>
            <w:proofErr w:type="spellEnd"/>
            <w:r w:rsidRPr="00E116AE">
              <w:rPr>
                <w:rFonts w:eastAsia="Times New Roman" w:cs="Times New Roman"/>
                <w:color w:val="000000"/>
                <w:kern w:val="0"/>
                <w14:ligatures w14:val="none"/>
              </w:rPr>
              <w:t xml:space="preserve"> leader</w:t>
            </w:r>
          </w:p>
        </w:tc>
        <w:tc>
          <w:tcPr>
            <w:tcW w:w="0" w:type="auto"/>
            <w:vAlign w:val="center"/>
            <w:hideMark/>
          </w:tcPr>
          <w:p w14:paraId="683665BF"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Silvermoon’s</w:t>
            </w:r>
            <w:proofErr w:type="spellEnd"/>
            <w:r w:rsidRPr="00E116AE">
              <w:rPr>
                <w:rFonts w:eastAsia="Times New Roman" w:cs="Times New Roman"/>
                <w:color w:val="000000"/>
                <w:kern w:val="0"/>
                <w14:ligatures w14:val="none"/>
              </w:rPr>
              <w:t xml:space="preserve"> ancient vendetta is resolved; faction graduates politically</w:t>
            </w:r>
          </w:p>
        </w:tc>
      </w:tr>
      <w:tr w:rsidR="00E116AE" w:rsidRPr="00E116AE" w14:paraId="6AA54B77" w14:textId="77777777">
        <w:trPr>
          <w:tblCellSpacing w:w="15" w:type="dxa"/>
        </w:trPr>
        <w:tc>
          <w:tcPr>
            <w:tcW w:w="0" w:type="auto"/>
            <w:vAlign w:val="center"/>
            <w:hideMark/>
          </w:tcPr>
          <w:p w14:paraId="77BEC09A"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Legacy</w:t>
            </w:r>
          </w:p>
        </w:tc>
        <w:tc>
          <w:tcPr>
            <w:tcW w:w="0" w:type="auto"/>
            <w:vAlign w:val="center"/>
            <w:hideMark/>
          </w:tcPr>
          <w:p w14:paraId="6BEFC2E9"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The Spires Still Stand</w:t>
            </w:r>
          </w:p>
        </w:tc>
        <w:tc>
          <w:tcPr>
            <w:tcW w:w="0" w:type="auto"/>
            <w:vAlign w:val="center"/>
            <w:hideMark/>
          </w:tcPr>
          <w:p w14:paraId="6815654B"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Quel’danas</w:t>
            </w:r>
            <w:proofErr w:type="spellEnd"/>
            <w:r w:rsidRPr="00E116AE">
              <w:rPr>
                <w:rFonts w:eastAsia="Times New Roman" w:cs="Times New Roman"/>
                <w:color w:val="000000"/>
                <w:kern w:val="0"/>
                <w14:ligatures w14:val="none"/>
              </w:rPr>
              <w:t xml:space="preserve"> is never destroyed</w:t>
            </w:r>
          </w:p>
        </w:tc>
        <w:tc>
          <w:tcPr>
            <w:tcW w:w="0" w:type="auto"/>
            <w:vAlign w:val="center"/>
            <w:hideMark/>
          </w:tcPr>
          <w:p w14:paraId="17DBE9CE"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is remembered as unbroken; </w:t>
            </w:r>
            <w:proofErr w:type="gramStart"/>
            <w:r w:rsidRPr="00E116AE">
              <w:rPr>
                <w:rFonts w:eastAsia="Times New Roman" w:cs="Times New Roman"/>
                <w:color w:val="000000"/>
                <w:kern w:val="0"/>
                <w14:ligatures w14:val="none"/>
              </w:rPr>
              <w:t>elven</w:t>
            </w:r>
            <w:proofErr w:type="gramEnd"/>
            <w:r w:rsidRPr="00E116AE">
              <w:rPr>
                <w:rFonts w:eastAsia="Times New Roman" w:cs="Times New Roman"/>
                <w:color w:val="000000"/>
                <w:kern w:val="0"/>
                <w14:ligatures w14:val="none"/>
              </w:rPr>
              <w:t xml:space="preserve"> civilization endures</w:t>
            </w:r>
          </w:p>
        </w:tc>
      </w:tr>
      <w:tr w:rsidR="00E116AE" w:rsidRPr="00E116AE" w14:paraId="68C337E6" w14:textId="77777777">
        <w:trPr>
          <w:tblCellSpacing w:w="15" w:type="dxa"/>
        </w:trPr>
        <w:tc>
          <w:tcPr>
            <w:tcW w:w="0" w:type="auto"/>
            <w:vAlign w:val="center"/>
            <w:hideMark/>
          </w:tcPr>
          <w:p w14:paraId="624D06F2"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lastRenderedPageBreak/>
              <w:t>Aspirational</w:t>
            </w:r>
          </w:p>
        </w:tc>
        <w:tc>
          <w:tcPr>
            <w:tcW w:w="0" w:type="auto"/>
            <w:vAlign w:val="center"/>
            <w:hideMark/>
          </w:tcPr>
          <w:p w14:paraId="40104F46"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The Elves’ War</w:t>
            </w:r>
          </w:p>
        </w:tc>
        <w:tc>
          <w:tcPr>
            <w:tcW w:w="0" w:type="auto"/>
            <w:vAlign w:val="center"/>
            <w:hideMark/>
          </w:tcPr>
          <w:p w14:paraId="4CBE16B5"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Troll Reckoning complete; </w:t>
            </w: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joins the Alliance; Alliance wins</w:t>
            </w:r>
          </w:p>
        </w:tc>
        <w:tc>
          <w:tcPr>
            <w:tcW w:w="0" w:type="auto"/>
            <w:vAlign w:val="center"/>
            <w:hideMark/>
          </w:tcPr>
          <w:p w14:paraId="3379F545"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fully commits to the world’s fate and helps secure victory</w:t>
            </w:r>
          </w:p>
        </w:tc>
      </w:tr>
      <w:tr w:rsidR="00E116AE" w:rsidRPr="00E116AE" w14:paraId="265C7161" w14:textId="77777777">
        <w:trPr>
          <w:tblCellSpacing w:w="15" w:type="dxa"/>
        </w:trPr>
        <w:tc>
          <w:tcPr>
            <w:tcW w:w="0" w:type="auto"/>
            <w:vAlign w:val="center"/>
            <w:hideMark/>
          </w:tcPr>
          <w:p w14:paraId="2444589C"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Aspirational</w:t>
            </w:r>
          </w:p>
        </w:tc>
        <w:tc>
          <w:tcPr>
            <w:tcW w:w="0" w:type="auto"/>
            <w:vAlign w:val="center"/>
            <w:hideMark/>
          </w:tcPr>
          <w:p w14:paraId="6D081B48"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No One’s Pawn</w:t>
            </w:r>
            <w:r w:rsidRPr="00E116AE">
              <w:rPr>
                <w:rFonts w:eastAsia="Times New Roman" w:cs="Times New Roman"/>
                <w:color w:val="000000"/>
                <w:kern w:val="0"/>
                <w14:ligatures w14:val="none"/>
              </w:rPr>
              <w:t xml:space="preserve"> </w:t>
            </w:r>
            <w:r w:rsidRPr="00E116AE">
              <w:rPr>
                <w:rFonts w:eastAsia="Times New Roman" w:cs="Times New Roman"/>
                <w:i/>
                <w:iCs/>
                <w:color w:val="000000"/>
                <w:kern w:val="0"/>
                <w14:ligatures w14:val="none"/>
              </w:rPr>
              <w:t>(alternate)</w:t>
            </w:r>
          </w:p>
        </w:tc>
        <w:tc>
          <w:tcPr>
            <w:tcW w:w="0" w:type="auto"/>
            <w:vAlign w:val="center"/>
            <w:hideMark/>
          </w:tcPr>
          <w:p w14:paraId="6B0B855A"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Troll Reckoning complete; </w:t>
            </w: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never joins the Alliance; </w:t>
            </w: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survives</w:t>
            </w:r>
          </w:p>
        </w:tc>
        <w:tc>
          <w:tcPr>
            <w:tcW w:w="0" w:type="auto"/>
            <w:vAlign w:val="center"/>
            <w:hideMark/>
          </w:tcPr>
          <w:p w14:paraId="3407B2A0"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chooses independence over unity and lives with the consequences</w:t>
            </w:r>
          </w:p>
        </w:tc>
      </w:tr>
      <w:tr w:rsidR="00E116AE" w:rsidRPr="00E116AE" w14:paraId="1F440E65" w14:textId="77777777">
        <w:trPr>
          <w:tblCellSpacing w:w="15" w:type="dxa"/>
        </w:trPr>
        <w:tc>
          <w:tcPr>
            <w:tcW w:w="0" w:type="auto"/>
            <w:vAlign w:val="center"/>
            <w:hideMark/>
          </w:tcPr>
          <w:p w14:paraId="43765421"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Ascendant (Diplomatic Graduation)</w:t>
            </w:r>
          </w:p>
        </w:tc>
        <w:tc>
          <w:tcPr>
            <w:tcW w:w="0" w:type="auto"/>
            <w:vAlign w:val="center"/>
            <w:hideMark/>
          </w:tcPr>
          <w:p w14:paraId="2D86512D"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Conditional Ally</w:t>
            </w:r>
          </w:p>
        </w:tc>
        <w:tc>
          <w:tcPr>
            <w:tcW w:w="0" w:type="auto"/>
            <w:vAlign w:val="center"/>
            <w:hideMark/>
          </w:tcPr>
          <w:p w14:paraId="14E5075D"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Troll Reckoning complete</w:t>
            </w:r>
          </w:p>
        </w:tc>
        <w:tc>
          <w:tcPr>
            <w:tcW w:w="0" w:type="auto"/>
            <w:vAlign w:val="center"/>
            <w:hideMark/>
          </w:tcPr>
          <w:p w14:paraId="3158305C" w14:textId="2C21D751"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may join</w:t>
            </w:r>
            <w:r>
              <w:rPr>
                <w:rFonts w:eastAsia="Times New Roman" w:cs="Times New Roman"/>
                <w:color w:val="000000"/>
                <w:kern w:val="0"/>
                <w14:ligatures w14:val="none"/>
              </w:rPr>
              <w:t xml:space="preserve"> </w:t>
            </w:r>
            <w:r w:rsidRPr="00E116AE">
              <w:rPr>
                <w:rFonts w:eastAsia="Times New Roman" w:cs="Times New Roman"/>
                <w:color w:val="000000"/>
                <w:kern w:val="0"/>
                <w14:ligatures w14:val="none"/>
              </w:rPr>
              <w:t>the Alliance</w:t>
            </w:r>
            <w:r>
              <w:rPr>
                <w:rFonts w:eastAsia="Times New Roman" w:cs="Times New Roman"/>
                <w:color w:val="000000"/>
                <w:kern w:val="0"/>
                <w14:ligatures w14:val="none"/>
              </w:rPr>
              <w:t xml:space="preserve"> without a vote</w:t>
            </w:r>
          </w:p>
        </w:tc>
      </w:tr>
      <w:tr w:rsidR="00E116AE" w:rsidRPr="00E116AE" w14:paraId="061A011E" w14:textId="77777777">
        <w:trPr>
          <w:tblCellSpacing w:w="15" w:type="dxa"/>
        </w:trPr>
        <w:tc>
          <w:tcPr>
            <w:tcW w:w="0" w:type="auto"/>
            <w:vAlign w:val="center"/>
            <w:hideMark/>
          </w:tcPr>
          <w:p w14:paraId="10E8EB6C"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Endgame – Survival</w:t>
            </w:r>
          </w:p>
        </w:tc>
        <w:tc>
          <w:tcPr>
            <w:tcW w:w="0" w:type="auto"/>
            <w:vAlign w:val="center"/>
            <w:hideMark/>
          </w:tcPr>
          <w:p w14:paraId="529C4096"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 xml:space="preserve">The </w:t>
            </w:r>
            <w:proofErr w:type="spellStart"/>
            <w:r w:rsidRPr="00E116AE">
              <w:rPr>
                <w:rFonts w:eastAsia="Times New Roman" w:cs="Times New Roman"/>
                <w:b/>
                <w:bCs/>
                <w:color w:val="000000"/>
                <w:kern w:val="0"/>
                <w14:ligatures w14:val="none"/>
              </w:rPr>
              <w:t>Windrunners</w:t>
            </w:r>
            <w:proofErr w:type="spellEnd"/>
            <w:r w:rsidRPr="00E116AE">
              <w:rPr>
                <w:rFonts w:eastAsia="Times New Roman" w:cs="Times New Roman"/>
                <w:b/>
                <w:bCs/>
                <w:color w:val="000000"/>
                <w:kern w:val="0"/>
                <w14:ligatures w14:val="none"/>
              </w:rPr>
              <w:t xml:space="preserve"> Endure</w:t>
            </w:r>
          </w:p>
        </w:tc>
        <w:tc>
          <w:tcPr>
            <w:tcW w:w="0" w:type="auto"/>
            <w:vAlign w:val="center"/>
            <w:hideMark/>
          </w:tcPr>
          <w:p w14:paraId="4F6696BA"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At least one </w:t>
            </w:r>
            <w:proofErr w:type="spellStart"/>
            <w:r w:rsidRPr="00E116AE">
              <w:rPr>
                <w:rFonts w:eastAsia="Times New Roman" w:cs="Times New Roman"/>
                <w:color w:val="000000"/>
                <w:kern w:val="0"/>
                <w14:ligatures w14:val="none"/>
              </w:rPr>
              <w:t>Windrunner</w:t>
            </w:r>
            <w:proofErr w:type="spellEnd"/>
            <w:r w:rsidRPr="00E116AE">
              <w:rPr>
                <w:rFonts w:eastAsia="Times New Roman" w:cs="Times New Roman"/>
                <w:color w:val="000000"/>
                <w:kern w:val="0"/>
                <w14:ligatures w14:val="none"/>
              </w:rPr>
              <w:t xml:space="preserve"> leader survives to game end</w:t>
            </w:r>
          </w:p>
        </w:tc>
        <w:tc>
          <w:tcPr>
            <w:tcW w:w="0" w:type="auto"/>
            <w:vAlign w:val="center"/>
            <w:hideMark/>
          </w:tcPr>
          <w:p w14:paraId="2DB14E6A" w14:textId="77777777" w:rsidR="00E116AE" w:rsidRPr="00E116AE" w:rsidRDefault="00E116AE" w:rsidP="00E116AE">
            <w:pPr>
              <w:rPr>
                <w:rFonts w:eastAsia="Times New Roman" w:cs="Times New Roman"/>
                <w:color w:val="000000"/>
                <w:kern w:val="0"/>
                <w14:ligatures w14:val="none"/>
              </w:rPr>
            </w:pPr>
            <w:proofErr w:type="spellStart"/>
            <w:r w:rsidRPr="00E116AE">
              <w:rPr>
                <w:rFonts w:eastAsia="Times New Roman" w:cs="Times New Roman"/>
                <w:color w:val="000000"/>
                <w:kern w:val="0"/>
                <w14:ligatures w14:val="none"/>
              </w:rPr>
              <w:t>Silvermoon’s</w:t>
            </w:r>
            <w:proofErr w:type="spellEnd"/>
            <w:r w:rsidRPr="00E116AE">
              <w:rPr>
                <w:rFonts w:eastAsia="Times New Roman" w:cs="Times New Roman"/>
                <w:color w:val="000000"/>
                <w:kern w:val="0"/>
                <w14:ligatures w14:val="none"/>
              </w:rPr>
              <w:t xml:space="preserve"> future bloodline survives</w:t>
            </w:r>
          </w:p>
        </w:tc>
      </w:tr>
      <w:tr w:rsidR="00E116AE" w:rsidRPr="00E116AE" w14:paraId="2E9630EB" w14:textId="77777777">
        <w:trPr>
          <w:tblCellSpacing w:w="15" w:type="dxa"/>
        </w:trPr>
        <w:tc>
          <w:tcPr>
            <w:tcW w:w="0" w:type="auto"/>
            <w:vAlign w:val="center"/>
            <w:hideMark/>
          </w:tcPr>
          <w:p w14:paraId="2EA98FC0"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Endgame – Spite</w:t>
            </w:r>
          </w:p>
        </w:tc>
        <w:tc>
          <w:tcPr>
            <w:tcW w:w="0" w:type="auto"/>
            <w:vAlign w:val="center"/>
            <w:hideMark/>
          </w:tcPr>
          <w:p w14:paraId="39FC86E7"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Burn the Forests Clean</w:t>
            </w:r>
          </w:p>
        </w:tc>
        <w:tc>
          <w:tcPr>
            <w:tcW w:w="0" w:type="auto"/>
            <w:vAlign w:val="center"/>
            <w:hideMark/>
          </w:tcPr>
          <w:p w14:paraId="27D010B4"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If </w:t>
            </w: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falls during endgame, Amani capital must also fall</w:t>
            </w:r>
          </w:p>
        </w:tc>
        <w:tc>
          <w:tcPr>
            <w:tcW w:w="0" w:type="auto"/>
            <w:vAlign w:val="center"/>
            <w:hideMark/>
          </w:tcPr>
          <w:p w14:paraId="741D997C"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Ancient feud ends, even in mutual destruction</w:t>
            </w:r>
          </w:p>
        </w:tc>
      </w:tr>
      <w:tr w:rsidR="00E116AE" w:rsidRPr="00E116AE" w14:paraId="687554ED" w14:textId="77777777">
        <w:trPr>
          <w:tblCellSpacing w:w="15" w:type="dxa"/>
        </w:trPr>
        <w:tc>
          <w:tcPr>
            <w:tcW w:w="0" w:type="auto"/>
            <w:vAlign w:val="center"/>
            <w:hideMark/>
          </w:tcPr>
          <w:p w14:paraId="52DF7F69"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Endgame – Evacuation</w:t>
            </w:r>
          </w:p>
        </w:tc>
        <w:tc>
          <w:tcPr>
            <w:tcW w:w="0" w:type="auto"/>
            <w:vAlign w:val="center"/>
            <w:hideMark/>
          </w:tcPr>
          <w:p w14:paraId="6327C964"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b/>
                <w:bCs/>
                <w:color w:val="000000"/>
                <w:kern w:val="0"/>
                <w14:ligatures w14:val="none"/>
              </w:rPr>
              <w:t>Preserve the Arcane Legacy</w:t>
            </w:r>
          </w:p>
        </w:tc>
        <w:tc>
          <w:tcPr>
            <w:tcW w:w="0" w:type="auto"/>
            <w:vAlign w:val="center"/>
            <w:hideMark/>
          </w:tcPr>
          <w:p w14:paraId="0865F0E6" w14:textId="77777777" w:rsidR="00E116AE" w:rsidRPr="00E116AE" w:rsidRDefault="00E116AE" w:rsidP="00E116AE">
            <w:pPr>
              <w:rPr>
                <w:rFonts w:eastAsia="Times New Roman" w:cs="Times New Roman"/>
                <w:color w:val="000000"/>
                <w:kern w:val="0"/>
                <w14:ligatures w14:val="none"/>
              </w:rPr>
            </w:pPr>
            <w:r w:rsidRPr="00E116AE">
              <w:rPr>
                <w:rFonts w:eastAsia="Times New Roman" w:cs="Times New Roman"/>
                <w:color w:val="000000"/>
                <w:kern w:val="0"/>
                <w14:ligatures w14:val="none"/>
              </w:rPr>
              <w:t xml:space="preserve">A </w:t>
            </w:r>
            <w:proofErr w:type="spellStart"/>
            <w:r w:rsidRPr="00E116AE">
              <w:rPr>
                <w:rFonts w:eastAsia="Times New Roman" w:cs="Times New Roman"/>
                <w:color w:val="000000"/>
                <w:kern w:val="0"/>
                <w14:ligatures w14:val="none"/>
              </w:rPr>
              <w:t>Windrunner</w:t>
            </w:r>
            <w:proofErr w:type="spellEnd"/>
            <w:r w:rsidRPr="00E116AE">
              <w:rPr>
                <w:rFonts w:eastAsia="Times New Roman" w:cs="Times New Roman"/>
                <w:color w:val="000000"/>
                <w:kern w:val="0"/>
                <w14:ligatures w14:val="none"/>
              </w:rPr>
              <w:t xml:space="preserve"> leader exits </w:t>
            </w:r>
            <w:proofErr w:type="spellStart"/>
            <w:r w:rsidRPr="00E116AE">
              <w:rPr>
                <w:rFonts w:eastAsia="Times New Roman" w:cs="Times New Roman"/>
                <w:color w:val="000000"/>
                <w:kern w:val="0"/>
                <w14:ligatures w14:val="none"/>
              </w:rPr>
              <w:t>Silvermoon</w:t>
            </w:r>
            <w:proofErr w:type="spellEnd"/>
            <w:r w:rsidRPr="00E116AE">
              <w:rPr>
                <w:rFonts w:eastAsia="Times New Roman" w:cs="Times New Roman"/>
                <w:color w:val="000000"/>
                <w:kern w:val="0"/>
                <w14:ligatures w14:val="none"/>
              </w:rPr>
              <w:t xml:space="preserve"> territory before </w:t>
            </w:r>
            <w:proofErr w:type="spellStart"/>
            <w:r w:rsidRPr="00E116AE">
              <w:rPr>
                <w:rFonts w:eastAsia="Times New Roman" w:cs="Times New Roman"/>
                <w:color w:val="000000"/>
                <w:kern w:val="0"/>
                <w14:ligatures w14:val="none"/>
              </w:rPr>
              <w:t>Quel’danas</w:t>
            </w:r>
            <w:proofErr w:type="spellEnd"/>
            <w:r w:rsidRPr="00E116AE">
              <w:rPr>
                <w:rFonts w:eastAsia="Times New Roman" w:cs="Times New Roman"/>
                <w:color w:val="000000"/>
                <w:kern w:val="0"/>
                <w14:ligatures w14:val="none"/>
              </w:rPr>
              <w:t xml:space="preserve"> is destroyed</w:t>
            </w:r>
          </w:p>
        </w:tc>
        <w:tc>
          <w:tcPr>
            <w:tcW w:w="0" w:type="auto"/>
            <w:vAlign w:val="center"/>
            <w:hideMark/>
          </w:tcPr>
          <w:p w14:paraId="49D76CCA" w14:textId="77777777" w:rsidR="00E116AE" w:rsidRPr="00E116AE" w:rsidRDefault="00E116AE" w:rsidP="00E116AE">
            <w:pPr>
              <w:rPr>
                <w:rFonts w:eastAsia="Times New Roman" w:cs="Times New Roman"/>
                <w:color w:val="000000"/>
                <w:kern w:val="0"/>
                <w14:ligatures w14:val="none"/>
              </w:rPr>
            </w:pPr>
            <w:proofErr w:type="gramStart"/>
            <w:r w:rsidRPr="00E116AE">
              <w:rPr>
                <w:rFonts w:eastAsia="Times New Roman" w:cs="Times New Roman"/>
                <w:color w:val="000000"/>
                <w:kern w:val="0"/>
                <w14:ligatures w14:val="none"/>
              </w:rPr>
              <w:t>Elven</w:t>
            </w:r>
            <w:proofErr w:type="gramEnd"/>
            <w:r w:rsidRPr="00E116AE">
              <w:rPr>
                <w:rFonts w:eastAsia="Times New Roman" w:cs="Times New Roman"/>
                <w:color w:val="000000"/>
                <w:kern w:val="0"/>
                <w14:ligatures w14:val="none"/>
              </w:rPr>
              <w:t xml:space="preserve"> knowledge survives even if the realm does not</w:t>
            </w:r>
          </w:p>
        </w:tc>
      </w:tr>
    </w:tbl>
    <w:p w14:paraId="229681D1" w14:textId="77777777" w:rsidR="00E116AE" w:rsidRPr="00E116AE" w:rsidRDefault="00E116AE" w:rsidP="00F23E1F">
      <w:pPr>
        <w:rPr>
          <w:rFonts w:eastAsia="Times New Roman" w:cs="Times New Roman"/>
          <w:color w:val="000000"/>
          <w:kern w:val="0"/>
          <w14:ligatures w14:val="none"/>
        </w:rPr>
      </w:pPr>
    </w:p>
    <w:p w14:paraId="29763EBC" w14:textId="12B6C654" w:rsidR="00F23E1F" w:rsidRPr="00F23E1F" w:rsidRDefault="00F23E1F">
      <w:pPr>
        <w:rPr>
          <w:rFonts w:eastAsia="Times New Roman" w:cs="Times New Roman"/>
          <w:color w:val="000000"/>
          <w:kern w:val="0"/>
          <w14:ligatures w14:val="none"/>
        </w:rPr>
      </w:pPr>
    </w:p>
    <w:p w14:paraId="1030F41E" w14:textId="77777777" w:rsidR="00846C13" w:rsidRPr="008B44E9" w:rsidRDefault="00846C13"/>
    <w:p w14:paraId="3B1925E4" w14:textId="77777777" w:rsidR="008B44E9" w:rsidRPr="004221B2" w:rsidRDefault="008B44E9"/>
    <w:p w14:paraId="53456375" w14:textId="77777777" w:rsidR="004221B2" w:rsidRDefault="004221B2"/>
    <w:p w14:paraId="72C8198A" w14:textId="77777777" w:rsidR="004221B2" w:rsidRPr="004221B2" w:rsidRDefault="004221B2">
      <w:pPr>
        <w:rPr>
          <w:b/>
          <w:bCs/>
        </w:rPr>
      </w:pPr>
    </w:p>
    <w:sectPr w:rsidR="004221B2" w:rsidRPr="00422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FA"/>
    <w:rsid w:val="001C3E82"/>
    <w:rsid w:val="004221B2"/>
    <w:rsid w:val="0057151B"/>
    <w:rsid w:val="005807A8"/>
    <w:rsid w:val="00651B56"/>
    <w:rsid w:val="00846C13"/>
    <w:rsid w:val="008B44E9"/>
    <w:rsid w:val="009152F7"/>
    <w:rsid w:val="0097150E"/>
    <w:rsid w:val="00BD60FA"/>
    <w:rsid w:val="00E116AE"/>
    <w:rsid w:val="00F2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9C66"/>
  <w15:chartTrackingRefBased/>
  <w15:docId w15:val="{D1584254-7467-4A96-AAEC-CD4039EE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0FA"/>
    <w:rPr>
      <w:rFonts w:eastAsiaTheme="majorEastAsia" w:cstheme="majorBidi"/>
      <w:color w:val="272727" w:themeColor="text1" w:themeTint="D8"/>
    </w:rPr>
  </w:style>
  <w:style w:type="paragraph" w:styleId="Title">
    <w:name w:val="Title"/>
    <w:basedOn w:val="Normal"/>
    <w:next w:val="Normal"/>
    <w:link w:val="TitleChar"/>
    <w:uiPriority w:val="10"/>
    <w:qFormat/>
    <w:rsid w:val="00BD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0FA"/>
    <w:pPr>
      <w:spacing w:before="160"/>
      <w:jc w:val="center"/>
    </w:pPr>
    <w:rPr>
      <w:i/>
      <w:iCs/>
      <w:color w:val="404040" w:themeColor="text1" w:themeTint="BF"/>
    </w:rPr>
  </w:style>
  <w:style w:type="character" w:customStyle="1" w:styleId="QuoteChar">
    <w:name w:val="Quote Char"/>
    <w:basedOn w:val="DefaultParagraphFont"/>
    <w:link w:val="Quote"/>
    <w:uiPriority w:val="29"/>
    <w:rsid w:val="00BD60FA"/>
    <w:rPr>
      <w:i/>
      <w:iCs/>
      <w:color w:val="404040" w:themeColor="text1" w:themeTint="BF"/>
    </w:rPr>
  </w:style>
  <w:style w:type="paragraph" w:styleId="ListParagraph">
    <w:name w:val="List Paragraph"/>
    <w:basedOn w:val="Normal"/>
    <w:uiPriority w:val="34"/>
    <w:qFormat/>
    <w:rsid w:val="00BD60FA"/>
    <w:pPr>
      <w:ind w:left="720"/>
      <w:contextualSpacing/>
    </w:pPr>
  </w:style>
  <w:style w:type="character" w:styleId="IntenseEmphasis">
    <w:name w:val="Intense Emphasis"/>
    <w:basedOn w:val="DefaultParagraphFont"/>
    <w:uiPriority w:val="21"/>
    <w:qFormat/>
    <w:rsid w:val="00BD60FA"/>
    <w:rPr>
      <w:i/>
      <w:iCs/>
      <w:color w:val="0F4761" w:themeColor="accent1" w:themeShade="BF"/>
    </w:rPr>
  </w:style>
  <w:style w:type="paragraph" w:styleId="IntenseQuote">
    <w:name w:val="Intense Quote"/>
    <w:basedOn w:val="Normal"/>
    <w:next w:val="Normal"/>
    <w:link w:val="IntenseQuoteChar"/>
    <w:uiPriority w:val="30"/>
    <w:qFormat/>
    <w:rsid w:val="00BD6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0FA"/>
    <w:rPr>
      <w:i/>
      <w:iCs/>
      <w:color w:val="0F4761" w:themeColor="accent1" w:themeShade="BF"/>
    </w:rPr>
  </w:style>
  <w:style w:type="character" w:styleId="IntenseReference">
    <w:name w:val="Intense Reference"/>
    <w:basedOn w:val="DefaultParagraphFont"/>
    <w:uiPriority w:val="32"/>
    <w:qFormat/>
    <w:rsid w:val="00BD60FA"/>
    <w:rPr>
      <w:b/>
      <w:bCs/>
      <w:smallCaps/>
      <w:color w:val="0F4761" w:themeColor="accent1" w:themeShade="BF"/>
      <w:spacing w:val="5"/>
    </w:rPr>
  </w:style>
  <w:style w:type="table" w:styleId="TableGrid">
    <w:name w:val="Table Grid"/>
    <w:basedOn w:val="TableNormal"/>
    <w:uiPriority w:val="39"/>
    <w:rsid w:val="00F2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763</Words>
  <Characters>4923</Characters>
  <Application>Microsoft Office Word</Application>
  <DocSecurity>0</DocSecurity>
  <Lines>214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Clarke</dc:creator>
  <cp:keywords/>
  <dc:description/>
  <cp:lastModifiedBy>Jim Clarke</cp:lastModifiedBy>
  <cp:revision>1</cp:revision>
  <dcterms:created xsi:type="dcterms:W3CDTF">2026-01-10T04:36:00Z</dcterms:created>
  <dcterms:modified xsi:type="dcterms:W3CDTF">2026-01-10T05:53:00Z</dcterms:modified>
</cp:coreProperties>
</file>