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921CF" w14:textId="77777777" w:rsidR="00520C07" w:rsidRPr="00520C07" w:rsidRDefault="00520C07" w:rsidP="00520C07">
      <w:pPr>
        <w:rPr>
          <w:b/>
          <w:bCs/>
        </w:rPr>
      </w:pPr>
      <w:r w:rsidRPr="00520C07">
        <w:rPr>
          <w:rFonts w:ascii="Apple Color Emoji" w:hAnsi="Apple Color Emoji" w:cs="Apple Color Emoji"/>
          <w:b/>
          <w:bCs/>
        </w:rPr>
        <w:t>🎤</w:t>
      </w:r>
      <w:r w:rsidRPr="00520C07">
        <w:rPr>
          <w:b/>
          <w:bCs/>
        </w:rPr>
        <w:t xml:space="preserve"> Presentation Script: Tableau Dashboard Walkthrough for CEO &amp; CMO</w:t>
      </w:r>
    </w:p>
    <w:p w14:paraId="4442ACE9" w14:textId="77777777" w:rsidR="00520C07" w:rsidRPr="00520C07" w:rsidRDefault="0000680C" w:rsidP="00520C07">
      <w:r w:rsidRPr="00520C07">
        <w:rPr>
          <w:noProof/>
        </w:rPr>
        <w:pict w14:anchorId="1628FF1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CF02EA6" w14:textId="77777777" w:rsidR="00520C07" w:rsidRPr="00520C07" w:rsidRDefault="00520C07" w:rsidP="00520C07">
      <w:r w:rsidRPr="00520C07">
        <w:rPr>
          <w:b/>
          <w:bCs/>
        </w:rPr>
        <w:t>[Intro – 20 seconds]</w:t>
      </w:r>
    </w:p>
    <w:p w14:paraId="353A8580" w14:textId="77777777" w:rsidR="00520C07" w:rsidRPr="00520C07" w:rsidRDefault="00520C07" w:rsidP="00520C07">
      <w:r w:rsidRPr="00520C07">
        <w:t>Hello, and thank you for your time.</w:t>
      </w:r>
    </w:p>
    <w:p w14:paraId="21204842" w14:textId="77777777" w:rsidR="00520C07" w:rsidRPr="00520C07" w:rsidRDefault="00520C07" w:rsidP="00520C07">
      <w:r w:rsidRPr="00520C07">
        <w:t xml:space="preserve">In this presentation, </w:t>
      </w:r>
      <w:proofErr w:type="gramStart"/>
      <w:r w:rsidRPr="00520C07">
        <w:t>I’ll walk</w:t>
      </w:r>
      <w:proofErr w:type="gramEnd"/>
      <w:r w:rsidRPr="00520C07">
        <w:t xml:space="preserve"> you through my findings from the data provided in the Online Retail dataset, based on four key business questions raised by leadership. I’ll begin with how I prepared the data, followed by insights specifically tailored to support decisions for both the CEO and CMO.</w:t>
      </w:r>
    </w:p>
    <w:p w14:paraId="6E80CDC3" w14:textId="77777777" w:rsidR="00520C07" w:rsidRPr="00520C07" w:rsidRDefault="0000680C" w:rsidP="00520C07">
      <w:r w:rsidRPr="00520C07">
        <w:rPr>
          <w:noProof/>
        </w:rPr>
        <w:pict w14:anchorId="3DCE434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E629E1C" w14:textId="77777777" w:rsidR="00520C07" w:rsidRPr="00520C07" w:rsidRDefault="00520C07" w:rsidP="00520C07">
      <w:r w:rsidRPr="00520C07">
        <w:rPr>
          <w:b/>
          <w:bCs/>
        </w:rPr>
        <w:t>[Part 1: Data Preparation – 45 seconds]</w:t>
      </w:r>
    </w:p>
    <w:p w14:paraId="08588426" w14:textId="77777777" w:rsidR="00520C07" w:rsidRPr="00520C07" w:rsidRDefault="00520C07" w:rsidP="00520C07">
      <w:r w:rsidRPr="00520C07">
        <w:t>Before diving into the analysis, I cleaned the dataset to ensure accuracy:</w:t>
      </w:r>
    </w:p>
    <w:p w14:paraId="46D24F77" w14:textId="77777777" w:rsidR="00520C07" w:rsidRPr="00520C07" w:rsidRDefault="00520C07" w:rsidP="00520C07">
      <w:pPr>
        <w:numPr>
          <w:ilvl w:val="0"/>
          <w:numId w:val="1"/>
        </w:numPr>
      </w:pPr>
      <w:r w:rsidRPr="00520C07">
        <w:t xml:space="preserve">I identified and excluded any records where the </w:t>
      </w:r>
      <w:r w:rsidRPr="00520C07">
        <w:rPr>
          <w:b/>
          <w:bCs/>
        </w:rPr>
        <w:t>Quantity was less than 1</w:t>
      </w:r>
      <w:r w:rsidRPr="00520C07">
        <w:t xml:space="preserve"> or where the </w:t>
      </w:r>
      <w:r w:rsidRPr="00520C07">
        <w:rPr>
          <w:b/>
          <w:bCs/>
        </w:rPr>
        <w:t>Unit Price was negative</w:t>
      </w:r>
      <w:r w:rsidRPr="00520C07">
        <w:t>. These likely represented returns or data entry errors.</w:t>
      </w:r>
    </w:p>
    <w:p w14:paraId="0D3F61C6" w14:textId="77777777" w:rsidR="00520C07" w:rsidRPr="00520C07" w:rsidRDefault="00520C07" w:rsidP="00520C07">
      <w:pPr>
        <w:numPr>
          <w:ilvl w:val="0"/>
          <w:numId w:val="1"/>
        </w:numPr>
      </w:pPr>
      <w:r w:rsidRPr="00520C07">
        <w:t xml:space="preserve">I then created a </w:t>
      </w:r>
      <w:r w:rsidRPr="00520C07">
        <w:rPr>
          <w:b/>
          <w:bCs/>
        </w:rPr>
        <w:t>calculated Revenue field</w:t>
      </w:r>
      <w:r w:rsidRPr="00520C07">
        <w:t>, multiplying valid quantities by valid prices.</w:t>
      </w:r>
    </w:p>
    <w:p w14:paraId="53969EBA" w14:textId="77777777" w:rsidR="00520C07" w:rsidRPr="00520C07" w:rsidRDefault="00520C07" w:rsidP="00520C07">
      <w:pPr>
        <w:numPr>
          <w:ilvl w:val="0"/>
          <w:numId w:val="1"/>
        </w:numPr>
      </w:pPr>
      <w:r w:rsidRPr="00520C07">
        <w:t>This clean dataset ensured that every insight I present today is based on high-quality, reliable data.</w:t>
      </w:r>
    </w:p>
    <w:p w14:paraId="54542F71" w14:textId="77777777" w:rsidR="00520C07" w:rsidRPr="00520C07" w:rsidRDefault="0000680C" w:rsidP="00520C07">
      <w:r w:rsidRPr="00520C07">
        <w:rPr>
          <w:noProof/>
        </w:rPr>
        <w:pict w14:anchorId="2CF90B8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CACF524" w14:textId="77777777" w:rsidR="00520C07" w:rsidRPr="00520C07" w:rsidRDefault="00520C07" w:rsidP="00520C07">
      <w:r w:rsidRPr="00520C07">
        <w:rPr>
          <w:b/>
          <w:bCs/>
        </w:rPr>
        <w:t>[Part 2: CEO – Monthly Revenue Trend – Q1 – 1 minute]</w:t>
      </w:r>
    </w:p>
    <w:p w14:paraId="52453FEB" w14:textId="77777777" w:rsidR="00520C07" w:rsidRPr="00520C07" w:rsidRDefault="00520C07" w:rsidP="00520C07">
      <w:r w:rsidRPr="00520C07">
        <w:t>Let’s begin with the CEO’s interest in understanding monthly revenue trends for the year 2011.</w:t>
      </w:r>
    </w:p>
    <w:p w14:paraId="45B1EC0B" w14:textId="77777777" w:rsidR="00520C07" w:rsidRPr="00520C07" w:rsidRDefault="00520C07" w:rsidP="00520C07">
      <w:r w:rsidRPr="00520C07">
        <w:t xml:space="preserve">I created a </w:t>
      </w:r>
      <w:r w:rsidRPr="00520C07">
        <w:rPr>
          <w:b/>
          <w:bCs/>
        </w:rPr>
        <w:t>time series line chart</w:t>
      </w:r>
      <w:r w:rsidRPr="00520C07">
        <w:t xml:space="preserve"> that displays monthly revenue for that year. As expected, we observe clear seasonal peaks, particularly in November and December — likely influenced by holiday shopping behavior. There's also a noticeable dip during the summer months.</w:t>
      </w:r>
    </w:p>
    <w:p w14:paraId="55B93B62" w14:textId="77777777" w:rsidR="00520C07" w:rsidRPr="00520C07" w:rsidRDefault="00520C07" w:rsidP="00520C07">
      <w:r w:rsidRPr="00520C07">
        <w:t>These insights can inform our demand forecasting and inventory planning. I recommend aligning marketing and logistics efforts to capitalize on peak periods, especially Q4.</w:t>
      </w:r>
    </w:p>
    <w:p w14:paraId="3E281331" w14:textId="77777777" w:rsidR="00520C07" w:rsidRPr="00520C07" w:rsidRDefault="0000680C" w:rsidP="00520C07">
      <w:r w:rsidRPr="00520C07">
        <w:rPr>
          <w:noProof/>
        </w:rPr>
        <w:pict w14:anchorId="693B63F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2750A8E" w14:textId="77777777" w:rsidR="00520C07" w:rsidRPr="00520C07" w:rsidRDefault="00520C07" w:rsidP="00520C07">
      <w:r w:rsidRPr="00520C07">
        <w:rPr>
          <w:b/>
          <w:bCs/>
        </w:rPr>
        <w:t>[Part 3: CMO – Top 10 Countries by Revenue (Ex-UK) – Q2 – 1 minute]</w:t>
      </w:r>
    </w:p>
    <w:p w14:paraId="7F22B58F" w14:textId="77777777" w:rsidR="00520C07" w:rsidRPr="00520C07" w:rsidRDefault="00520C07" w:rsidP="00520C07">
      <w:r w:rsidRPr="00520C07">
        <w:lastRenderedPageBreak/>
        <w:t xml:space="preserve">Next, for the CMO’s request, I analyzed </w:t>
      </w:r>
      <w:r w:rsidRPr="00520C07">
        <w:rPr>
          <w:b/>
          <w:bCs/>
        </w:rPr>
        <w:t>international sales performance</w:t>
      </w:r>
      <w:r w:rsidRPr="00520C07">
        <w:t xml:space="preserve"> — excluding the UK.</w:t>
      </w:r>
    </w:p>
    <w:p w14:paraId="719C3631" w14:textId="77777777" w:rsidR="00520C07" w:rsidRPr="00520C07" w:rsidRDefault="00520C07" w:rsidP="00520C07">
      <w:r w:rsidRPr="00520C07">
        <w:t xml:space="preserve">Using a dual-bar chart, I visualized the </w:t>
      </w:r>
      <w:r w:rsidRPr="00520C07">
        <w:rPr>
          <w:b/>
          <w:bCs/>
        </w:rPr>
        <w:t>top 10 countries by revenue</w:t>
      </w:r>
      <w:r w:rsidRPr="00520C07">
        <w:t xml:space="preserve">, along with </w:t>
      </w:r>
      <w:r w:rsidRPr="00520C07">
        <w:rPr>
          <w:b/>
          <w:bCs/>
        </w:rPr>
        <w:t>units sold</w:t>
      </w:r>
      <w:r w:rsidRPr="00520C07">
        <w:t>. The results show strong performance from countries like the Netherlands, Germany, and France. Interestingly, some countries generate high revenue with fewer units sold — indicating a higher average unit price or larger order values.</w:t>
      </w:r>
    </w:p>
    <w:p w14:paraId="10D7F0C3" w14:textId="77777777" w:rsidR="00520C07" w:rsidRPr="00520C07" w:rsidRDefault="00520C07" w:rsidP="00520C07">
      <w:r w:rsidRPr="00520C07">
        <w:t>This can help us tailor marketing strategies per region — for example, promoting premium products in higher-revenue countries.</w:t>
      </w:r>
    </w:p>
    <w:p w14:paraId="473C1F2A" w14:textId="77777777" w:rsidR="00520C07" w:rsidRPr="00520C07" w:rsidRDefault="0000680C" w:rsidP="00520C07">
      <w:r w:rsidRPr="00520C07">
        <w:rPr>
          <w:noProof/>
        </w:rPr>
        <w:pict w14:anchorId="2676466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8845C2E" w14:textId="77777777" w:rsidR="00520C07" w:rsidRPr="00520C07" w:rsidRDefault="00520C07" w:rsidP="00520C07">
      <w:r w:rsidRPr="00520C07">
        <w:rPr>
          <w:b/>
          <w:bCs/>
        </w:rPr>
        <w:t>[Part 4: CMO – Top Customers by Revenue – Q3 – 45 seconds]</w:t>
      </w:r>
    </w:p>
    <w:p w14:paraId="38D14D51" w14:textId="77777777" w:rsidR="00520C07" w:rsidRPr="00520C07" w:rsidRDefault="00520C07" w:rsidP="00520C07">
      <w:r w:rsidRPr="00520C07">
        <w:t xml:space="preserve">For your third question, I focused on </w:t>
      </w:r>
      <w:r w:rsidRPr="00520C07">
        <w:rPr>
          <w:b/>
          <w:bCs/>
        </w:rPr>
        <w:t>identifying our most valuable customers</w:t>
      </w:r>
      <w:r w:rsidRPr="00520C07">
        <w:t>.</w:t>
      </w:r>
    </w:p>
    <w:p w14:paraId="508FF8E3" w14:textId="77777777" w:rsidR="00520C07" w:rsidRPr="00520C07" w:rsidRDefault="00520C07" w:rsidP="00520C07">
      <w:r w:rsidRPr="00520C07">
        <w:t xml:space="preserve">Using a ranked bar chart, I isolated the </w:t>
      </w:r>
      <w:r w:rsidRPr="00520C07">
        <w:rPr>
          <w:b/>
          <w:bCs/>
        </w:rPr>
        <w:t>top 10 customers by revenue</w:t>
      </w:r>
      <w:r w:rsidRPr="00520C07">
        <w:t>. These individuals are vital to our business and should be prioritized for loyalty and retention programs. Targeted engagement — such as early access to sales or personalized promotions — can help deepen these relationships and secure long-term value.</w:t>
      </w:r>
    </w:p>
    <w:p w14:paraId="3E4BFBD9" w14:textId="77777777" w:rsidR="00520C07" w:rsidRPr="00520C07" w:rsidRDefault="0000680C" w:rsidP="00520C07">
      <w:r w:rsidRPr="00520C07">
        <w:rPr>
          <w:noProof/>
        </w:rPr>
        <w:pict w14:anchorId="2278CC0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4099671" w14:textId="77777777" w:rsidR="00520C07" w:rsidRPr="00520C07" w:rsidRDefault="00520C07" w:rsidP="00520C07">
      <w:r w:rsidRPr="00520C07">
        <w:rPr>
          <w:b/>
          <w:bCs/>
        </w:rPr>
        <w:t>[Part 5: CEO – Demand by Country (Ex-UK) – Q4 – 1 minute]</w:t>
      </w:r>
    </w:p>
    <w:p w14:paraId="7EDD2206" w14:textId="77777777" w:rsidR="00520C07" w:rsidRPr="00520C07" w:rsidRDefault="00520C07" w:rsidP="00520C07">
      <w:r w:rsidRPr="00520C07">
        <w:t xml:space="preserve">Finally, returning to the CEO’s interest in geographic demand distribution — I built a </w:t>
      </w:r>
      <w:r w:rsidRPr="00520C07">
        <w:rPr>
          <w:b/>
          <w:bCs/>
        </w:rPr>
        <w:t>global map visualization</w:t>
      </w:r>
      <w:r w:rsidRPr="00520C07">
        <w:t xml:space="preserve"> showing </w:t>
      </w:r>
      <w:r w:rsidRPr="00520C07">
        <w:rPr>
          <w:b/>
          <w:bCs/>
        </w:rPr>
        <w:t>total units sold per country</w:t>
      </w:r>
      <w:r w:rsidRPr="00520C07">
        <w:t>, excluding the UK.</w:t>
      </w:r>
    </w:p>
    <w:p w14:paraId="046F2A22" w14:textId="77777777" w:rsidR="00520C07" w:rsidRPr="00520C07" w:rsidRDefault="00520C07" w:rsidP="00520C07">
      <w:r w:rsidRPr="00520C07">
        <w:t xml:space="preserve">This reveals clear pockets of demand, particularly across Western Europe and select countries in Asia-Pacific. These markets show strong product movement and represent key opportunities for </w:t>
      </w:r>
      <w:r w:rsidRPr="00520C07">
        <w:rPr>
          <w:b/>
          <w:bCs/>
        </w:rPr>
        <w:t>market expansion</w:t>
      </w:r>
      <w:r w:rsidRPr="00520C07">
        <w:t>.</w:t>
      </w:r>
    </w:p>
    <w:p w14:paraId="37B007AF" w14:textId="77777777" w:rsidR="00520C07" w:rsidRPr="00520C07" w:rsidRDefault="00520C07" w:rsidP="00520C07">
      <w:r w:rsidRPr="00520C07">
        <w:t>With this insight, I recommend conducting feasibility studies to establish localized distribution or marketing channels in these high-performing regions.</w:t>
      </w:r>
    </w:p>
    <w:p w14:paraId="77239A4A" w14:textId="77777777" w:rsidR="00520C07" w:rsidRPr="00520C07" w:rsidRDefault="0000680C" w:rsidP="00520C07">
      <w:r w:rsidRPr="00520C07">
        <w:rPr>
          <w:noProof/>
        </w:rPr>
        <w:pict w14:anchorId="0F3892E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BE3014B" w14:textId="77777777" w:rsidR="00520C07" w:rsidRPr="00520C07" w:rsidRDefault="00520C07" w:rsidP="00520C07">
      <w:r w:rsidRPr="00520C07">
        <w:rPr>
          <w:b/>
          <w:bCs/>
        </w:rPr>
        <w:t>[Conclusion – 30 seconds]</w:t>
      </w:r>
    </w:p>
    <w:p w14:paraId="3EB57030" w14:textId="77777777" w:rsidR="00520C07" w:rsidRPr="00520C07" w:rsidRDefault="00520C07" w:rsidP="00520C07">
      <w:r w:rsidRPr="00520C07">
        <w:t>To wrap up:</w:t>
      </w:r>
    </w:p>
    <w:p w14:paraId="519DC863" w14:textId="77777777" w:rsidR="00520C07" w:rsidRPr="00520C07" w:rsidRDefault="00520C07" w:rsidP="00520C07">
      <w:pPr>
        <w:numPr>
          <w:ilvl w:val="0"/>
          <w:numId w:val="2"/>
        </w:numPr>
      </w:pPr>
      <w:r w:rsidRPr="00520C07">
        <w:t>The data was cleaned and validated for quality before analysis.</w:t>
      </w:r>
    </w:p>
    <w:p w14:paraId="2D1D6DD6" w14:textId="77777777" w:rsidR="00520C07" w:rsidRPr="00520C07" w:rsidRDefault="00520C07" w:rsidP="00520C07">
      <w:pPr>
        <w:numPr>
          <w:ilvl w:val="0"/>
          <w:numId w:val="2"/>
        </w:numPr>
      </w:pPr>
      <w:r w:rsidRPr="00520C07">
        <w:t>Seasonal revenue patterns, high-performing regions, top customers, and global demand hotspots have all been identified.</w:t>
      </w:r>
    </w:p>
    <w:p w14:paraId="5D0B657C" w14:textId="77777777" w:rsidR="00520C07" w:rsidRPr="00520C07" w:rsidRDefault="00520C07" w:rsidP="00520C07">
      <w:pPr>
        <w:numPr>
          <w:ilvl w:val="0"/>
          <w:numId w:val="2"/>
        </w:numPr>
      </w:pPr>
      <w:r w:rsidRPr="00520C07">
        <w:lastRenderedPageBreak/>
        <w:t>These insights support strategic decisions around forecasting, marketing, customer retention, and international growth.</w:t>
      </w:r>
    </w:p>
    <w:p w14:paraId="19412F79" w14:textId="77777777" w:rsidR="00520C07" w:rsidRPr="00520C07" w:rsidRDefault="00520C07" w:rsidP="00520C07">
      <w:r w:rsidRPr="00520C07">
        <w:t>I look forward to discussing how we can act on these insights to drive business performance.</w:t>
      </w:r>
    </w:p>
    <w:p w14:paraId="74C6FE3C" w14:textId="77777777" w:rsidR="00520C07" w:rsidRPr="00520C07" w:rsidRDefault="00520C07" w:rsidP="00520C07">
      <w:r w:rsidRPr="00520C07">
        <w:t>Thank you.</w:t>
      </w:r>
    </w:p>
    <w:p w14:paraId="3ABF07EA" w14:textId="77777777" w:rsidR="00B202CC" w:rsidRDefault="00B202CC"/>
    <w:sectPr w:rsidR="00B2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64352"/>
    <w:multiLevelType w:val="multilevel"/>
    <w:tmpl w:val="E28A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72119"/>
    <w:multiLevelType w:val="multilevel"/>
    <w:tmpl w:val="E868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806104">
    <w:abstractNumId w:val="0"/>
  </w:num>
  <w:num w:numId="2" w16cid:durableId="186987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07"/>
    <w:rsid w:val="0000680C"/>
    <w:rsid w:val="002235F9"/>
    <w:rsid w:val="00520C07"/>
    <w:rsid w:val="007735CA"/>
    <w:rsid w:val="00B2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BB48"/>
  <w15:chartTrackingRefBased/>
  <w15:docId w15:val="{EB22F668-622D-324C-BCC0-9FF45173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Manohar, Vishal Kanna</dc:creator>
  <cp:keywords/>
  <dc:description/>
  <cp:lastModifiedBy>Natarajan Manohar, Vishal Kanna</cp:lastModifiedBy>
  <cp:revision>1</cp:revision>
  <dcterms:created xsi:type="dcterms:W3CDTF">2025-06-27T21:59:00Z</dcterms:created>
  <dcterms:modified xsi:type="dcterms:W3CDTF">2025-06-27T21:59:00Z</dcterms:modified>
</cp:coreProperties>
</file>