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13"/>
        <w:tblW w:w="5000" w:type="pct"/>
        <w:tblInd w:w="0" w:type="dxa"/>
        <w:tblBorders>
          <w:top w:val="none" w:color="FFFFFF" w:sz="0" w:space="0"/>
          <w:left w:val="none" w:color="FFFFFF" w:sz="0" w:space="0"/>
          <w:bottom w:val="none" w:color="FFFFFF" w:sz="0" w:space="0"/>
          <w:right w:val="none" w:color="FFFFFF" w:sz="0" w:space="0"/>
          <w:insideH w:val="none" w:color="FFFFFF" w:sz="0" w:space="0"/>
          <w:insideV w:val="none" w:color="FFFFFF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1926"/>
      </w:tblGrid>
      <w:tr w14:paraId="59BAB90A">
        <w:tblPrEx>
          <w:tblBorders>
            <w:top w:val="none" w:color="FFFFFF" w:sz="0" w:space="0"/>
            <w:left w:val="none" w:color="FFFFFF" w:sz="0" w:space="0"/>
            <w:bottom w:val="none" w:color="FFFFFF" w:sz="0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6838" w:hRule="exact"/>
        </w:trPr>
        <w:tc>
          <w:tcPr>
            <w:tcBorders>
              <w:top w:val="nil"/>
              <w:left w:val="nil"/>
              <w:bottom w:val="nil"/>
              <w:right w:val="nil"/>
            </w:tcBorders>
            <w:shd w:val="clear" w:color="auto" w:fill="0B1C2C"/>
          </w:tcPr>
          <w:p w14:paraId="3DEDC21E">
            <w:pPr>
              <w:spacing w:before="4279"/>
            </w:pPr>
            <w:bookmarkStart w:id="33" w:name="_GoBack"/>
            <w:bookmarkEnd w:id="33"/>
          </w:p>
          <w:p w14:paraId="45448C45">
            <w:pPr>
              <w:pBdr>
                <w:bottom w:val="single" w:color="529286" w:sz="6" w:space="8"/>
              </w:pBdr>
              <w:spacing w:after="500"/>
              <w:ind w:left="1200" w:right="800"/>
            </w:pPr>
            <w:r>
              <w:rPr>
                <w:rFonts w:ascii="Calibri"/>
                <w:color w:val="529286"/>
                <w:spacing w:val="40"/>
                <w:sz w:val="18"/>
                <w:szCs w:val="18"/>
              </w:rPr>
              <w:t>U S E R   M A N U A L</w:t>
            </w:r>
          </w:p>
          <w:p w14:paraId="3762FC0B">
            <w:pPr>
              <w:spacing w:after="100" w:line="828" w:lineRule="atLeast"/>
              <w:ind w:left="1200"/>
            </w:pPr>
            <w:r>
              <w:rPr>
                <w:rFonts w:ascii="Arial" w:eastAsia="黑体"/>
                <w:b/>
                <w:bCs/>
                <w:color w:val="FFFFFF"/>
                <w:sz w:val="72"/>
                <w:szCs w:val="72"/>
              </w:rPr>
              <w:t>星图StarMap 用户操</w:t>
            </w:r>
          </w:p>
          <w:p w14:paraId="3B05930C">
            <w:pPr>
              <w:spacing w:after="300" w:line="828" w:lineRule="atLeast"/>
              <w:ind w:left="1200"/>
            </w:pPr>
            <w:r>
              <w:rPr>
                <w:rFonts w:ascii="Arial" w:eastAsia="黑体"/>
                <w:b/>
                <w:bCs/>
                <w:color w:val="FFFFFF"/>
                <w:sz w:val="72"/>
                <w:szCs w:val="72"/>
              </w:rPr>
              <w:t>作手册</w:t>
            </w:r>
          </w:p>
          <w:p w14:paraId="3925485D">
            <w:pPr>
              <w:spacing w:after="800"/>
              <w:ind w:left="1200"/>
            </w:pPr>
            <w:r>
              <w:rPr>
                <w:rFonts w:ascii="Arial" w:eastAsia="微软雅黑"/>
                <w:color w:val="B0B8C0"/>
                <w:sz w:val="24"/>
                <w:szCs w:val="24"/>
              </w:rPr>
              <w:t>多源异构数据驱动岗位和能力图谱构建与动态演化分析研究</w:t>
            </w:r>
          </w:p>
          <w:p w14:paraId="27A79F00">
            <w:pPr>
              <w:pBdr>
                <w:left w:val="single" w:color="529286" w:sz="8" w:space="12"/>
              </w:pBdr>
              <w:spacing w:after="100"/>
              <w:ind w:left="1400"/>
            </w:pPr>
            <w:r>
              <w:rPr>
                <w:rFonts w:ascii="Arial" w:eastAsia="微软雅黑"/>
                <w:color w:val="90989F"/>
                <w:sz w:val="24"/>
                <w:szCs w:val="24"/>
              </w:rPr>
              <w:t>—— 系统全功能操作指引（参赛交付材料）</w:t>
            </w:r>
          </w:p>
          <w:p w14:paraId="2D1EB52B">
            <w:pPr>
              <w:pBdr>
                <w:left w:val="single" w:color="529286" w:sz="8" w:space="12"/>
              </w:pBdr>
              <w:spacing w:after="100"/>
              <w:ind w:left="1400"/>
            </w:pPr>
            <w:r>
              <w:rPr>
                <w:rFonts w:ascii="Arial" w:eastAsia="微软雅黑"/>
                <w:color w:val="90989F"/>
                <w:sz w:val="24"/>
                <w:szCs w:val="24"/>
              </w:rPr>
              <w:t>题目编号：XH-202621    发榜单位：科大讯飞股份有限公司</w:t>
            </w:r>
          </w:p>
          <w:p w14:paraId="21443CF7">
            <w:pPr>
              <w:pBdr>
                <w:left w:val="single" w:color="529286" w:sz="8" w:space="12"/>
              </w:pBdr>
              <w:spacing w:after="100"/>
              <w:ind w:left="1400"/>
            </w:pPr>
            <w:r>
              <w:rPr>
                <w:rFonts w:ascii="Arial" w:eastAsia="微软雅黑"/>
                <w:color w:val="90989F"/>
                <w:sz w:val="24"/>
                <w:szCs w:val="24"/>
              </w:rPr>
              <w:t>提交团队：星图StarMap项目组</w:t>
            </w:r>
          </w:p>
          <w:p w14:paraId="7F9B3E43">
            <w:pPr>
              <w:spacing w:before="4279"/>
            </w:pPr>
          </w:p>
          <w:p w14:paraId="767020E4">
            <w:pPr>
              <w:pBdr>
                <w:top w:val="single" w:color="529286" w:sz="2" w:space="8"/>
              </w:pBdr>
              <w:spacing w:before="200"/>
              <w:ind w:left="1200" w:right="800"/>
            </w:pPr>
            <w:r>
              <w:rPr>
                <w:rFonts w:ascii="Arial"/>
                <w:color w:val="687078"/>
                <w:sz w:val="16"/>
                <w:szCs w:val="16"/>
              </w:rPr>
              <w:t>星图StarMap 用户操作手册</w:t>
            </w:r>
            <w:r>
              <w:t xml:space="preserve">                                        </w:t>
            </w:r>
            <w:r>
              <w:rPr>
                <w:rFonts w:ascii="Arial"/>
                <w:color w:val="687078"/>
                <w:sz w:val="16"/>
                <w:szCs w:val="16"/>
              </w:rPr>
              <w:t>XH-202621 · 2026年9月</w:t>
            </w:r>
          </w:p>
        </w:tc>
      </w:tr>
    </w:tbl>
    <w:p w14:paraId="3A44D958">
      <w:pPr>
        <w:sectPr>
          <w:pgSz w:w="11906" w:h="16838"/>
          <w:pgMar w:top="0" w:right="0" w:bottom="0" w:left="0" w:header="708" w:footer="708" w:gutter="0"/>
          <w:cols w:space="720" w:num="1"/>
          <w:docGrid w:linePitch="360" w:charSpace="0"/>
        </w:sectPr>
      </w:pPr>
    </w:p>
    <w:p w14:paraId="1D1AA728">
      <w:pPr>
        <w:spacing w:after="300"/>
        <w:jc w:val="center"/>
      </w:pPr>
      <w:r>
        <w:rPr>
          <w:rFonts w:ascii="Arial" w:eastAsia="黑体"/>
          <w:b/>
          <w:bCs/>
          <w:color w:val="0B1C2C"/>
          <w:sz w:val="36"/>
          <w:szCs w:val="36"/>
        </w:rPr>
        <w:t>目  录</w:t>
      </w:r>
    </w:p>
    <w:sdt>
      <w:sdtPr>
        <w:alias w:val="目录"/>
        <w:id w:val="147476811"/>
      </w:sdtPr>
      <w:sdtContent>
        <w:p w14:paraId="43DB1611">
          <w:pPr>
            <w:rPr>
              <w:rFonts w:ascii="Times New Roman" w:eastAsia="宋体" w:hAnsiTheme="minorHAnsi" w:cstheme="minorBidi"/>
              <w:sz w:val="24"/>
              <w:szCs w:val="24"/>
            </w:rPr>
          </w:pPr>
          <w:r>
            <w:fldChar w:fldCharType="begin"/>
          </w:r>
          <w:r>
            <w:instrText xml:space="preserve">TOC \o "1-2" \h \u</w:instrText>
          </w:r>
          <w:r>
            <w:fldChar w:fldCharType="separate"/>
          </w:r>
        </w:p>
        <w:p w14:paraId="5964EEB0">
          <w:pPr>
            <w:pStyle w:val="9"/>
            <w:tabs>
              <w:tab w:val="right" w:leader="dot" w:pos="8788"/>
            </w:tabs>
          </w:pPr>
          <w:r>
            <w:fldChar w:fldCharType="begin"/>
          </w:r>
          <w:r>
            <w:instrText xml:space="preserve"> HYPERLINK \l _Toc26980 </w:instrText>
          </w:r>
          <w:r>
            <w:fldChar w:fldCharType="separate"/>
          </w:r>
          <w:r>
            <w:rPr>
              <w:rFonts w:ascii="Arial" w:eastAsia="黑体"/>
              <w:bCs/>
              <w:szCs w:val="32"/>
            </w:rPr>
            <w:t>一、快速开始</w:t>
          </w:r>
          <w:r>
            <w:tab/>
          </w:r>
          <w:r>
            <w:fldChar w:fldCharType="begin"/>
          </w:r>
          <w:r>
            <w:instrText xml:space="preserve"> PAGEREF _Toc26980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227289EB">
          <w:pPr>
            <w:pStyle w:val="11"/>
            <w:tabs>
              <w:tab w:val="right" w:leader="dot" w:pos="8788"/>
            </w:tabs>
          </w:pPr>
          <w:r>
            <w:fldChar w:fldCharType="begin"/>
          </w:r>
          <w:r>
            <w:instrText xml:space="preserve"> HYPERLINK \l _Toc31520 </w:instrText>
          </w:r>
          <w:r>
            <w:fldChar w:fldCharType="separate"/>
          </w:r>
          <w:r>
            <w:rPr>
              <w:rFonts w:ascii="Arial" w:eastAsia="黑体"/>
              <w:bCs/>
              <w:szCs w:val="28"/>
            </w:rPr>
            <w:t>1.1 访问与登录</w:t>
          </w:r>
          <w:r>
            <w:tab/>
          </w:r>
          <w:r>
            <w:fldChar w:fldCharType="begin"/>
          </w:r>
          <w:r>
            <w:instrText xml:space="preserve"> PAGEREF _Toc31520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250F1CE9">
          <w:pPr>
            <w:pStyle w:val="11"/>
            <w:tabs>
              <w:tab w:val="right" w:leader="dot" w:pos="8788"/>
            </w:tabs>
          </w:pPr>
          <w:r>
            <w:fldChar w:fldCharType="begin"/>
          </w:r>
          <w:r>
            <w:instrText xml:space="preserve"> HYPERLINK \l _Toc18838 </w:instrText>
          </w:r>
          <w:r>
            <w:fldChar w:fldCharType="separate"/>
          </w:r>
          <w:r>
            <w:rPr>
              <w:rFonts w:ascii="Arial" w:eastAsia="黑体"/>
              <w:bCs/>
              <w:szCs w:val="28"/>
            </w:rPr>
            <w:t>1.2 系统导航与整体布局</w:t>
          </w:r>
          <w:r>
            <w:tab/>
          </w:r>
          <w:r>
            <w:fldChar w:fldCharType="begin"/>
          </w:r>
          <w:r>
            <w:instrText xml:space="preserve"> PAGEREF _Toc18838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52289AF6">
          <w:pPr>
            <w:pStyle w:val="9"/>
            <w:tabs>
              <w:tab w:val="right" w:leader="dot" w:pos="8788"/>
            </w:tabs>
          </w:pPr>
          <w:r>
            <w:fldChar w:fldCharType="begin"/>
          </w:r>
          <w:r>
            <w:instrText xml:space="preserve"> HYPERLINK \l _Toc30240 </w:instrText>
          </w:r>
          <w:r>
            <w:fldChar w:fldCharType="separate"/>
          </w:r>
          <w:r>
            <w:rPr>
              <w:rFonts w:ascii="Arial" w:eastAsia="黑体"/>
              <w:bCs/>
              <w:szCs w:val="32"/>
            </w:rPr>
            <w:t>二、全景图谱页</w:t>
          </w:r>
          <w:r>
            <w:tab/>
          </w:r>
          <w:r>
            <w:fldChar w:fldCharType="begin"/>
          </w:r>
          <w:r>
            <w:instrText xml:space="preserve"> PAGEREF _Toc30240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7FABEE59">
          <w:pPr>
            <w:pStyle w:val="11"/>
            <w:tabs>
              <w:tab w:val="right" w:leader="dot" w:pos="8788"/>
            </w:tabs>
          </w:pPr>
          <w:r>
            <w:fldChar w:fldCharType="begin"/>
          </w:r>
          <w:r>
            <w:instrText xml:space="preserve"> HYPERLINK \l _Toc32750 </w:instrText>
          </w:r>
          <w:r>
            <w:fldChar w:fldCharType="separate"/>
          </w:r>
          <w:r>
            <w:rPr>
              <w:rFonts w:ascii="Arial" w:eastAsia="黑体"/>
              <w:bCs/>
              <w:szCs w:val="28"/>
            </w:rPr>
            <w:t>2.1 全景图谱：功能说明</w:t>
          </w:r>
          <w:r>
            <w:tab/>
          </w:r>
          <w:r>
            <w:fldChar w:fldCharType="begin"/>
          </w:r>
          <w:r>
            <w:instrText xml:space="preserve"> PAGEREF _Toc32750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21BAF4DF">
          <w:pPr>
            <w:pStyle w:val="9"/>
            <w:tabs>
              <w:tab w:val="right" w:leader="dot" w:pos="8788"/>
            </w:tabs>
          </w:pPr>
          <w:r>
            <w:fldChar w:fldCharType="begin"/>
          </w:r>
          <w:r>
            <w:instrText xml:space="preserve"> HYPERLINK \l _Toc28336 </w:instrText>
          </w:r>
          <w:r>
            <w:fldChar w:fldCharType="separate"/>
          </w:r>
          <w:r>
            <w:rPr>
              <w:rFonts w:ascii="Arial" w:eastAsia="黑体"/>
              <w:bCs/>
              <w:szCs w:val="32"/>
            </w:rPr>
            <w:t>三、岗位列表与岗位详情页</w:t>
          </w:r>
          <w:r>
            <w:tab/>
          </w:r>
          <w:r>
            <w:fldChar w:fldCharType="begin"/>
          </w:r>
          <w:r>
            <w:instrText xml:space="preserve"> PAGEREF _Toc28336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36003640">
          <w:pPr>
            <w:pStyle w:val="11"/>
            <w:tabs>
              <w:tab w:val="right" w:leader="dot" w:pos="8788"/>
            </w:tabs>
          </w:pPr>
          <w:r>
            <w:fldChar w:fldCharType="begin"/>
          </w:r>
          <w:r>
            <w:instrText xml:space="preserve"> HYPERLINK \l _Toc3735 </w:instrText>
          </w:r>
          <w:r>
            <w:fldChar w:fldCharType="separate"/>
          </w:r>
          <w:r>
            <w:rPr>
              <w:rFonts w:ascii="Arial" w:eastAsia="黑体"/>
              <w:bCs/>
              <w:szCs w:val="28"/>
            </w:rPr>
            <w:t>3.1 岗位列表与岗位详情：功能说明</w:t>
          </w:r>
          <w:r>
            <w:tab/>
          </w:r>
          <w:r>
            <w:fldChar w:fldCharType="begin"/>
          </w:r>
          <w:r>
            <w:instrText xml:space="preserve"> PAGEREF _Toc3735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6F59CF52">
          <w:pPr>
            <w:pStyle w:val="9"/>
            <w:tabs>
              <w:tab w:val="right" w:leader="dot" w:pos="8788"/>
            </w:tabs>
          </w:pPr>
          <w:r>
            <w:fldChar w:fldCharType="begin"/>
          </w:r>
          <w:r>
            <w:instrText xml:space="preserve"> HYPERLINK \l _Toc30801 </w:instrText>
          </w:r>
          <w:r>
            <w:fldChar w:fldCharType="separate"/>
          </w:r>
          <w:r>
            <w:rPr>
              <w:rFonts w:ascii="Arial" w:eastAsia="黑体"/>
              <w:bCs/>
              <w:szCs w:val="32"/>
            </w:rPr>
            <w:t>四、匹配诊断页（人岗匹配度诊断与差距分析）</w:t>
          </w:r>
          <w:r>
            <w:tab/>
          </w:r>
          <w:r>
            <w:fldChar w:fldCharType="begin"/>
          </w:r>
          <w:r>
            <w:instrText xml:space="preserve"> PAGEREF _Toc30801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20EBFA85">
          <w:pPr>
            <w:pStyle w:val="11"/>
            <w:tabs>
              <w:tab w:val="right" w:leader="dot" w:pos="8788"/>
            </w:tabs>
          </w:pPr>
          <w:r>
            <w:fldChar w:fldCharType="begin"/>
          </w:r>
          <w:r>
            <w:instrText xml:space="preserve"> HYPERLINK \l _Toc29955 </w:instrText>
          </w:r>
          <w:r>
            <w:fldChar w:fldCharType="separate"/>
          </w:r>
          <w:r>
            <w:rPr>
              <w:rFonts w:ascii="Arial" w:eastAsia="黑体"/>
              <w:bCs/>
              <w:szCs w:val="28"/>
            </w:rPr>
            <w:t>4.1 匹配诊断：功能说明</w:t>
          </w:r>
          <w:r>
            <w:tab/>
          </w:r>
          <w:r>
            <w:fldChar w:fldCharType="begin"/>
          </w:r>
          <w:r>
            <w:instrText xml:space="preserve"> PAGEREF _Toc29955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60AD033D">
          <w:pPr>
            <w:pStyle w:val="9"/>
            <w:tabs>
              <w:tab w:val="right" w:leader="dot" w:pos="8788"/>
            </w:tabs>
          </w:pPr>
          <w:r>
            <w:fldChar w:fldCharType="begin"/>
          </w:r>
          <w:r>
            <w:instrText xml:space="preserve"> HYPERLINK \l _Toc20157 </w:instrText>
          </w:r>
          <w:r>
            <w:fldChar w:fldCharType="separate"/>
          </w:r>
          <w:r>
            <w:rPr>
              <w:rFonts w:ascii="Arial" w:eastAsia="黑体"/>
              <w:bCs/>
              <w:szCs w:val="32"/>
            </w:rPr>
            <w:t>五、演化看板页</w:t>
          </w:r>
          <w:r>
            <w:tab/>
          </w:r>
          <w:r>
            <w:fldChar w:fldCharType="begin"/>
          </w:r>
          <w:r>
            <w:instrText xml:space="preserve"> PAGEREF _Toc20157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72351A9E">
          <w:pPr>
            <w:pStyle w:val="11"/>
            <w:tabs>
              <w:tab w:val="right" w:leader="dot" w:pos="8788"/>
            </w:tabs>
          </w:pPr>
          <w:r>
            <w:fldChar w:fldCharType="begin"/>
          </w:r>
          <w:r>
            <w:instrText xml:space="preserve"> HYPERLINK \l _Toc6612 </w:instrText>
          </w:r>
          <w:r>
            <w:fldChar w:fldCharType="separate"/>
          </w:r>
          <w:r>
            <w:rPr>
              <w:rFonts w:ascii="Arial" w:eastAsia="黑体"/>
              <w:bCs/>
              <w:szCs w:val="28"/>
            </w:rPr>
            <w:t>5.1 演化看板：功能说明</w:t>
          </w:r>
          <w:r>
            <w:tab/>
          </w:r>
          <w:r>
            <w:fldChar w:fldCharType="begin"/>
          </w:r>
          <w:r>
            <w:instrText xml:space="preserve"> PAGEREF _Toc6612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fldChar w:fldCharType="end"/>
          </w:r>
        </w:p>
        <w:p w14:paraId="4EAE1FCD">
          <w:pPr>
            <w:pStyle w:val="9"/>
            <w:tabs>
              <w:tab w:val="right" w:leader="dot" w:pos="8788"/>
            </w:tabs>
          </w:pPr>
          <w:r>
            <w:fldChar w:fldCharType="begin"/>
          </w:r>
          <w:r>
            <w:instrText xml:space="preserve"> HYPERLINK \l _Toc6317 </w:instrText>
          </w:r>
          <w:r>
            <w:fldChar w:fldCharType="separate"/>
          </w:r>
          <w:r>
            <w:rPr>
              <w:rFonts w:ascii="Arial" w:eastAsia="黑体"/>
              <w:bCs/>
              <w:szCs w:val="32"/>
            </w:rPr>
            <w:t>六、学习中心页</w:t>
          </w:r>
          <w:r>
            <w:tab/>
          </w:r>
          <w:r>
            <w:fldChar w:fldCharType="begin"/>
          </w:r>
          <w:r>
            <w:instrText xml:space="preserve"> PAGEREF _Toc6317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6DDDF619">
          <w:pPr>
            <w:pStyle w:val="11"/>
            <w:tabs>
              <w:tab w:val="right" w:leader="dot" w:pos="8788"/>
            </w:tabs>
          </w:pPr>
          <w:r>
            <w:fldChar w:fldCharType="begin"/>
          </w:r>
          <w:r>
            <w:instrText xml:space="preserve"> HYPERLINK \l _Toc244 </w:instrText>
          </w:r>
          <w:r>
            <w:fldChar w:fldCharType="separate"/>
          </w:r>
          <w:r>
            <w:rPr>
              <w:rFonts w:ascii="Arial" w:eastAsia="黑体"/>
              <w:bCs/>
              <w:szCs w:val="28"/>
            </w:rPr>
            <w:t>6.1 学习中心：功能说明</w:t>
          </w:r>
          <w:r>
            <w:tab/>
          </w:r>
          <w:r>
            <w:fldChar w:fldCharType="begin"/>
          </w:r>
          <w:r>
            <w:instrText xml:space="preserve"> PAGEREF _Toc244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fldChar w:fldCharType="end"/>
          </w:r>
        </w:p>
        <w:p w14:paraId="21ABDBCE">
          <w:pPr>
            <w:pStyle w:val="9"/>
            <w:tabs>
              <w:tab w:val="right" w:leader="dot" w:pos="8788"/>
            </w:tabs>
          </w:pPr>
          <w:r>
            <w:fldChar w:fldCharType="begin"/>
          </w:r>
          <w:r>
            <w:instrText xml:space="preserve"> HYPERLINK \l _Toc18972 </w:instrText>
          </w:r>
          <w:r>
            <w:fldChar w:fldCharType="separate"/>
          </w:r>
          <w:r>
            <w:rPr>
              <w:rFonts w:ascii="Arial" w:eastAsia="黑体"/>
              <w:bCs/>
              <w:szCs w:val="32"/>
            </w:rPr>
            <w:t>七、数据源管理与数据流水线页</w:t>
          </w:r>
          <w:r>
            <w:tab/>
          </w:r>
          <w:r>
            <w:fldChar w:fldCharType="begin"/>
          </w:r>
          <w:r>
            <w:instrText xml:space="preserve"> PAGEREF _Toc18972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7C240597">
          <w:pPr>
            <w:pStyle w:val="11"/>
            <w:tabs>
              <w:tab w:val="right" w:leader="dot" w:pos="8788"/>
            </w:tabs>
          </w:pPr>
          <w:r>
            <w:fldChar w:fldCharType="begin"/>
          </w:r>
          <w:r>
            <w:instrText xml:space="preserve"> HYPERLINK \l _Toc5984 </w:instrText>
          </w:r>
          <w:r>
            <w:fldChar w:fldCharType="separate"/>
          </w:r>
          <w:r>
            <w:rPr>
              <w:rFonts w:ascii="Arial" w:eastAsia="黑体"/>
              <w:bCs/>
              <w:szCs w:val="28"/>
            </w:rPr>
            <w:t>7.1 数据源管理与数据流水线：功能说明</w:t>
          </w:r>
          <w:r>
            <w:tab/>
          </w:r>
          <w:r>
            <w:fldChar w:fldCharType="begin"/>
          </w:r>
          <w:r>
            <w:instrText xml:space="preserve"> PAGEREF _Toc5984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653C11C0">
          <w:pPr>
            <w:pStyle w:val="9"/>
            <w:tabs>
              <w:tab w:val="right" w:leader="dot" w:pos="8788"/>
            </w:tabs>
          </w:pPr>
          <w:r>
            <w:fldChar w:fldCharType="begin"/>
          </w:r>
          <w:r>
            <w:instrText xml:space="preserve"> HYPERLINK \l _Toc26960 </w:instrText>
          </w:r>
          <w:r>
            <w:fldChar w:fldCharType="separate"/>
          </w:r>
          <w:r>
            <w:rPr>
              <w:rFonts w:ascii="Arial" w:eastAsia="黑体"/>
              <w:bCs/>
              <w:szCs w:val="32"/>
            </w:rPr>
            <w:t>八、JD 抽取页</w:t>
          </w:r>
          <w:r>
            <w:tab/>
          </w:r>
          <w:r>
            <w:fldChar w:fldCharType="begin"/>
          </w:r>
          <w:r>
            <w:instrText xml:space="preserve"> PAGEREF _Toc26960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438954B2">
          <w:pPr>
            <w:pStyle w:val="11"/>
            <w:tabs>
              <w:tab w:val="right" w:leader="dot" w:pos="8788"/>
            </w:tabs>
          </w:pPr>
          <w:r>
            <w:fldChar w:fldCharType="begin"/>
          </w:r>
          <w:r>
            <w:instrText xml:space="preserve"> HYPERLINK \l _Toc27262 </w:instrText>
          </w:r>
          <w:r>
            <w:fldChar w:fldCharType="separate"/>
          </w:r>
          <w:r>
            <w:rPr>
              <w:rFonts w:ascii="Arial" w:eastAsia="黑体"/>
              <w:bCs/>
              <w:szCs w:val="28"/>
            </w:rPr>
            <w:t>8.1 JD 抽取：功能说明</w:t>
          </w:r>
          <w:r>
            <w:tab/>
          </w:r>
          <w:r>
            <w:fldChar w:fldCharType="begin"/>
          </w:r>
          <w:r>
            <w:instrText xml:space="preserve"> PAGEREF _Toc27262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fldChar w:fldCharType="end"/>
          </w:r>
        </w:p>
        <w:p w14:paraId="19218F71">
          <w:pPr>
            <w:pStyle w:val="9"/>
            <w:tabs>
              <w:tab w:val="right" w:leader="dot" w:pos="8788"/>
            </w:tabs>
          </w:pPr>
          <w:r>
            <w:fldChar w:fldCharType="begin"/>
          </w:r>
          <w:r>
            <w:instrText xml:space="preserve"> HYPERLINK \l _Toc21865 </w:instrText>
          </w:r>
          <w:r>
            <w:fldChar w:fldCharType="separate"/>
          </w:r>
          <w:r>
            <w:rPr>
              <w:rFonts w:ascii="Arial" w:eastAsia="黑体"/>
              <w:bCs/>
              <w:szCs w:val="32"/>
            </w:rPr>
            <w:t>九、求职者分析页</w:t>
          </w:r>
          <w:r>
            <w:tab/>
          </w:r>
          <w:r>
            <w:fldChar w:fldCharType="begin"/>
          </w:r>
          <w:r>
            <w:instrText xml:space="preserve"> PAGEREF _Toc21865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1A62C097">
          <w:pPr>
            <w:pStyle w:val="11"/>
            <w:tabs>
              <w:tab w:val="right" w:leader="dot" w:pos="8788"/>
            </w:tabs>
          </w:pPr>
          <w:r>
            <w:fldChar w:fldCharType="begin"/>
          </w:r>
          <w:r>
            <w:instrText xml:space="preserve"> HYPERLINK \l _Toc3829 </w:instrText>
          </w:r>
          <w:r>
            <w:fldChar w:fldCharType="separate"/>
          </w:r>
          <w:r>
            <w:rPr>
              <w:rFonts w:ascii="Arial" w:eastAsia="黑体"/>
              <w:bCs/>
              <w:szCs w:val="28"/>
            </w:rPr>
            <w:t>9.1 求职者分析：功能说明</w:t>
          </w:r>
          <w:r>
            <w:tab/>
          </w:r>
          <w:r>
            <w:fldChar w:fldCharType="begin"/>
          </w:r>
          <w:r>
            <w:instrText xml:space="preserve"> PAGEREF _Toc3829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fldChar w:fldCharType="end"/>
          </w:r>
        </w:p>
        <w:p w14:paraId="65947A58">
          <w:pPr>
            <w:pStyle w:val="9"/>
            <w:tabs>
              <w:tab w:val="right" w:leader="dot" w:pos="8788"/>
            </w:tabs>
          </w:pPr>
          <w:r>
            <w:fldChar w:fldCharType="begin"/>
          </w:r>
          <w:r>
            <w:instrText xml:space="preserve"> HYPERLINK \l _Toc25174 </w:instrText>
          </w:r>
          <w:r>
            <w:fldChar w:fldCharType="separate"/>
          </w:r>
          <w:r>
            <w:rPr>
              <w:rFonts w:ascii="Arial" w:eastAsia="黑体"/>
              <w:bCs/>
              <w:szCs w:val="32"/>
            </w:rPr>
            <w:t>十、闭环演示页</w:t>
          </w:r>
          <w:r>
            <w:tab/>
          </w:r>
          <w:r>
            <w:fldChar w:fldCharType="begin"/>
          </w:r>
          <w:r>
            <w:instrText xml:space="preserve"> PAGEREF _Toc25174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5789F735">
          <w:pPr>
            <w:pStyle w:val="11"/>
            <w:tabs>
              <w:tab w:val="right" w:leader="dot" w:pos="8788"/>
            </w:tabs>
          </w:pPr>
          <w:r>
            <w:fldChar w:fldCharType="begin"/>
          </w:r>
          <w:r>
            <w:instrText xml:space="preserve"> HYPERLINK \l _Toc23384 </w:instrText>
          </w:r>
          <w:r>
            <w:fldChar w:fldCharType="separate"/>
          </w:r>
          <w:r>
            <w:rPr>
              <w:rFonts w:ascii="Arial" w:eastAsia="黑体"/>
              <w:bCs/>
              <w:szCs w:val="28"/>
            </w:rPr>
            <w:t>10.1 闭环演示：功能说明</w:t>
          </w:r>
          <w:r>
            <w:tab/>
          </w:r>
          <w:r>
            <w:fldChar w:fldCharType="begin"/>
          </w:r>
          <w:r>
            <w:instrText xml:space="preserve"> PAGEREF _Toc23384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44A8F61C">
          <w:pPr>
            <w:pStyle w:val="9"/>
            <w:tabs>
              <w:tab w:val="right" w:leader="dot" w:pos="8788"/>
            </w:tabs>
          </w:pPr>
          <w:r>
            <w:fldChar w:fldCharType="begin"/>
          </w:r>
          <w:r>
            <w:instrText xml:space="preserve"> HYPERLINK \l _Toc32077 </w:instrText>
          </w:r>
          <w:r>
            <w:fldChar w:fldCharType="separate"/>
          </w:r>
          <w:r>
            <w:rPr>
              <w:rFonts w:ascii="Arial" w:eastAsia="黑体"/>
              <w:bCs/>
              <w:szCs w:val="32"/>
            </w:rPr>
            <w:t>十一、数据大屏与图谱质量页</w:t>
          </w:r>
          <w:r>
            <w:tab/>
          </w:r>
          <w:r>
            <w:fldChar w:fldCharType="begin"/>
          </w:r>
          <w:r>
            <w:instrText xml:space="preserve"> PAGEREF _Toc32077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31098C33">
          <w:pPr>
            <w:pStyle w:val="11"/>
            <w:tabs>
              <w:tab w:val="right" w:leader="dot" w:pos="8788"/>
            </w:tabs>
          </w:pPr>
          <w:r>
            <w:fldChar w:fldCharType="begin"/>
          </w:r>
          <w:r>
            <w:instrText xml:space="preserve"> HYPERLINK \l _Toc32045 </w:instrText>
          </w:r>
          <w:r>
            <w:fldChar w:fldCharType="separate"/>
          </w:r>
          <w:r>
            <w:rPr>
              <w:rFonts w:ascii="Arial" w:eastAsia="黑体"/>
              <w:bCs/>
              <w:szCs w:val="28"/>
            </w:rPr>
            <w:t>11.1 数据大屏与图谱质量：功能说明</w:t>
          </w:r>
          <w:r>
            <w:tab/>
          </w:r>
          <w:r>
            <w:fldChar w:fldCharType="begin"/>
          </w:r>
          <w:r>
            <w:instrText xml:space="preserve"> PAGEREF _Toc32045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43E4AB30">
          <w:pPr>
            <w:pStyle w:val="9"/>
            <w:tabs>
              <w:tab w:val="right" w:leader="dot" w:pos="8788"/>
            </w:tabs>
          </w:pPr>
          <w:r>
            <w:fldChar w:fldCharType="begin"/>
          </w:r>
          <w:r>
            <w:instrText xml:space="preserve"> HYPERLINK \l _Toc26179 </w:instrText>
          </w:r>
          <w:r>
            <w:fldChar w:fldCharType="separate"/>
          </w:r>
          <w:r>
            <w:rPr>
              <w:rFonts w:ascii="Arial" w:eastAsia="黑体"/>
              <w:bCs/>
              <w:szCs w:val="32"/>
            </w:rPr>
            <w:t>十二、账户与系统（修改密码 / 退出登录）</w:t>
          </w:r>
          <w:r>
            <w:tab/>
          </w:r>
          <w:r>
            <w:fldChar w:fldCharType="begin"/>
          </w:r>
          <w:r>
            <w:instrText xml:space="preserve"> PAGEREF _Toc26179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 w14:paraId="66C1302B">
          <w:pPr>
            <w:pStyle w:val="11"/>
            <w:tabs>
              <w:tab w:val="right" w:leader="dot" w:pos="8788"/>
            </w:tabs>
          </w:pPr>
          <w:r>
            <w:fldChar w:fldCharType="begin"/>
          </w:r>
          <w:r>
            <w:instrText xml:space="preserve"> HYPERLINK \l _Toc25357 </w:instrText>
          </w:r>
          <w:r>
            <w:fldChar w:fldCharType="separate"/>
          </w:r>
          <w:r>
            <w:rPr>
              <w:rFonts w:ascii="Arial" w:eastAsia="黑体"/>
              <w:bCs/>
              <w:szCs w:val="28"/>
            </w:rPr>
            <w:t>12.1 修改密码</w:t>
          </w:r>
          <w:r>
            <w:tab/>
          </w:r>
          <w:r>
            <w:fldChar w:fldCharType="begin"/>
          </w:r>
          <w:r>
            <w:instrText xml:space="preserve"> PAGEREF _Toc25357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 w14:paraId="0A4A6A8C">
          <w:pPr>
            <w:pStyle w:val="9"/>
            <w:tabs>
              <w:tab w:val="right" w:leader="dot" w:pos="8788"/>
            </w:tabs>
          </w:pPr>
          <w:r>
            <w:fldChar w:fldCharType="begin"/>
          </w:r>
          <w:r>
            <w:instrText xml:space="preserve"> HYPERLINK \l _Toc11773 </w:instrText>
          </w:r>
          <w:r>
            <w:fldChar w:fldCharType="separate"/>
          </w:r>
          <w:r>
            <w:rPr>
              <w:rFonts w:ascii="Arial" w:eastAsia="黑体"/>
              <w:bCs/>
              <w:szCs w:val="32"/>
            </w:rPr>
            <w:t>十三、管理后台（审核 / 演化 / 图谱节点 / 数据源 / 系统）</w:t>
          </w:r>
          <w:r>
            <w:tab/>
          </w:r>
          <w:r>
            <w:fldChar w:fldCharType="begin"/>
          </w:r>
          <w:r>
            <w:instrText xml:space="preserve"> PAGEREF _Toc11773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fldChar w:fldCharType="end"/>
          </w:r>
        </w:p>
        <w:p w14:paraId="7147D5EC">
          <w:pPr>
            <w:pStyle w:val="11"/>
            <w:tabs>
              <w:tab w:val="right" w:leader="dot" w:pos="8788"/>
            </w:tabs>
          </w:pPr>
          <w:r>
            <w:fldChar w:fldCharType="begin"/>
          </w:r>
          <w:r>
            <w:instrText xml:space="preserve"> HYPERLINK \l _Toc3317 </w:instrText>
          </w:r>
          <w:r>
            <w:fldChar w:fldCharType="separate"/>
          </w:r>
          <w:r>
            <w:rPr>
              <w:rFonts w:ascii="Arial" w:eastAsia="黑体"/>
              <w:bCs/>
              <w:szCs w:val="28"/>
            </w:rPr>
            <w:t>13.1 内容审核 Tab（人工优化核心）</w:t>
          </w:r>
          <w:r>
            <w:tab/>
          </w:r>
          <w:r>
            <w:fldChar w:fldCharType="begin"/>
          </w:r>
          <w:r>
            <w:instrText xml:space="preserve"> PAGEREF _Toc3317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 w14:paraId="494FD466">
          <w:pPr>
            <w:pStyle w:val="11"/>
            <w:tabs>
              <w:tab w:val="right" w:leader="dot" w:pos="8788"/>
            </w:tabs>
          </w:pPr>
          <w:r>
            <w:fldChar w:fldCharType="begin"/>
          </w:r>
          <w:r>
            <w:instrText xml:space="preserve"> HYPERLINK \l _Toc26019 </w:instrText>
          </w:r>
          <w:r>
            <w:fldChar w:fldCharType="separate"/>
          </w:r>
          <w:r>
            <w:rPr>
              <w:rFonts w:ascii="Arial" w:eastAsia="黑体"/>
              <w:bCs/>
              <w:szCs w:val="28"/>
            </w:rPr>
            <w:t>13.2 演化变更 Tab</w:t>
          </w:r>
          <w:r>
            <w:tab/>
          </w:r>
          <w:r>
            <w:fldChar w:fldCharType="begin"/>
          </w:r>
          <w:r>
            <w:instrText xml:space="preserve"> PAGEREF _Toc26019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fldChar w:fldCharType="end"/>
          </w:r>
        </w:p>
        <w:p w14:paraId="642B350E">
          <w:pPr>
            <w:pStyle w:val="11"/>
            <w:tabs>
              <w:tab w:val="right" w:leader="dot" w:pos="8788"/>
            </w:tabs>
          </w:pPr>
          <w:r>
            <w:fldChar w:fldCharType="begin"/>
          </w:r>
          <w:r>
            <w:instrText xml:space="preserve"> HYPERLINK \l _Toc7176 </w:instrText>
          </w:r>
          <w:r>
            <w:fldChar w:fldCharType="separate"/>
          </w:r>
          <w:r>
            <w:rPr>
              <w:rFonts w:ascii="Arial" w:eastAsia="黑体"/>
              <w:bCs/>
              <w:szCs w:val="28"/>
            </w:rPr>
            <w:t>13.3 数据采集 Tab</w:t>
          </w:r>
          <w:r>
            <w:tab/>
          </w:r>
          <w:r>
            <w:fldChar w:fldCharType="begin"/>
          </w:r>
          <w:r>
            <w:instrText xml:space="preserve"> PAGEREF _Toc7176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fldChar w:fldCharType="end"/>
          </w:r>
        </w:p>
        <w:p w14:paraId="7A9B02CF">
          <w:pPr>
            <w:pStyle w:val="11"/>
            <w:tabs>
              <w:tab w:val="right" w:leader="dot" w:pos="8788"/>
            </w:tabs>
          </w:pPr>
          <w:r>
            <w:fldChar w:fldCharType="begin"/>
          </w:r>
          <w:r>
            <w:instrText xml:space="preserve"> HYPERLINK \l _Toc5123 </w:instrText>
          </w:r>
          <w:r>
            <w:fldChar w:fldCharType="separate"/>
          </w:r>
          <w:r>
            <w:rPr>
              <w:rFonts w:ascii="Arial" w:eastAsia="黑体"/>
              <w:bCs/>
              <w:szCs w:val="28"/>
            </w:rPr>
            <w:t>13.4 其余 Tab 简述</w:t>
          </w:r>
          <w:r>
            <w:tab/>
          </w:r>
          <w:r>
            <w:fldChar w:fldCharType="begin"/>
          </w:r>
          <w:r>
            <w:instrText xml:space="preserve"> PAGEREF _Toc5123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0BA573EF">
          <w:pPr>
            <w:pStyle w:val="9"/>
            <w:tabs>
              <w:tab w:val="right" w:leader="dot" w:pos="8788"/>
            </w:tabs>
          </w:pPr>
          <w:r>
            <w:fldChar w:fldCharType="begin"/>
          </w:r>
          <w:r>
            <w:instrText xml:space="preserve"> HYPERLINK \l _Toc1343 </w:instrText>
          </w:r>
          <w:r>
            <w:fldChar w:fldCharType="separate"/>
          </w:r>
          <w:r>
            <w:rPr>
              <w:rFonts w:ascii="Arial" w:eastAsia="黑体"/>
              <w:bCs/>
              <w:szCs w:val="32"/>
            </w:rPr>
            <w:t>十四、常见问题与边界场景说明</w:t>
          </w:r>
          <w:r>
            <w:tab/>
          </w:r>
          <w:r>
            <w:fldChar w:fldCharType="begin"/>
          </w:r>
          <w:r>
            <w:instrText xml:space="preserve"> PAGEREF _Toc1343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fldChar w:fldCharType="end"/>
          </w:r>
        </w:p>
        <w:p w14:paraId="678FBF4A">
          <w:pPr>
            <w:pStyle w:val="11"/>
            <w:tabs>
              <w:tab w:val="right" w:leader="dot" w:pos="8788"/>
            </w:tabs>
          </w:pPr>
          <w:r>
            <w:fldChar w:fldCharType="begin"/>
          </w:r>
          <w:r>
            <w:instrText xml:space="preserve"> HYPERLINK \l _Toc26093 </w:instrText>
          </w:r>
          <w:r>
            <w:fldChar w:fldCharType="separate"/>
          </w:r>
          <w:r>
            <w:rPr>
              <w:rFonts w:ascii="Arial" w:eastAsia="黑体"/>
              <w:bCs/>
              <w:szCs w:val="28"/>
            </w:rPr>
            <w:t>14.1 端到端体验建议路径</w:t>
          </w:r>
          <w:r>
            <w:tab/>
          </w:r>
          <w:r>
            <w:fldChar w:fldCharType="begin"/>
          </w:r>
          <w:r>
            <w:instrText xml:space="preserve"> PAGEREF _Toc26093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fldChar w:fldCharType="end"/>
          </w:r>
        </w:p>
        <w:p w14:paraId="0D9A353D">
          <w:pPr>
            <w:pStyle w:val="9"/>
            <w:tabs>
              <w:tab w:val="right" w:leader="dot" w:pos="8788"/>
            </w:tabs>
          </w:pPr>
          <w:r>
            <w:fldChar w:fldCharType="begin"/>
          </w:r>
          <w:r>
            <w:instrText xml:space="preserve"> HYPERLINK \l _Toc9965 </w:instrText>
          </w:r>
          <w:r>
            <w:fldChar w:fldCharType="separate"/>
          </w:r>
          <w:r>
            <w:rPr>
              <w:rFonts w:ascii="Arial" w:eastAsia="黑体"/>
              <w:bCs/>
              <w:szCs w:val="32"/>
            </w:rPr>
            <w:t>十五、附录：功能页面速查表</w:t>
          </w:r>
          <w:r>
            <w:tab/>
          </w:r>
          <w:r>
            <w:fldChar w:fldCharType="begin"/>
          </w:r>
          <w:r>
            <w:instrText xml:space="preserve"> PAGEREF _Toc9965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fldChar w:fldCharType="end"/>
          </w:r>
        </w:p>
        <w:p w14:paraId="3C2BD41F">
          <w:r>
            <w:fldChar w:fldCharType="end"/>
          </w:r>
        </w:p>
      </w:sdtContent>
    </w:sdt>
    <w:p w14:paraId="06E385CD">
      <w:pPr>
        <w:spacing w:after="120"/>
      </w:pPr>
    </w:p>
    <w:p w14:paraId="1937B976">
      <w:pPr>
        <w:sectPr>
          <w:pgSz w:w="11906" w:h="16838"/>
          <w:pgMar w:top="1440" w:right="1417" w:bottom="1440" w:left="1701" w:header="708" w:footer="708" w:gutter="0"/>
          <w:pgNumType w:fmt="upperRoman" w:start="1"/>
          <w:cols w:space="720" w:num="1"/>
          <w:docGrid w:linePitch="360" w:charSpace="0"/>
        </w:sectPr>
      </w:pPr>
    </w:p>
    <w:p w14:paraId="53038C0F">
      <w:pPr>
        <w:pStyle w:val="2"/>
        <w:spacing w:before="360" w:after="200"/>
      </w:pPr>
      <w:bookmarkStart w:id="0" w:name="_Toc26980"/>
      <w:r>
        <w:rPr>
          <w:rFonts w:ascii="Arial" w:eastAsia="黑体"/>
          <w:b/>
          <w:bCs/>
          <w:color w:val="0B1C2C"/>
          <w:sz w:val="32"/>
          <w:szCs w:val="32"/>
        </w:rPr>
        <w:t>一、快速开始</w:t>
      </w:r>
      <w:bookmarkEnd w:id="0"/>
    </w:p>
    <w:p w14:paraId="49D7C7F8">
      <w:pPr>
        <w:pStyle w:val="3"/>
        <w:spacing w:before="280" w:after="140"/>
      </w:pPr>
      <w:bookmarkStart w:id="1" w:name="_Toc31520"/>
      <w:r>
        <w:rPr>
          <w:rFonts w:ascii="Arial" w:eastAsia="黑体"/>
          <w:b/>
          <w:bCs/>
          <w:color w:val="0B1C2C"/>
          <w:sz w:val="28"/>
          <w:szCs w:val="28"/>
        </w:rPr>
        <w:t>1.1 访问与登录</w:t>
      </w:r>
      <w:bookmarkEnd w:id="1"/>
    </w:p>
    <w:p w14:paraId="2A5215D1">
      <w:pPr>
        <w:spacing w:after="60" w:line="280" w:lineRule="auto"/>
        <w:ind w:firstLine="480"/>
        <w:jc w:val="both"/>
      </w:pPr>
      <w:r>
        <w:rPr>
          <w:rFonts w:ascii="Times New Roman" w:eastAsia="宋体"/>
          <w:color w:val="1A1A1A"/>
          <w:sz w:val="24"/>
          <w:szCs w:val="24"/>
        </w:rPr>
        <w:t>在浏览器地址栏输入系统公网地址 https://47.120.60.10，页面将自动跳转至登录页。系统为 B/S 架构（浏览器 / 服务器），无需安装任何客户端，推荐使用 Chrome / Edge 浏览器访问。</w:t>
      </w:r>
    </w:p>
    <w:p w14:paraId="17969434">
      <w:pPr>
        <w:spacing w:before="160" w:after="60"/>
        <w:jc w:val="center"/>
      </w:pPr>
      <w:r>
        <w:drawing>
          <wp:inline distT="0" distB="0" distL="0" distR="0">
            <wp:extent cx="4572000" cy="219075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6AF3C">
      <w:pPr>
        <w:spacing w:after="240"/>
        <w:jc w:val="center"/>
      </w:pPr>
      <w:r>
        <w:rPr>
          <w:rFonts w:eastAsia="宋体"/>
          <w:i/>
          <w:iCs/>
          <w:color w:val="687078"/>
          <w:sz w:val="18"/>
          <w:szCs w:val="18"/>
        </w:rPr>
        <w:t>图 1-1 登录页（真实界面）</w:t>
      </w:r>
    </w:p>
    <w:p w14:paraId="3387C4ED">
      <w:pPr>
        <w:pStyle w:val="4"/>
        <w:spacing w:before="220" w:after="100"/>
      </w:pPr>
      <w:r>
        <w:rPr>
          <w:rFonts w:ascii="Arial" w:eastAsia="黑体"/>
          <w:b/>
          <w:bCs/>
          <w:color w:val="2A4A44"/>
          <w:sz w:val="24"/>
          <w:szCs w:val="24"/>
        </w:rPr>
        <w:t>登录表单说明</w:t>
      </w:r>
    </w:p>
    <w:tbl>
      <w:tblPr>
        <w:tblStyle w:val="13"/>
        <w:tblW w:w="5000" w:type="pct"/>
        <w:tblInd w:w="0" w:type="dxa"/>
        <w:tblBorders>
          <w:top w:val="single" w:color="529286" w:sz="4" w:space="0"/>
          <w:left w:val="single" w:color="BECFCC" w:sz="2" w:space="0"/>
          <w:bottom w:val="single" w:color="529286" w:sz="4" w:space="0"/>
          <w:right w:val="single" w:color="BECFCC" w:sz="2" w:space="0"/>
          <w:insideH w:val="single" w:color="BECFCC" w:sz="2" w:space="0"/>
          <w:insideV w:val="single" w:color="BECFCC" w:sz="2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9"/>
        <w:gridCol w:w="3009"/>
        <w:gridCol w:w="3009"/>
      </w:tblGrid>
      <w:tr w14:paraId="24BBAAA9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shd w:val="clear" w:color="auto" w:fill="52928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D8A7B8">
            <w:pPr>
              <w:spacing w:line="280" w:lineRule="auto"/>
              <w:jc w:val="center"/>
            </w:pPr>
            <w:r>
              <w:rPr>
                <w:rFonts w:ascii="Times New Roman" w:eastAsia="宋体"/>
                <w:b/>
                <w:bCs/>
                <w:color w:val="FFFFFF"/>
                <w:sz w:val="21"/>
                <w:szCs w:val="21"/>
              </w:rPr>
              <w:t>字段</w:t>
            </w:r>
          </w:p>
        </w:tc>
        <w:tc>
          <w:tcPr>
            <w:shd w:val="clear" w:color="auto" w:fill="52928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EE1BF2">
            <w:pPr>
              <w:spacing w:line="280" w:lineRule="auto"/>
              <w:jc w:val="center"/>
            </w:pPr>
            <w:r>
              <w:rPr>
                <w:rFonts w:ascii="Times New Roman" w:eastAsia="宋体"/>
                <w:b/>
                <w:bCs/>
                <w:color w:val="FFFFFF"/>
                <w:sz w:val="21"/>
                <w:szCs w:val="21"/>
              </w:rPr>
              <w:t>说明</w:t>
            </w:r>
          </w:p>
        </w:tc>
        <w:tc>
          <w:tcPr>
            <w:shd w:val="clear" w:color="auto" w:fill="52928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25385A">
            <w:pPr>
              <w:spacing w:line="280" w:lineRule="auto"/>
              <w:jc w:val="center"/>
            </w:pPr>
            <w:r>
              <w:rPr>
                <w:rFonts w:ascii="Times New Roman" w:eastAsia="宋体"/>
                <w:b/>
                <w:bCs/>
                <w:color w:val="FFFFFF"/>
                <w:sz w:val="21"/>
                <w:szCs w:val="21"/>
              </w:rPr>
              <w:t>示例</w:t>
            </w:r>
          </w:p>
        </w:tc>
      </w:tr>
      <w:tr w14:paraId="5F1C510C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D9B85D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用户名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84E1A1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系统账号（必填）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50E6BF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admin</w:t>
            </w:r>
          </w:p>
        </w:tc>
      </w:tr>
      <w:tr w14:paraId="3A1B55D5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050758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密码</w:t>
            </w:r>
          </w:p>
        </w:tc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90E076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登录密码（必填）</w:t>
            </w:r>
          </w:p>
        </w:tc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09F2D3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••••••••</w:t>
            </w:r>
          </w:p>
        </w:tc>
      </w:tr>
    </w:tbl>
    <w:p w14:paraId="45A9CFEB">
      <w:pPr>
        <w:pStyle w:val="4"/>
        <w:spacing w:before="220" w:after="100"/>
      </w:pPr>
      <w:r>
        <w:rPr>
          <w:rFonts w:ascii="Arial" w:eastAsia="黑体"/>
          <w:b/>
          <w:bCs/>
          <w:color w:val="2A4A44"/>
          <w:sz w:val="24"/>
          <w:szCs w:val="24"/>
        </w:rPr>
        <w:t>操作步骤</w:t>
      </w:r>
    </w:p>
    <w:p w14:paraId="31FE995E">
      <w:pPr>
        <w:spacing w:after="60" w:line="280" w:lineRule="auto"/>
        <w:ind w:firstLine="480"/>
        <w:jc w:val="both"/>
      </w:pPr>
      <w:r>
        <w:rPr>
          <w:rFonts w:ascii="Times New Roman" w:eastAsia="宋体"/>
          <w:color w:val="1A1A1A"/>
          <w:sz w:val="24"/>
          <w:szCs w:val="24"/>
        </w:rPr>
        <w:t>1. 输入用户名与密码；</w:t>
      </w:r>
    </w:p>
    <w:p w14:paraId="69FC9945">
      <w:pPr>
        <w:spacing w:after="60" w:line="280" w:lineRule="auto"/>
        <w:ind w:firstLine="480"/>
        <w:jc w:val="both"/>
      </w:pPr>
      <w:r>
        <w:rPr>
          <w:rFonts w:ascii="Times New Roman" w:eastAsia="宋体"/>
          <w:color w:val="1A1A1A"/>
          <w:sz w:val="24"/>
          <w:szCs w:val="24"/>
        </w:rPr>
        <w:t>2. 点击“登录”按钮；</w:t>
      </w:r>
    </w:p>
    <w:p w14:paraId="4A3B10F3">
      <w:pPr>
        <w:spacing w:after="60" w:line="280" w:lineRule="auto"/>
        <w:ind w:firstLine="480"/>
        <w:jc w:val="both"/>
      </w:pPr>
      <w:r>
        <w:rPr>
          <w:rFonts w:ascii="Times New Roman" w:eastAsia="宋体"/>
          <w:color w:val="1A1A1A"/>
          <w:sz w:val="24"/>
          <w:szCs w:val="24"/>
        </w:rPr>
        <w:t>3. 登录成功后自动进入“全景图谱”首页。</w:t>
      </w:r>
    </w:p>
    <w:p w14:paraId="1B78F20C">
      <w:pPr>
        <w:pStyle w:val="4"/>
        <w:spacing w:before="220" w:after="100"/>
      </w:pPr>
      <w:r>
        <w:rPr>
          <w:rFonts w:ascii="Arial" w:eastAsia="黑体"/>
          <w:b/>
          <w:bCs/>
          <w:color w:val="2A4A44"/>
          <w:sz w:val="24"/>
          <w:szCs w:val="24"/>
        </w:rPr>
        <w:t>系统反馈</w:t>
      </w:r>
    </w:p>
    <w:p w14:paraId="768E3791">
      <w:pPr>
        <w:spacing w:after="40" w:line="280" w:lineRule="auto"/>
        <w:ind w:left="480"/>
        <w:jc w:val="both"/>
      </w:pPr>
      <w:r>
        <w:rPr>
          <w:rFonts w:ascii="Times New Roman" w:eastAsia="宋体"/>
          <w:color w:val="1A1A1A"/>
          <w:sz w:val="24"/>
          <w:szCs w:val="24"/>
        </w:rPr>
        <w:t>• 登录成功：跳转至首页，右上角显示当前用户头像与用户名；</w:t>
      </w:r>
    </w:p>
    <w:p w14:paraId="609E684F">
      <w:pPr>
        <w:spacing w:after="40" w:line="280" w:lineRule="auto"/>
        <w:ind w:left="480"/>
        <w:jc w:val="both"/>
      </w:pPr>
      <w:r>
        <w:rPr>
          <w:rFonts w:ascii="Times New Roman" w:eastAsia="宋体"/>
          <w:color w:val="1A1A1A"/>
          <w:sz w:val="24"/>
          <w:szCs w:val="24"/>
        </w:rPr>
        <w:t>• 用户名或密码错误：页面顶部弹出错误提示“用户名或密码错误”，可重新输入；</w:t>
      </w:r>
    </w:p>
    <w:p w14:paraId="7E64CE71">
      <w:pPr>
        <w:spacing w:after="40" w:line="280" w:lineRule="auto"/>
        <w:ind w:left="480"/>
        <w:jc w:val="both"/>
      </w:pPr>
      <w:r>
        <w:rPr>
          <w:rFonts w:ascii="Times New Roman" w:eastAsia="宋体"/>
          <w:color w:val="1A1A1A"/>
          <w:sz w:val="24"/>
          <w:szCs w:val="24"/>
        </w:rPr>
        <w:t>• 未登录访问受限页面：自动跳转登录页并携带回跳地址（登录后回到原页面）。</w:t>
      </w:r>
    </w:p>
    <w:p w14:paraId="404F07B3">
      <w:pPr>
        <w:spacing w:after="120"/>
      </w:pPr>
    </w:p>
    <w:p w14:paraId="798547D3">
      <w:pPr>
        <w:pStyle w:val="3"/>
        <w:spacing w:before="280" w:after="140"/>
      </w:pPr>
      <w:bookmarkStart w:id="2" w:name="_Toc18838"/>
      <w:r>
        <w:rPr>
          <w:rFonts w:ascii="Arial" w:eastAsia="黑体"/>
          <w:b/>
          <w:bCs/>
          <w:color w:val="0B1C2C"/>
          <w:sz w:val="28"/>
          <w:szCs w:val="28"/>
        </w:rPr>
        <w:t>1.2 系统导航与整体布局</w:t>
      </w:r>
      <w:bookmarkEnd w:id="2"/>
    </w:p>
    <w:p w14:paraId="60937808">
      <w:pPr>
        <w:spacing w:after="60" w:line="280" w:lineRule="auto"/>
        <w:ind w:firstLine="480"/>
        <w:jc w:val="both"/>
      </w:pPr>
      <w:r>
        <w:rPr>
          <w:rFonts w:ascii="Times New Roman" w:eastAsia="宋体"/>
          <w:color w:val="1A1A1A"/>
          <w:sz w:val="24"/>
          <w:szCs w:val="24"/>
        </w:rPr>
        <w:t>登录后进入系统主界面，整体布局分为：左侧导航栏（按“数据 / 工具 / 洞察 / 系统”分组列出全部功能页）、顶部栏（当前页标题、深色模式切换、用户菜单）、中部内容区（当前页面主体）。点击左侧任意菜单项即可切换到对应功能页。</w:t>
      </w:r>
    </w:p>
    <w:tbl>
      <w:tblPr>
        <w:tblStyle w:val="13"/>
        <w:tblW w:w="5000" w:type="pct"/>
        <w:tblInd w:w="0" w:type="dxa"/>
        <w:tblBorders>
          <w:top w:val="single" w:color="529286" w:sz="4" w:space="0"/>
          <w:left w:val="single" w:color="BECFCC" w:sz="2" w:space="0"/>
          <w:bottom w:val="single" w:color="529286" w:sz="4" w:space="0"/>
          <w:right w:val="single" w:color="BECFCC" w:sz="2" w:space="0"/>
          <w:insideH w:val="single" w:color="BECFCC" w:sz="2" w:space="0"/>
          <w:insideV w:val="single" w:color="BECFCC" w:sz="2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94"/>
        <w:gridCol w:w="2894"/>
        <w:gridCol w:w="2894"/>
        <w:gridCol w:w="346"/>
      </w:tblGrid>
      <w:tr w14:paraId="1BFA286D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</w:tblPrEx>
        <w:trPr>
          <w:cantSplit/>
          <w:tblHeader/>
        </w:trPr>
        <w:tc>
          <w:tcPr>
            <w:shd w:val="clear" w:color="auto" w:fill="52928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0AB02D">
            <w:pPr>
              <w:spacing w:line="280" w:lineRule="auto"/>
              <w:jc w:val="center"/>
            </w:pPr>
            <w:r>
              <w:rPr>
                <w:rFonts w:ascii="Times New Roman" w:eastAsia="宋体"/>
                <w:b/>
                <w:bCs/>
                <w:color w:val="FFFFFF"/>
                <w:sz w:val="21"/>
                <w:szCs w:val="21"/>
              </w:rPr>
              <w:t>分组</w:t>
            </w:r>
          </w:p>
        </w:tc>
        <w:tc>
          <w:tcPr>
            <w:shd w:val="clear" w:color="auto" w:fill="52928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606D60">
            <w:pPr>
              <w:spacing w:line="280" w:lineRule="auto"/>
              <w:jc w:val="center"/>
            </w:pPr>
            <w:r>
              <w:rPr>
                <w:rFonts w:ascii="Times New Roman" w:eastAsia="宋体"/>
                <w:b/>
                <w:bCs/>
                <w:color w:val="FFFFFF"/>
                <w:sz w:val="21"/>
                <w:szCs w:val="21"/>
              </w:rPr>
              <w:t>页面</w:t>
            </w:r>
          </w:p>
        </w:tc>
        <w:tc>
          <w:tcPr>
            <w:shd w:val="clear" w:color="auto" w:fill="52928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CF3CCD">
            <w:pPr>
              <w:spacing w:line="280" w:lineRule="auto"/>
              <w:jc w:val="center"/>
            </w:pPr>
            <w:r>
              <w:rPr>
                <w:rFonts w:ascii="Times New Roman" w:eastAsia="宋体"/>
                <w:b/>
                <w:bCs/>
                <w:color w:val="FFFFFF"/>
                <w:sz w:val="21"/>
                <w:szCs w:val="21"/>
              </w:rPr>
              <w:t>用途</w:t>
            </w:r>
          </w:p>
        </w:tc>
        <w:tc>
          <w:tcPr>
            <w:shd w:val="clear" w:color="auto" w:fill="52928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5A2C0D">
            <w:pPr>
              <w:spacing w:line="280" w:lineRule="auto"/>
              <w:jc w:val="center"/>
            </w:pPr>
            <w:r>
              <w:rPr>
                <w:rFonts w:ascii="Times New Roman" w:eastAsia="宋体"/>
                <w:b/>
                <w:bCs/>
                <w:color w:val="FFFFFF"/>
                <w:sz w:val="21"/>
                <w:szCs w:val="21"/>
              </w:rPr>
              <w:t>权限</w:t>
            </w:r>
          </w:p>
        </w:tc>
      </w:tr>
      <w:tr w14:paraId="08F5A133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9DD739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数据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EB1EAB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全景图谱 / 岗位列表 / 数据流水线 / 数据源管理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2A9971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图谱浏览、岗位检索、采集链路与数据源管理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E617AD">
            <w:pPr>
              <w:spacing w:line="280" w:lineRule="auto"/>
              <w:jc w:val="left"/>
            </w:pPr>
            <w:r>
              <w:t>普通用户</w:t>
            </w:r>
          </w:p>
        </w:tc>
      </w:tr>
      <w:tr w14:paraId="57498C61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EA7788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工具</w:t>
            </w:r>
          </w:p>
        </w:tc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B86970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匹配诊断 / 求职者分析 / JD 抽取 / 闭环演示 / 学习中心</w:t>
            </w:r>
          </w:p>
        </w:tc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7FE84C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简历匹配、分析、抽取、演示与学习路径</w:t>
            </w:r>
          </w:p>
        </w:tc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2221EB">
            <w:pPr>
              <w:spacing w:line="280" w:lineRule="auto"/>
              <w:jc w:val="left"/>
            </w:pPr>
            <w:r>
              <w:t>普通用户</w:t>
            </w:r>
          </w:p>
        </w:tc>
      </w:tr>
      <w:tr w14:paraId="2E5E5BAD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ED6962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洞察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1FC1AF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数据大屏 / 演化看板 / 图谱质量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3721B9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运行总览、岗位演化、质量监控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CBF350">
            <w:pPr>
              <w:spacing w:line="280" w:lineRule="auto"/>
              <w:jc w:val="left"/>
            </w:pPr>
            <w:r>
              <w:t>普通用户</w:t>
            </w:r>
          </w:p>
        </w:tc>
      </w:tr>
      <w:tr w14:paraId="2DECDE2F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82E402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系统</w:t>
            </w:r>
          </w:p>
        </w:tc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B57644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管理后台</w:t>
            </w:r>
          </w:p>
        </w:tc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E29CC4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内容审核、数据源、图谱节点、Prompt 等管理功能</w:t>
            </w:r>
          </w:p>
        </w:tc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2FCEA8">
            <w:pPr>
              <w:spacing w:line="280" w:lineRule="auto"/>
              <w:jc w:val="left"/>
            </w:pPr>
            <w:r>
              <w:t>管理员</w:t>
            </w:r>
          </w:p>
        </w:tc>
      </w:tr>
    </w:tbl>
    <w:p w14:paraId="34B9D2D7">
      <w:pPr>
        <w:spacing w:after="60" w:line="280" w:lineRule="auto"/>
        <w:ind w:firstLine="480"/>
        <w:jc w:val="both"/>
      </w:pPr>
      <w:r>
        <w:rPr>
          <w:rFonts w:ascii="Times New Roman" w:eastAsia="宋体"/>
          <w:color w:val="1A1A1A"/>
          <w:sz w:val="24"/>
          <w:szCs w:val="24"/>
        </w:rPr>
        <w:t>顶部右侧“深色模式”按钮可切换浅色 / 深色主题；点击用户头像可“修改密码”或“退出登录”。</w:t>
      </w:r>
    </w:p>
    <w:p w14:paraId="0CE51B00">
      <w:pPr>
        <w:spacing w:after="120"/>
      </w:pPr>
    </w:p>
    <w:p w14:paraId="098488BF">
      <w:pPr>
        <w:pStyle w:val="2"/>
        <w:spacing w:before="360" w:after="200"/>
      </w:pPr>
      <w:bookmarkStart w:id="3" w:name="_Toc30240"/>
      <w:r>
        <w:rPr>
          <w:rFonts w:ascii="Arial" w:eastAsia="黑体"/>
          <w:b/>
          <w:bCs/>
          <w:color w:val="0B1C2C"/>
          <w:sz w:val="32"/>
          <w:szCs w:val="32"/>
        </w:rPr>
        <w:t>二、全景图谱页</w:t>
      </w:r>
      <w:bookmarkEnd w:id="3"/>
    </w:p>
    <w:p w14:paraId="1CDF5D3A">
      <w:pPr>
        <w:spacing w:after="60" w:line="280" w:lineRule="auto"/>
        <w:ind w:firstLine="480"/>
        <w:jc w:val="both"/>
      </w:pPr>
      <w:r>
        <w:rPr>
          <w:rFonts w:ascii="Times New Roman" w:eastAsia="宋体"/>
          <w:color w:val="1A1A1A"/>
          <w:sz w:val="24"/>
          <w:szCs w:val="24"/>
        </w:rPr>
        <w:t>访问路径：/（首页）（登录后经左侧导航栏进入）</w:t>
      </w:r>
    </w:p>
    <w:p w14:paraId="139ED606">
      <w:pPr>
        <w:pStyle w:val="3"/>
        <w:spacing w:before="280" w:after="140"/>
      </w:pPr>
      <w:bookmarkStart w:id="4" w:name="_Toc32750"/>
      <w:r>
        <w:rPr>
          <w:rFonts w:ascii="Arial" w:eastAsia="黑体"/>
          <w:b/>
          <w:bCs/>
          <w:color w:val="0B1C2C"/>
          <w:sz w:val="28"/>
          <w:szCs w:val="28"/>
        </w:rPr>
        <w:t>2.1 全景图谱：功能说明</w:t>
      </w:r>
      <w:bookmarkEnd w:id="4"/>
    </w:p>
    <w:p w14:paraId="1850ADC3">
      <w:pPr>
        <w:spacing w:after="60" w:line="280" w:lineRule="auto"/>
        <w:ind w:firstLine="480"/>
        <w:jc w:val="both"/>
      </w:pPr>
      <w:r>
        <w:rPr>
          <w:rFonts w:ascii="Times New Roman" w:eastAsia="宋体"/>
          <w:color w:val="1A1A1A"/>
          <w:sz w:val="24"/>
          <w:szCs w:val="24"/>
        </w:rPr>
        <w:t>新一代信息技术岗位全景图谱首页：以图形式展示领域内岗位与技能的关系网络，颗粒度到技能点，支持按领域 / 技术栈 / 级别 / 热度切换视图与 2D/3D 渲染，是系统最核心的可视化入口。</w:t>
      </w:r>
    </w:p>
    <w:p w14:paraId="56CE1209">
      <w:pPr>
        <w:pStyle w:val="4"/>
        <w:spacing w:before="220" w:after="100"/>
      </w:pPr>
      <w:r>
        <w:rPr>
          <w:rFonts w:ascii="Arial" w:eastAsia="黑体"/>
          <w:b/>
          <w:bCs/>
          <w:color w:val="2A4A44"/>
          <w:sz w:val="24"/>
          <w:szCs w:val="24"/>
        </w:rPr>
        <w:t>界面分区说明</w:t>
      </w:r>
    </w:p>
    <w:tbl>
      <w:tblPr>
        <w:tblStyle w:val="13"/>
        <w:tblW w:w="5000" w:type="pct"/>
        <w:tblInd w:w="0" w:type="dxa"/>
        <w:tblBorders>
          <w:top w:val="single" w:color="529286" w:sz="4" w:space="0"/>
          <w:left w:val="single" w:color="BECFCC" w:sz="2" w:space="0"/>
          <w:bottom w:val="single" w:color="529286" w:sz="4" w:space="0"/>
          <w:right w:val="single" w:color="BECFCC" w:sz="2" w:space="0"/>
          <w:insideH w:val="single" w:color="BECFCC" w:sz="2" w:space="0"/>
          <w:insideV w:val="single" w:color="BECFCC" w:sz="2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4514"/>
        <w:gridCol w:w="4514"/>
      </w:tblGrid>
      <w:tr w14:paraId="34D5E8A8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shd w:val="clear" w:color="auto" w:fill="52928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24C23A">
            <w:pPr>
              <w:spacing w:line="280" w:lineRule="auto"/>
              <w:jc w:val="center"/>
            </w:pPr>
            <w:r>
              <w:rPr>
                <w:rFonts w:ascii="Times New Roman" w:eastAsia="宋体"/>
                <w:b/>
                <w:bCs/>
                <w:color w:val="FFFFFF"/>
                <w:sz w:val="21"/>
                <w:szCs w:val="21"/>
              </w:rPr>
              <w:t>区域</w:t>
            </w:r>
          </w:p>
        </w:tc>
        <w:tc>
          <w:tcPr>
            <w:shd w:val="clear" w:color="auto" w:fill="52928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BAFD75">
            <w:pPr>
              <w:spacing w:line="280" w:lineRule="auto"/>
              <w:jc w:val="center"/>
            </w:pPr>
            <w:r>
              <w:rPr>
                <w:rFonts w:ascii="Times New Roman" w:eastAsia="宋体"/>
                <w:b/>
                <w:bCs/>
                <w:color w:val="FFFFFF"/>
                <w:sz w:val="21"/>
                <w:szCs w:val="21"/>
              </w:rPr>
              <w:t>说明</w:t>
            </w:r>
          </w:p>
        </w:tc>
      </w:tr>
      <w:tr w14:paraId="466126ED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FB6FD5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KPI 指标条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908DEB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顶部展示技术领域数、岗位数、技能数、关系边数（如 465 岗位 / 1275 技能 / 2190 关系），鼠标悬停可查看口径说明</w:t>
            </w:r>
          </w:p>
        </w:tc>
      </w:tr>
      <w:tr w14:paraId="5056F97C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A2CC29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视图切换器</w:t>
            </w:r>
          </w:p>
        </w:tc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33AB21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领域 / 技术栈 / 级别 / 热度 四种分组单选；2D / 3D 渲染切换；显示演化开关</w:t>
            </w:r>
          </w:p>
        </w:tc>
      </w:tr>
      <w:tr w14:paraId="5B6CFEED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0C2448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图谱画布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B86C09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力导向图主体：领域节点可点击下钻，节点间连线表示岗位-技能关系</w:t>
            </w:r>
          </w:p>
        </w:tc>
      </w:tr>
      <w:tr w14:paraId="103BF45E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C41CB1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搜索框</w:t>
            </w:r>
          </w:p>
        </w:tc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6B0C47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顶部搜索“岗位、技能、领域”，输入关键词即时定位</w:t>
            </w:r>
          </w:p>
        </w:tc>
      </w:tr>
      <w:tr w14:paraId="6994CB39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12EB34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图例与提示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B577D2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画布右上“领域 / 岗位 / 技能”图例；右下提示“点击图谱节点查看详情”</w:t>
            </w:r>
          </w:p>
        </w:tc>
      </w:tr>
    </w:tbl>
    <w:p w14:paraId="543F86C7">
      <w:pPr>
        <w:spacing w:after="60"/>
      </w:pPr>
    </w:p>
    <w:p w14:paraId="5E0BF622">
      <w:pPr>
        <w:pStyle w:val="4"/>
        <w:spacing w:before="220" w:after="100"/>
      </w:pPr>
      <w:r>
        <w:rPr>
          <w:rFonts w:ascii="Arial" w:eastAsia="黑体"/>
          <w:b/>
          <w:bCs/>
          <w:color w:val="2A4A44"/>
          <w:sz w:val="24"/>
          <w:szCs w:val="24"/>
        </w:rPr>
        <w:t>操作步骤</w:t>
      </w:r>
    </w:p>
    <w:p w14:paraId="034D276B">
      <w:pPr>
        <w:spacing w:after="60" w:line="280" w:lineRule="auto"/>
        <w:ind w:firstLine="480"/>
        <w:jc w:val="both"/>
      </w:pPr>
      <w:r>
        <w:rPr>
          <w:rFonts w:ascii="Times New Roman" w:eastAsia="宋体"/>
          <w:color w:val="1A1A1A"/>
          <w:sz w:val="24"/>
          <w:szCs w:val="24"/>
        </w:rPr>
        <w:t>1. 切换视图：点击“技术栈 / 级别 / 热度”单选按钮，图谱即时按新分组重排；</w:t>
      </w:r>
    </w:p>
    <w:p w14:paraId="48BAD610">
      <w:pPr>
        <w:spacing w:after="60" w:line="280" w:lineRule="auto"/>
        <w:ind w:firstLine="480"/>
        <w:jc w:val="both"/>
      </w:pPr>
      <w:r>
        <w:rPr>
          <w:rFonts w:ascii="Times New Roman" w:eastAsia="宋体"/>
          <w:color w:val="1A1A1A"/>
          <w:sz w:val="24"/>
          <w:szCs w:val="24"/>
        </w:rPr>
        <w:t>2. 切换 2D/3D：点击“2D / 3D”按钮切换渲染模式（3D 可拖拽旋转、滚轮缩放）；</w:t>
      </w:r>
    </w:p>
    <w:p w14:paraId="36C1BFDB">
      <w:pPr>
        <w:spacing w:after="60" w:line="280" w:lineRule="auto"/>
        <w:ind w:firstLine="480"/>
        <w:jc w:val="both"/>
      </w:pPr>
      <w:r>
        <w:rPr>
          <w:rFonts w:ascii="Times New Roman" w:eastAsia="宋体"/>
          <w:color w:val="1A1A1A"/>
          <w:sz w:val="24"/>
          <w:szCs w:val="24"/>
        </w:rPr>
        <w:t>3. 查看领域详情：点击画布中的领域节点，右侧弹出该领域岗位 / 技能详情面板；</w:t>
      </w:r>
    </w:p>
    <w:p w14:paraId="14950EE8">
      <w:pPr>
        <w:spacing w:after="60" w:line="280" w:lineRule="auto"/>
        <w:ind w:firstLine="480"/>
        <w:jc w:val="both"/>
      </w:pPr>
      <w:r>
        <w:rPr>
          <w:rFonts w:ascii="Times New Roman" w:eastAsia="宋体"/>
          <w:color w:val="1A1A1A"/>
          <w:sz w:val="24"/>
          <w:szCs w:val="24"/>
        </w:rPr>
        <w:t>4. 搜索定位：在顶部搜索框输入岗位或技能名（如“具身智能”），回车后图谱聚焦到对应节点；</w:t>
      </w:r>
    </w:p>
    <w:p w14:paraId="20BCFD1D">
      <w:pPr>
        <w:spacing w:after="60" w:line="280" w:lineRule="auto"/>
        <w:ind w:firstLine="480"/>
        <w:jc w:val="both"/>
      </w:pPr>
      <w:r>
        <w:rPr>
          <w:rFonts w:ascii="Times New Roman" w:eastAsia="宋体"/>
          <w:color w:val="1A1A1A"/>
          <w:sz w:val="24"/>
          <w:szCs w:val="24"/>
        </w:rPr>
        <w:t>5. 显示演化：开启“显示演化”开关，节点叠加演化状态标识（新增 / 变化）。</w:t>
      </w:r>
    </w:p>
    <w:p w14:paraId="0E53E343">
      <w:pPr>
        <w:spacing w:after="60"/>
      </w:pPr>
    </w:p>
    <w:p w14:paraId="148D5AB2">
      <w:pPr>
        <w:pStyle w:val="4"/>
        <w:spacing w:before="220" w:after="100"/>
      </w:pPr>
      <w:r>
        <w:rPr>
          <w:rFonts w:ascii="Arial" w:eastAsia="黑体"/>
          <w:b/>
          <w:bCs/>
          <w:color w:val="2A4A44"/>
          <w:sz w:val="24"/>
          <w:szCs w:val="24"/>
        </w:rPr>
        <w:t>系统反馈与提示</w:t>
      </w:r>
    </w:p>
    <w:p w14:paraId="63AFDDA0">
      <w:pPr>
        <w:spacing w:after="40" w:line="280" w:lineRule="auto"/>
        <w:ind w:left="480"/>
        <w:jc w:val="both"/>
      </w:pPr>
      <w:r>
        <w:rPr>
          <w:rFonts w:ascii="Times New Roman" w:eastAsia="宋体"/>
          <w:color w:val="1A1A1A"/>
          <w:sz w:val="24"/>
          <w:szCs w:val="24"/>
        </w:rPr>
        <w:t>• 搜索无结果：提示“未找到匹配的岗位 / 技能 / 领域”，可换关键词重试；</w:t>
      </w:r>
    </w:p>
    <w:p w14:paraId="7E07C7B1">
      <w:pPr>
        <w:spacing w:after="40" w:line="280" w:lineRule="auto"/>
        <w:ind w:left="480"/>
        <w:jc w:val="both"/>
      </w:pPr>
      <w:r>
        <w:rPr>
          <w:rFonts w:ascii="Times New Roman" w:eastAsia="宋体"/>
          <w:color w:val="1A1A1A"/>
          <w:sz w:val="24"/>
          <w:szCs w:val="24"/>
        </w:rPr>
        <w:t>• 图谱加载中：首次进入或切换分组时有短暂加载动画，数据量大时请耐心等待；</w:t>
      </w:r>
    </w:p>
    <w:p w14:paraId="09537F70">
      <w:pPr>
        <w:spacing w:after="40" w:line="280" w:lineRule="auto"/>
        <w:ind w:left="480"/>
        <w:jc w:val="both"/>
      </w:pPr>
      <w:r>
        <w:rPr>
          <w:rFonts w:ascii="Times New Roman" w:eastAsia="宋体"/>
          <w:color w:val="1A1A1A"/>
          <w:sz w:val="24"/>
          <w:szCs w:val="24"/>
        </w:rPr>
        <w:t>• 节点点击：无详情数据时右侧面板提示“该节点暂无详情”。</w:t>
      </w:r>
    </w:p>
    <w:p w14:paraId="2EB49C17">
      <w:pPr>
        <w:spacing w:after="60"/>
      </w:pPr>
    </w:p>
    <w:p w14:paraId="515DA8BA">
      <w:pPr>
        <w:spacing w:before="160" w:after="60"/>
        <w:jc w:val="center"/>
      </w:pPr>
      <w:r>
        <w:drawing>
          <wp:inline distT="0" distB="0" distL="0" distR="0">
            <wp:extent cx="5334000" cy="2552700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7B8AC">
      <w:pPr>
        <w:spacing w:after="240"/>
        <w:jc w:val="center"/>
      </w:pPr>
      <w:r>
        <w:rPr>
          <w:rFonts w:eastAsia="宋体"/>
          <w:i/>
          <w:iCs/>
          <w:color w:val="687078"/>
          <w:sz w:val="18"/>
          <w:szCs w:val="18"/>
        </w:rPr>
        <w:t>图 2-1 全景图谱（领域视图）：KPI 465 岗位 / 1275 技能 / 2190 关系 + 领域节点图 + 2D/3D 切换（真实界面）</w:t>
      </w:r>
    </w:p>
    <w:p w14:paraId="3E46F5B9">
      <w:pPr>
        <w:spacing w:before="160" w:after="60"/>
        <w:jc w:val="center"/>
      </w:pPr>
      <w:r>
        <w:drawing>
          <wp:inline distT="0" distB="0" distL="0" distR="0">
            <wp:extent cx="5334000" cy="2552700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B4BD8">
      <w:pPr>
        <w:spacing w:after="240"/>
        <w:jc w:val="center"/>
      </w:pPr>
      <w:r>
        <w:rPr>
          <w:rFonts w:eastAsia="宋体"/>
          <w:i/>
          <w:iCs/>
          <w:color w:val="687078"/>
          <w:sz w:val="18"/>
          <w:szCs w:val="18"/>
        </w:rPr>
        <w:t>图 2-2 全景图谱（技术栈视图）：按 AI/大数据 / 物联网等技术栈分桶（真实界面）</w:t>
      </w:r>
    </w:p>
    <w:p w14:paraId="3FB8383D">
      <w:pPr>
        <w:spacing w:after="60"/>
      </w:pPr>
    </w:p>
    <w:p w14:paraId="2FECC267">
      <w:pPr>
        <w:pStyle w:val="2"/>
        <w:spacing w:before="360" w:after="200"/>
      </w:pPr>
      <w:bookmarkStart w:id="5" w:name="_Toc28336"/>
      <w:r>
        <w:rPr>
          <w:rFonts w:ascii="Arial" w:eastAsia="黑体"/>
          <w:b/>
          <w:bCs/>
          <w:color w:val="0B1C2C"/>
          <w:sz w:val="32"/>
          <w:szCs w:val="32"/>
        </w:rPr>
        <w:t>三、岗位列表与岗位详情页</w:t>
      </w:r>
      <w:bookmarkEnd w:id="5"/>
    </w:p>
    <w:p w14:paraId="0F4EBC09">
      <w:pPr>
        <w:spacing w:after="60" w:line="280" w:lineRule="auto"/>
        <w:ind w:firstLine="480"/>
        <w:jc w:val="both"/>
      </w:pPr>
      <w:r>
        <w:rPr>
          <w:rFonts w:ascii="Times New Roman" w:eastAsia="宋体"/>
          <w:color w:val="1A1A1A"/>
          <w:sz w:val="24"/>
          <w:szCs w:val="24"/>
        </w:rPr>
        <w:t>访问路径：/positions 与 /position/:name（登录后经左侧导航栏进入）</w:t>
      </w:r>
    </w:p>
    <w:p w14:paraId="29CFA336">
      <w:pPr>
        <w:pStyle w:val="3"/>
        <w:spacing w:before="280" w:after="140"/>
      </w:pPr>
      <w:bookmarkStart w:id="6" w:name="_Toc3735"/>
      <w:r>
        <w:rPr>
          <w:rFonts w:ascii="Arial" w:eastAsia="黑体"/>
          <w:b/>
          <w:bCs/>
          <w:color w:val="0B1C2C"/>
          <w:sz w:val="28"/>
          <w:szCs w:val="28"/>
        </w:rPr>
        <w:t>3.1 岗位列表与岗位详情：功能说明</w:t>
      </w:r>
      <w:bookmarkEnd w:id="6"/>
    </w:p>
    <w:p w14:paraId="050FA41C">
      <w:pPr>
        <w:spacing w:after="60" w:line="280" w:lineRule="auto"/>
        <w:ind w:firstLine="480"/>
        <w:jc w:val="both"/>
      </w:pPr>
      <w:r>
        <w:rPr>
          <w:rFonts w:ascii="Times New Roman" w:eastAsia="宋体"/>
          <w:color w:val="1A1A1A"/>
          <w:sz w:val="24"/>
          <w:szCs w:val="24"/>
        </w:rPr>
        <w:t>岗位列表页提供全量岗位台账的检索与筛选；点击任意岗位进入岗位详情页，查看该岗位的五要素定义（行业场景 / 核心职责 / 加分技能 / 简述）、必备技能图谱（技能点粒度含熟练度 / 置信度 / 来源数）与数据来源。</w:t>
      </w:r>
    </w:p>
    <w:p w14:paraId="17627E28">
      <w:pPr>
        <w:pStyle w:val="4"/>
        <w:spacing w:before="220" w:after="100"/>
      </w:pPr>
      <w:r>
        <w:rPr>
          <w:rFonts w:ascii="Arial" w:eastAsia="黑体"/>
          <w:b/>
          <w:bCs/>
          <w:color w:val="2A4A44"/>
          <w:sz w:val="24"/>
          <w:szCs w:val="24"/>
        </w:rPr>
        <w:t>界面分区说明</w:t>
      </w:r>
    </w:p>
    <w:tbl>
      <w:tblPr>
        <w:tblStyle w:val="13"/>
        <w:tblW w:w="5000" w:type="pct"/>
        <w:tblInd w:w="0" w:type="dxa"/>
        <w:tblBorders>
          <w:top w:val="single" w:color="529286" w:sz="4" w:space="0"/>
          <w:left w:val="single" w:color="BECFCC" w:sz="2" w:space="0"/>
          <w:bottom w:val="single" w:color="529286" w:sz="4" w:space="0"/>
          <w:right w:val="single" w:color="BECFCC" w:sz="2" w:space="0"/>
          <w:insideH w:val="single" w:color="BECFCC" w:sz="2" w:space="0"/>
          <w:insideV w:val="single" w:color="BECFCC" w:sz="2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4514"/>
        <w:gridCol w:w="4514"/>
      </w:tblGrid>
      <w:tr w14:paraId="4C7EB787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shd w:val="clear" w:color="auto" w:fill="52928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1AFB0B">
            <w:pPr>
              <w:spacing w:line="280" w:lineRule="auto"/>
              <w:jc w:val="center"/>
            </w:pPr>
            <w:r>
              <w:rPr>
                <w:rFonts w:ascii="Times New Roman" w:eastAsia="宋体"/>
                <w:b/>
                <w:bCs/>
                <w:color w:val="FFFFFF"/>
                <w:sz w:val="21"/>
                <w:szCs w:val="21"/>
              </w:rPr>
              <w:t>区域</w:t>
            </w:r>
          </w:p>
        </w:tc>
        <w:tc>
          <w:tcPr>
            <w:shd w:val="clear" w:color="auto" w:fill="52928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CBB089">
            <w:pPr>
              <w:spacing w:line="280" w:lineRule="auto"/>
              <w:jc w:val="center"/>
            </w:pPr>
            <w:r>
              <w:rPr>
                <w:rFonts w:ascii="Times New Roman" w:eastAsia="宋体"/>
                <w:b/>
                <w:bCs/>
                <w:color w:val="FFFFFF"/>
                <w:sz w:val="21"/>
                <w:szCs w:val="21"/>
              </w:rPr>
              <w:t>说明</w:t>
            </w:r>
          </w:p>
        </w:tc>
      </w:tr>
      <w:tr w14:paraId="1131A351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D23B26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搜索框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FCEADD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按岗位名关键词搜索</w:t>
            </w:r>
          </w:p>
        </w:tc>
      </w:tr>
      <w:tr w14:paraId="66644623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A3572D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筛选区</w:t>
            </w:r>
          </w:p>
        </w:tc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B8BD52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按行业 / 领域、状态等条件筛选岗位</w:t>
            </w:r>
          </w:p>
        </w:tc>
      </w:tr>
      <w:tr w14:paraId="40E70DF0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BB0E9A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岗位表格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12F6B6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岗位名、行业、技能数等列；点击岗位名进入详情</w:t>
            </w:r>
          </w:p>
        </w:tc>
      </w:tr>
      <w:tr w14:paraId="73D1EF56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D4ABF4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分页</w:t>
            </w:r>
          </w:p>
        </w:tc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8A2F02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表格底部分页控件（每页 20 条）</w:t>
            </w:r>
          </w:p>
        </w:tc>
      </w:tr>
    </w:tbl>
    <w:p w14:paraId="2D0FD022">
      <w:pPr>
        <w:spacing w:after="60"/>
      </w:pPr>
    </w:p>
    <w:p w14:paraId="23909583">
      <w:pPr>
        <w:pStyle w:val="4"/>
        <w:spacing w:before="220" w:after="100"/>
      </w:pPr>
      <w:r>
        <w:rPr>
          <w:rFonts w:ascii="Arial" w:eastAsia="黑体"/>
          <w:b/>
          <w:bCs/>
          <w:color w:val="2A4A44"/>
          <w:sz w:val="24"/>
          <w:szCs w:val="24"/>
        </w:rPr>
        <w:t>操作步骤</w:t>
      </w:r>
    </w:p>
    <w:p w14:paraId="0A846625">
      <w:pPr>
        <w:spacing w:after="60" w:line="280" w:lineRule="auto"/>
        <w:ind w:firstLine="480"/>
        <w:jc w:val="both"/>
      </w:pPr>
      <w:r>
        <w:rPr>
          <w:rFonts w:ascii="Times New Roman" w:eastAsia="宋体"/>
          <w:color w:val="1A1A1A"/>
          <w:sz w:val="24"/>
          <w:szCs w:val="24"/>
        </w:rPr>
        <w:t>1. 搜索岗位：在搜索框输入关键词（如“具身智能”），列表实时过滤；</w:t>
      </w:r>
    </w:p>
    <w:p w14:paraId="0AD5E0B0">
      <w:pPr>
        <w:spacing w:after="60" w:line="280" w:lineRule="auto"/>
        <w:ind w:firstLine="480"/>
        <w:jc w:val="both"/>
      </w:pPr>
      <w:r>
        <w:rPr>
          <w:rFonts w:ascii="Times New Roman" w:eastAsia="宋体"/>
          <w:color w:val="1A1A1A"/>
          <w:sz w:val="24"/>
          <w:szCs w:val="24"/>
        </w:rPr>
        <w:t>2. 筛选：通过顶部筛选下拉选择行业 / 领域缩小范围；</w:t>
      </w:r>
    </w:p>
    <w:p w14:paraId="310023FE">
      <w:pPr>
        <w:spacing w:after="60" w:line="280" w:lineRule="auto"/>
        <w:ind w:firstLine="480"/>
        <w:jc w:val="both"/>
      </w:pPr>
      <w:r>
        <w:rPr>
          <w:rFonts w:ascii="Times New Roman" w:eastAsia="宋体"/>
          <w:color w:val="1A1A1A"/>
          <w:sz w:val="24"/>
          <w:szCs w:val="24"/>
        </w:rPr>
        <w:t>3. 进入详情：点击目标岗位的名称，跳转至该岗位详情页。</w:t>
      </w:r>
    </w:p>
    <w:p w14:paraId="22E4E87D">
      <w:pPr>
        <w:spacing w:after="60"/>
      </w:pPr>
    </w:p>
    <w:p w14:paraId="11DB814F">
      <w:pPr>
        <w:pStyle w:val="4"/>
        <w:spacing w:before="220" w:after="100"/>
      </w:pPr>
      <w:r>
        <w:rPr>
          <w:rFonts w:ascii="Arial" w:eastAsia="黑体"/>
          <w:b/>
          <w:bCs/>
          <w:color w:val="2A4A44"/>
          <w:sz w:val="24"/>
          <w:szCs w:val="24"/>
        </w:rPr>
        <w:t>表单字段说明</w:t>
      </w:r>
    </w:p>
    <w:tbl>
      <w:tblPr>
        <w:tblStyle w:val="13"/>
        <w:tblW w:w="5000" w:type="pct"/>
        <w:tblInd w:w="0" w:type="dxa"/>
        <w:tblBorders>
          <w:top w:val="single" w:color="529286" w:sz="4" w:space="0"/>
          <w:left w:val="single" w:color="BECFCC" w:sz="2" w:space="0"/>
          <w:bottom w:val="single" w:color="529286" w:sz="4" w:space="0"/>
          <w:right w:val="single" w:color="BECFCC" w:sz="2" w:space="0"/>
          <w:insideH w:val="single" w:color="BECFCC" w:sz="2" w:space="0"/>
          <w:insideV w:val="single" w:color="BECFCC" w:sz="2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9"/>
        <w:gridCol w:w="3009"/>
        <w:gridCol w:w="3009"/>
      </w:tblGrid>
      <w:tr w14:paraId="79275ECB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shd w:val="clear" w:color="auto" w:fill="52928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F74E1F">
            <w:pPr>
              <w:spacing w:line="280" w:lineRule="auto"/>
              <w:jc w:val="center"/>
            </w:pPr>
            <w:r>
              <w:rPr>
                <w:rFonts w:ascii="Times New Roman" w:eastAsia="宋体"/>
                <w:b/>
                <w:bCs/>
                <w:color w:val="FFFFFF"/>
                <w:sz w:val="21"/>
                <w:szCs w:val="21"/>
              </w:rPr>
              <w:t>字段</w:t>
            </w:r>
          </w:p>
        </w:tc>
        <w:tc>
          <w:tcPr>
            <w:shd w:val="clear" w:color="auto" w:fill="52928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92629D">
            <w:pPr>
              <w:spacing w:line="280" w:lineRule="auto"/>
              <w:jc w:val="center"/>
            </w:pPr>
            <w:r>
              <w:rPr>
                <w:rFonts w:ascii="Times New Roman" w:eastAsia="宋体"/>
                <w:b/>
                <w:bCs/>
                <w:color w:val="FFFFFF"/>
                <w:sz w:val="21"/>
                <w:szCs w:val="21"/>
              </w:rPr>
              <w:t>类型</w:t>
            </w:r>
          </w:p>
        </w:tc>
        <w:tc>
          <w:tcPr>
            <w:shd w:val="clear" w:color="auto" w:fill="52928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115123">
            <w:pPr>
              <w:spacing w:line="280" w:lineRule="auto"/>
              <w:jc w:val="center"/>
            </w:pPr>
            <w:r>
              <w:rPr>
                <w:rFonts w:ascii="Times New Roman" w:eastAsia="宋体"/>
                <w:b/>
                <w:bCs/>
                <w:color w:val="FFFFFF"/>
                <w:sz w:val="21"/>
                <w:szCs w:val="21"/>
              </w:rPr>
              <w:t>说明</w:t>
            </w:r>
          </w:p>
        </w:tc>
      </w:tr>
      <w:tr w14:paraId="0B6388C9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80933F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搜索框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BFB76D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文本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A7A1EC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岗位名关键词</w:t>
            </w:r>
          </w:p>
        </w:tc>
      </w:tr>
      <w:tr w14:paraId="71D55663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1367A7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行业筛选</w:t>
            </w:r>
          </w:p>
        </w:tc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5FDB10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下拉</w:t>
            </w:r>
          </w:p>
        </w:tc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C0D4CA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按行业 / 领域过滤</w:t>
            </w:r>
          </w:p>
        </w:tc>
      </w:tr>
    </w:tbl>
    <w:p w14:paraId="51305F69">
      <w:pPr>
        <w:spacing w:after="60"/>
      </w:pPr>
    </w:p>
    <w:p w14:paraId="2DF3FE21">
      <w:pPr>
        <w:pStyle w:val="4"/>
        <w:spacing w:before="220" w:after="100"/>
      </w:pPr>
      <w:r>
        <w:rPr>
          <w:rFonts w:ascii="Arial" w:eastAsia="黑体"/>
          <w:b/>
          <w:bCs/>
          <w:color w:val="2A4A44"/>
          <w:sz w:val="24"/>
          <w:szCs w:val="24"/>
        </w:rPr>
        <w:t>系统反馈与提示</w:t>
      </w:r>
    </w:p>
    <w:p w14:paraId="44CEFEAF">
      <w:pPr>
        <w:spacing w:after="40" w:line="280" w:lineRule="auto"/>
        <w:ind w:left="480"/>
        <w:jc w:val="both"/>
      </w:pPr>
      <w:r>
        <w:rPr>
          <w:rFonts w:ascii="Times New Roman" w:eastAsia="宋体"/>
          <w:color w:val="1A1A1A"/>
          <w:sz w:val="24"/>
          <w:szCs w:val="24"/>
        </w:rPr>
        <w:t>• 搜索无匹配：列表显示“暂无数据”空态，可清空筛选重试；</w:t>
      </w:r>
    </w:p>
    <w:p w14:paraId="67F9AA1D">
      <w:pPr>
        <w:spacing w:after="40" w:line="280" w:lineRule="auto"/>
        <w:ind w:left="480"/>
        <w:jc w:val="both"/>
      </w:pPr>
      <w:r>
        <w:rPr>
          <w:rFonts w:ascii="Times New Roman" w:eastAsia="宋体"/>
          <w:color w:val="1A1A1A"/>
          <w:sz w:val="24"/>
          <w:szCs w:val="24"/>
        </w:rPr>
        <w:t>• 岗位详情：详情页展示五要素卡片（行业场景 / 核心职责 / 加分技能 / 简述）与必备技能表（技能名 / 熟练度 / 置信度 / 来源数），底部标注数据来源与审核状态。</w:t>
      </w:r>
    </w:p>
    <w:p w14:paraId="7B3F61D5">
      <w:pPr>
        <w:spacing w:after="60"/>
      </w:pPr>
    </w:p>
    <w:p w14:paraId="06A22668">
      <w:pPr>
        <w:spacing w:before="160" w:after="60"/>
        <w:jc w:val="center"/>
      </w:pPr>
      <w:r>
        <w:drawing>
          <wp:inline distT="0" distB="0" distL="0" distR="0">
            <wp:extent cx="5334000" cy="2552700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9C760">
      <w:pPr>
        <w:spacing w:after="240"/>
        <w:jc w:val="center"/>
      </w:pPr>
      <w:r>
        <w:rPr>
          <w:rFonts w:eastAsia="宋体"/>
          <w:i/>
          <w:iCs/>
          <w:color w:val="687078"/>
          <w:sz w:val="18"/>
          <w:szCs w:val="18"/>
        </w:rPr>
        <w:t>图 3-1 岗位列表：全量岗位台账检索（真实界面）</w:t>
      </w:r>
    </w:p>
    <w:p w14:paraId="5C550AD9">
      <w:pPr>
        <w:spacing w:before="160" w:after="60"/>
        <w:jc w:val="center"/>
      </w:pPr>
      <w:r>
        <w:drawing>
          <wp:inline distT="0" distB="0" distL="0" distR="0">
            <wp:extent cx="5334000" cy="2552700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4C9E7">
      <w:pPr>
        <w:spacing w:after="240"/>
        <w:jc w:val="center"/>
      </w:pPr>
      <w:r>
        <w:rPr>
          <w:rFonts w:eastAsia="宋体"/>
          <w:i/>
          <w:iCs/>
          <w:color w:val="687078"/>
          <w:sz w:val="18"/>
          <w:szCs w:val="18"/>
        </w:rPr>
        <w:t>图 3-2 岗位详情：五要素定义 + 能力图谱（具身智能算法工程师，真实界面）</w:t>
      </w:r>
    </w:p>
    <w:p w14:paraId="693AFA0A">
      <w:pPr>
        <w:spacing w:before="160" w:after="60"/>
        <w:jc w:val="center"/>
      </w:pPr>
      <w:r>
        <w:drawing>
          <wp:inline distT="0" distB="0" distL="0" distR="0">
            <wp:extent cx="5334000" cy="5067300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506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9D363">
      <w:pPr>
        <w:spacing w:after="240"/>
        <w:jc w:val="center"/>
      </w:pPr>
      <w:r>
        <w:rPr>
          <w:rFonts w:eastAsia="宋体"/>
          <w:i/>
          <w:iCs/>
          <w:color w:val="687078"/>
          <w:sz w:val="18"/>
          <w:szCs w:val="18"/>
        </w:rPr>
        <w:t>图 3-3 岗位详情全页：必备技能清单与技能详情（真实界面）</w:t>
      </w:r>
    </w:p>
    <w:p w14:paraId="12925E13">
      <w:pPr>
        <w:spacing w:after="60"/>
      </w:pPr>
    </w:p>
    <w:p w14:paraId="6D72494F">
      <w:pPr>
        <w:pStyle w:val="2"/>
        <w:spacing w:before="360" w:after="200"/>
      </w:pPr>
      <w:bookmarkStart w:id="7" w:name="_Toc30801"/>
      <w:r>
        <w:rPr>
          <w:rFonts w:ascii="Arial" w:eastAsia="黑体"/>
          <w:b/>
          <w:bCs/>
          <w:color w:val="0B1C2C"/>
          <w:sz w:val="32"/>
          <w:szCs w:val="32"/>
        </w:rPr>
        <w:t>四、匹配诊断页（人岗匹配度诊断与差距分析）</w:t>
      </w:r>
      <w:bookmarkEnd w:id="7"/>
    </w:p>
    <w:p w14:paraId="1309F84F">
      <w:pPr>
        <w:spacing w:after="60" w:line="280" w:lineRule="auto"/>
        <w:ind w:firstLine="480"/>
        <w:jc w:val="both"/>
      </w:pPr>
      <w:r>
        <w:rPr>
          <w:rFonts w:ascii="Times New Roman" w:eastAsia="宋体"/>
          <w:color w:val="1A1A1A"/>
          <w:sz w:val="24"/>
          <w:szCs w:val="24"/>
        </w:rPr>
        <w:t>访问路径：/match（登录后左侧“工具 → 匹配诊断”）</w:t>
      </w:r>
    </w:p>
    <w:p w14:paraId="5F3438FB">
      <w:pPr>
        <w:pStyle w:val="3"/>
        <w:spacing w:before="280" w:after="140"/>
      </w:pPr>
      <w:bookmarkStart w:id="8" w:name="_Toc29955"/>
      <w:r>
        <w:rPr>
          <w:rFonts w:ascii="Arial" w:eastAsia="黑体"/>
          <w:b/>
          <w:bCs/>
          <w:color w:val="0B1C2C"/>
          <w:sz w:val="28"/>
          <w:szCs w:val="28"/>
        </w:rPr>
        <w:t>4.1 匹配诊断：功能说明</w:t>
      </w:r>
      <w:bookmarkEnd w:id="8"/>
    </w:p>
    <w:p w14:paraId="48C49D2A">
      <w:pPr>
        <w:spacing w:after="60" w:line="280" w:lineRule="auto"/>
        <w:ind w:firstLine="480"/>
        <w:jc w:val="both"/>
      </w:pPr>
      <w:r>
        <w:rPr>
          <w:rFonts w:ascii="Times New Roman" w:eastAsia="宋体"/>
          <w:color w:val="1A1A1A"/>
          <w:sz w:val="24"/>
          <w:szCs w:val="24"/>
        </w:rPr>
        <w:t>用户上传简历（PDF/DOCX）或手动录入技能，选择目标岗位后，系统执行“文档解析 → LLM 技能提取 → 技能归一化 → 岗位对比 → 差距分析 → 学习路径”全链路，输出匹配分、技能雷达、差距清单与学习路径。页面以四步向导组织：①上传简历 / 录入技能 → ②选择目标岗位 → ③技能雷达对比 → ④差距分析报告。</w:t>
      </w:r>
    </w:p>
    <w:p w14:paraId="0AD5D1A6">
      <w:pPr>
        <w:pStyle w:val="4"/>
        <w:spacing w:before="220" w:after="100"/>
      </w:pPr>
      <w:r>
        <w:rPr>
          <w:rFonts w:ascii="Arial" w:eastAsia="黑体"/>
          <w:b/>
          <w:bCs/>
          <w:color w:val="2A4A44"/>
          <w:sz w:val="24"/>
          <w:szCs w:val="24"/>
        </w:rPr>
        <w:t>步骤 1：录入技能（上传简历或手动输入）</w:t>
      </w:r>
    </w:p>
    <w:p w14:paraId="6C5E1C58">
      <w:pPr>
        <w:spacing w:after="60" w:line="280" w:lineRule="auto"/>
        <w:ind w:firstLine="480"/>
        <w:jc w:val="both"/>
      </w:pPr>
      <w:r>
        <w:rPr>
          <w:rFonts w:ascii="Times New Roman" w:eastAsia="宋体"/>
          <w:color w:val="1A1A1A"/>
          <w:sz w:val="24"/>
          <w:szCs w:val="24"/>
        </w:rPr>
        <w:t>方式一（简历上传）：点击“选择文件”或将 PDF/DOCX 简历拖入上传区，系统自动解析并提取技能（支持 .pdf/.doc/.docx，最大 10MB）。方式二（手动输入）：在“输入技能名称，回车添加”输入框逐项添加技能标签。两种方式可结合。</w:t>
      </w:r>
    </w:p>
    <w:tbl>
      <w:tblPr>
        <w:tblStyle w:val="13"/>
        <w:tblW w:w="5000" w:type="pct"/>
        <w:tblInd w:w="0" w:type="dxa"/>
        <w:tblBorders>
          <w:top w:val="single" w:color="529286" w:sz="4" w:space="0"/>
          <w:left w:val="single" w:color="BECFCC" w:sz="2" w:space="0"/>
          <w:bottom w:val="single" w:color="529286" w:sz="4" w:space="0"/>
          <w:right w:val="single" w:color="BECFCC" w:sz="2" w:space="0"/>
          <w:insideH w:val="single" w:color="BECFCC" w:sz="2" w:space="0"/>
          <w:insideV w:val="single" w:color="BECFCC" w:sz="2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9"/>
        <w:gridCol w:w="3009"/>
        <w:gridCol w:w="3009"/>
      </w:tblGrid>
      <w:tr w14:paraId="46C1EC7E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shd w:val="clear" w:color="auto" w:fill="52928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728C4F">
            <w:pPr>
              <w:spacing w:line="280" w:lineRule="auto"/>
              <w:jc w:val="center"/>
            </w:pPr>
            <w:r>
              <w:rPr>
                <w:rFonts w:ascii="Times New Roman" w:eastAsia="宋体"/>
                <w:b/>
                <w:bCs/>
                <w:color w:val="FFFFFF"/>
                <w:sz w:val="21"/>
                <w:szCs w:val="21"/>
              </w:rPr>
              <w:t>字段 / 控件</w:t>
            </w:r>
          </w:p>
        </w:tc>
        <w:tc>
          <w:tcPr>
            <w:shd w:val="clear" w:color="auto" w:fill="52928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FE1046">
            <w:pPr>
              <w:spacing w:line="280" w:lineRule="auto"/>
              <w:jc w:val="center"/>
            </w:pPr>
            <w:r>
              <w:rPr>
                <w:rFonts w:ascii="Times New Roman" w:eastAsia="宋体"/>
                <w:b/>
                <w:bCs/>
                <w:color w:val="FFFFFF"/>
                <w:sz w:val="21"/>
                <w:szCs w:val="21"/>
              </w:rPr>
              <w:t>类型</w:t>
            </w:r>
          </w:p>
        </w:tc>
        <w:tc>
          <w:tcPr>
            <w:shd w:val="clear" w:color="auto" w:fill="52928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9C5B9F">
            <w:pPr>
              <w:spacing w:line="280" w:lineRule="auto"/>
              <w:jc w:val="center"/>
            </w:pPr>
            <w:r>
              <w:rPr>
                <w:rFonts w:ascii="Times New Roman" w:eastAsia="宋体"/>
                <w:b/>
                <w:bCs/>
                <w:color w:val="FFFFFF"/>
                <w:sz w:val="21"/>
                <w:szCs w:val="21"/>
              </w:rPr>
              <w:t>说明</w:t>
            </w:r>
          </w:p>
        </w:tc>
      </w:tr>
      <w:tr w14:paraId="05A0E959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DDD742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简历文件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444971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文件上传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4CEF38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PDF/DOCX，最大 10MB；解析后技能回显</w:t>
            </w:r>
          </w:p>
        </w:tc>
      </w:tr>
      <w:tr w14:paraId="4586E435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B3A8E6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技能输入框</w:t>
            </w:r>
          </w:p>
        </w:tc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7AEE10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文本+回车</w:t>
            </w:r>
          </w:p>
        </w:tc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448924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输入技能名回车添加为标签</w:t>
            </w:r>
          </w:p>
        </w:tc>
      </w:tr>
      <w:tr w14:paraId="1D3C8A07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D2BB44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已添加技能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8DED28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标签列表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33D44B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可点 × 移除单个技能</w:t>
            </w:r>
          </w:p>
        </w:tc>
      </w:tr>
      <w:tr w14:paraId="19240732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EDCE14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确认按钮</w:t>
            </w:r>
          </w:p>
        </w:tc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F88A5C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按钮</w:t>
            </w:r>
          </w:p>
        </w:tc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C7110B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“确认 N 项技能”进入下一步</w:t>
            </w:r>
          </w:p>
        </w:tc>
      </w:tr>
    </w:tbl>
    <w:p w14:paraId="74B4C5F8">
      <w:pPr>
        <w:spacing w:before="160" w:after="60"/>
        <w:jc w:val="center"/>
      </w:pPr>
      <w:r>
        <w:drawing>
          <wp:inline distT="0" distB="0" distL="0" distR="0">
            <wp:extent cx="4953000" cy="2371725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FF878">
      <w:pPr>
        <w:spacing w:after="240"/>
        <w:jc w:val="center"/>
      </w:pPr>
      <w:r>
        <w:rPr>
          <w:rFonts w:eastAsia="宋体"/>
          <w:i/>
          <w:iCs/>
          <w:color w:val="687078"/>
          <w:sz w:val="18"/>
          <w:szCs w:val="18"/>
        </w:rPr>
        <w:t>图 4-1 简历上传区：拖拽或选择 PDF/DOCX（真实界面）</w:t>
      </w:r>
    </w:p>
    <w:p w14:paraId="336091CB">
      <w:pPr>
        <w:spacing w:before="160" w:after="60"/>
        <w:jc w:val="center"/>
      </w:pPr>
      <w:r>
        <w:drawing>
          <wp:inline distT="0" distB="0" distL="0" distR="0">
            <wp:extent cx="4953000" cy="2371725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2210B">
      <w:pPr>
        <w:spacing w:after="240"/>
        <w:jc w:val="center"/>
      </w:pPr>
      <w:r>
        <w:rPr>
          <w:rFonts w:eastAsia="宋体"/>
          <w:i/>
          <w:iCs/>
          <w:color w:val="687078"/>
          <w:sz w:val="18"/>
          <w:szCs w:val="18"/>
        </w:rPr>
        <w:t>图 4-2 手动录入技能（真实界面）</w:t>
      </w:r>
    </w:p>
    <w:p w14:paraId="54ADEB1C">
      <w:pPr>
        <w:pStyle w:val="4"/>
        <w:spacing w:before="220" w:after="100"/>
      </w:pPr>
      <w:r>
        <w:rPr>
          <w:rFonts w:ascii="Arial" w:eastAsia="黑体"/>
          <w:b/>
          <w:bCs/>
          <w:color w:val="2A4A44"/>
          <w:sz w:val="24"/>
          <w:szCs w:val="24"/>
        </w:rPr>
        <w:t>步骤 2：选择目标岗位</w:t>
      </w:r>
    </w:p>
    <w:p w14:paraId="76B55305">
      <w:pPr>
        <w:spacing w:after="60" w:line="280" w:lineRule="auto"/>
        <w:ind w:firstLine="480"/>
        <w:jc w:val="both"/>
      </w:pPr>
      <w:r>
        <w:rPr>
          <w:rFonts w:ascii="Times New Roman" w:eastAsia="宋体"/>
          <w:color w:val="1A1A1A"/>
          <w:sz w:val="24"/>
          <w:szCs w:val="24"/>
        </w:rPr>
        <w:t>点击“选择目标岗位”下拉框，可输入关键词过滤（如输入“Python 后端”出现匹配岗位），从下拉列表中选择目标岗位。选择后页面出现“← 返回选岗”与“开始诊断”按钮。</w:t>
      </w:r>
    </w:p>
    <w:p w14:paraId="0F84938A">
      <w:pPr>
        <w:spacing w:before="160" w:after="60"/>
        <w:jc w:val="center"/>
      </w:pPr>
      <w:r>
        <w:drawing>
          <wp:inline distT="0" distB="0" distL="0" distR="0">
            <wp:extent cx="4953000" cy="2371725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3FE69">
      <w:pPr>
        <w:spacing w:after="240"/>
        <w:jc w:val="center"/>
      </w:pPr>
      <w:r>
        <w:rPr>
          <w:rFonts w:eastAsia="宋体"/>
          <w:i/>
          <w:iCs/>
          <w:color w:val="687078"/>
          <w:sz w:val="18"/>
          <w:szCs w:val="18"/>
        </w:rPr>
        <w:t>图 4-3 步骤 2：选择目标岗位（真实界面）</w:t>
      </w:r>
    </w:p>
    <w:p w14:paraId="7C33E290">
      <w:pPr>
        <w:spacing w:before="160" w:after="60"/>
        <w:jc w:val="center"/>
      </w:pPr>
      <w:r>
        <w:drawing>
          <wp:inline distT="0" distB="0" distL="0" distR="0">
            <wp:extent cx="4953000" cy="2371725"/>
            <wp:effectExtent l="0" t="0" r="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3D63F">
      <w:pPr>
        <w:spacing w:after="240"/>
        <w:jc w:val="center"/>
      </w:pPr>
      <w:r>
        <w:rPr>
          <w:rFonts w:eastAsia="宋体"/>
          <w:i/>
          <w:iCs/>
          <w:color w:val="687078"/>
          <w:sz w:val="18"/>
          <w:szCs w:val="18"/>
        </w:rPr>
        <w:t>图 4-4 岗位下拉：输入过滤（真实界面）</w:t>
      </w:r>
    </w:p>
    <w:p w14:paraId="2648C6BD">
      <w:pPr>
        <w:spacing w:before="160" w:after="60"/>
        <w:jc w:val="center"/>
      </w:pPr>
      <w:r>
        <w:drawing>
          <wp:inline distT="0" distB="0" distL="0" distR="0">
            <wp:extent cx="4953000" cy="2371725"/>
            <wp:effectExtent l="0" t="0" r="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14590">
      <w:pPr>
        <w:spacing w:after="240"/>
        <w:jc w:val="center"/>
      </w:pPr>
      <w:r>
        <w:rPr>
          <w:rFonts w:eastAsia="宋体"/>
          <w:i/>
          <w:iCs/>
          <w:color w:val="687078"/>
          <w:sz w:val="18"/>
          <w:szCs w:val="18"/>
        </w:rPr>
        <w:t>图 4-5 已选目标岗位，准备开始诊断（真实界面）</w:t>
      </w:r>
    </w:p>
    <w:p w14:paraId="49DBFFAC">
      <w:pPr>
        <w:pStyle w:val="4"/>
        <w:spacing w:before="220" w:after="100"/>
      </w:pPr>
      <w:r>
        <w:rPr>
          <w:rFonts w:ascii="Arial" w:eastAsia="黑体"/>
          <w:b/>
          <w:bCs/>
          <w:color w:val="2A4A44"/>
          <w:sz w:val="24"/>
          <w:szCs w:val="24"/>
        </w:rPr>
        <w:t>步骤 3-4：诊断结果与差距分析</w:t>
      </w:r>
    </w:p>
    <w:p w14:paraId="7F67675D">
      <w:pPr>
        <w:spacing w:after="60" w:line="280" w:lineRule="auto"/>
        <w:ind w:firstLine="480"/>
        <w:jc w:val="both"/>
      </w:pPr>
      <w:r>
        <w:rPr>
          <w:rFonts w:ascii="Times New Roman" w:eastAsia="宋体"/>
          <w:color w:val="1A1A1A"/>
          <w:sz w:val="24"/>
          <w:szCs w:val="24"/>
        </w:rPr>
        <w:t>点击“开始诊断”，系统执行匹配计算（一般数秒），输出：匹配总分与多维分数（技能覆盖 / 熟练度 / 通胀校正等分项）、技能差距明细表（技能 / 重要性 / 差距程度 / 推荐学习路径）、诊断历史。差距清单以红（必备缺失）/黄（加分缺失）色阶突出显示，便于快速识别短板。</w:t>
      </w:r>
    </w:p>
    <w:tbl>
      <w:tblPr>
        <w:tblStyle w:val="13"/>
        <w:tblW w:w="5000" w:type="pct"/>
        <w:tblInd w:w="0" w:type="dxa"/>
        <w:tblBorders>
          <w:top w:val="single" w:color="529286" w:sz="4" w:space="0"/>
          <w:left w:val="single" w:color="BECFCC" w:sz="2" w:space="0"/>
          <w:bottom w:val="single" w:color="529286" w:sz="4" w:space="0"/>
          <w:right w:val="single" w:color="BECFCC" w:sz="2" w:space="0"/>
          <w:insideH w:val="single" w:color="BECFCC" w:sz="2" w:space="0"/>
          <w:insideV w:val="single" w:color="BECFCC" w:sz="2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4514"/>
        <w:gridCol w:w="4514"/>
      </w:tblGrid>
      <w:tr w14:paraId="7F47AEF1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shd w:val="clear" w:color="auto" w:fill="52928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09583D">
            <w:pPr>
              <w:spacing w:line="280" w:lineRule="auto"/>
              <w:jc w:val="center"/>
            </w:pPr>
            <w:r>
              <w:rPr>
                <w:rFonts w:ascii="Times New Roman" w:eastAsia="宋体"/>
                <w:b/>
                <w:bCs/>
                <w:color w:val="FFFFFF"/>
                <w:sz w:val="21"/>
                <w:szCs w:val="21"/>
              </w:rPr>
              <w:t>结果区</w:t>
            </w:r>
          </w:p>
        </w:tc>
        <w:tc>
          <w:tcPr>
            <w:shd w:val="clear" w:color="auto" w:fill="52928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CA03BC">
            <w:pPr>
              <w:spacing w:line="280" w:lineRule="auto"/>
              <w:jc w:val="center"/>
            </w:pPr>
            <w:r>
              <w:rPr>
                <w:rFonts w:ascii="Times New Roman" w:eastAsia="宋体"/>
                <w:b/>
                <w:bCs/>
                <w:color w:val="FFFFFF"/>
                <w:sz w:val="21"/>
                <w:szCs w:val="21"/>
              </w:rPr>
              <w:t>说明</w:t>
            </w:r>
          </w:p>
        </w:tc>
      </w:tr>
      <w:tr w14:paraId="36AFE1A2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E4C35D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匹配总分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B5C010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0-100% 匹配分（示例画像 55%），含多维分项</w:t>
            </w:r>
          </w:p>
        </w:tc>
      </w:tr>
      <w:tr w14:paraId="2F9185DA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396D5A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技能雷达对比</w:t>
            </w:r>
          </w:p>
        </w:tc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A6D03E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候选画像 vs 目标岗位的技能覆盖雷达图</w:t>
            </w:r>
          </w:p>
        </w:tc>
      </w:tr>
      <w:tr w14:paraId="5CECBF22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EBD558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技能差距明细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555C0C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缺失必备技能（红）/加分技能（黄）+ 推荐补齐路径</w:t>
            </w:r>
          </w:p>
        </w:tc>
      </w:tr>
      <w:tr w14:paraId="01C06F76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1D3D6E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诊断历史</w:t>
            </w:r>
          </w:p>
        </w:tc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CE6B53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历史诊断记录（岗位 / 匹配分 / 时间）</w:t>
            </w:r>
          </w:p>
        </w:tc>
      </w:tr>
    </w:tbl>
    <w:p w14:paraId="45EB9608">
      <w:pPr>
        <w:spacing w:after="60" w:line="280" w:lineRule="auto"/>
        <w:ind w:firstLine="480"/>
        <w:jc w:val="both"/>
      </w:pPr>
      <w:r>
        <w:rPr>
          <w:rFonts w:ascii="Times New Roman" w:eastAsia="宋体"/>
          <w:color w:val="1A1A1A"/>
          <w:sz w:val="24"/>
          <w:szCs w:val="24"/>
        </w:rPr>
        <w:t>注：匹配分反映“当前画像 vs 目标岗位图谱”的相似度，随画像与图谱动态变化；下图 55% 为示例画像（Python/FastAPI/PostgreSQL/Redis/Docker 五项技能 vs Python 后端工程师）在该时点的真实结果。</w:t>
      </w:r>
    </w:p>
    <w:p w14:paraId="2BBD9963">
      <w:pPr>
        <w:spacing w:before="160" w:after="60"/>
        <w:jc w:val="center"/>
      </w:pPr>
      <w:r>
        <w:drawing>
          <wp:inline distT="0" distB="0" distL="0" distR="0">
            <wp:extent cx="5143500" cy="2457450"/>
            <wp:effectExtent l="0" t="0" r="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E3882">
      <w:pPr>
        <w:spacing w:after="240"/>
        <w:jc w:val="center"/>
      </w:pPr>
      <w:r>
        <w:rPr>
          <w:rFonts w:eastAsia="宋体"/>
          <w:i/>
          <w:iCs/>
          <w:color w:val="687078"/>
          <w:sz w:val="18"/>
          <w:szCs w:val="18"/>
        </w:rPr>
        <w:t>图 4-6 诊断结果：匹配分 55% + 多维分数 + 技能差距（真实界面）</w:t>
      </w:r>
    </w:p>
    <w:p w14:paraId="3E51C741">
      <w:pPr>
        <w:spacing w:before="160" w:after="60"/>
        <w:jc w:val="center"/>
      </w:pPr>
      <w:r>
        <w:drawing>
          <wp:inline distT="0" distB="0" distL="0" distR="0">
            <wp:extent cx="5143500" cy="2457450"/>
            <wp:effectExtent l="0" t="0" r="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80213">
      <w:pPr>
        <w:spacing w:after="240"/>
        <w:jc w:val="center"/>
      </w:pPr>
      <w:r>
        <w:rPr>
          <w:rFonts w:eastAsia="宋体"/>
          <w:i/>
          <w:iCs/>
          <w:color w:val="687078"/>
          <w:sz w:val="18"/>
          <w:szCs w:val="18"/>
        </w:rPr>
        <w:t>图 4-7 差距分析：技能差距明细 + 推荐学习路径（真实界面）</w:t>
      </w:r>
    </w:p>
    <w:p w14:paraId="22557AF1">
      <w:pPr>
        <w:pStyle w:val="4"/>
        <w:spacing w:before="220" w:after="100"/>
      </w:pPr>
      <w:r>
        <w:rPr>
          <w:rFonts w:ascii="Arial" w:eastAsia="黑体"/>
          <w:b/>
          <w:bCs/>
          <w:color w:val="2A4A44"/>
          <w:sz w:val="24"/>
          <w:szCs w:val="24"/>
        </w:rPr>
        <w:t>系统反馈</w:t>
      </w:r>
    </w:p>
    <w:p w14:paraId="5C51DE16">
      <w:pPr>
        <w:spacing w:after="40" w:line="280" w:lineRule="auto"/>
        <w:ind w:left="480"/>
        <w:jc w:val="both"/>
      </w:pPr>
      <w:r>
        <w:rPr>
          <w:rFonts w:ascii="Times New Roman" w:eastAsia="宋体"/>
          <w:color w:val="1A1A1A"/>
          <w:sz w:val="24"/>
          <w:szCs w:val="24"/>
        </w:rPr>
        <w:t>• 解析失败 / 文件损坏：提示“解析失败，请手动输入技能”，可走手动路径；</w:t>
      </w:r>
    </w:p>
    <w:p w14:paraId="05BB6F44">
      <w:pPr>
        <w:spacing w:after="40" w:line="280" w:lineRule="auto"/>
        <w:ind w:left="480"/>
        <w:jc w:val="both"/>
      </w:pPr>
      <w:r>
        <w:rPr>
          <w:rFonts w:ascii="Times New Roman" w:eastAsia="宋体"/>
          <w:color w:val="1A1A1A"/>
          <w:sz w:val="24"/>
          <w:szCs w:val="24"/>
        </w:rPr>
        <w:t>• 无差距（全部达标）：差距清单为空并提示“画像已覆盖目标岗位核心技能”；</w:t>
      </w:r>
    </w:p>
    <w:p w14:paraId="385693B3">
      <w:pPr>
        <w:spacing w:after="40" w:line="280" w:lineRule="auto"/>
        <w:ind w:left="480"/>
        <w:jc w:val="both"/>
      </w:pPr>
      <w:r>
        <w:rPr>
          <w:rFonts w:ascii="Times New Roman" w:eastAsia="宋体"/>
          <w:color w:val="1A1A1A"/>
          <w:sz w:val="24"/>
          <w:szCs w:val="24"/>
        </w:rPr>
        <w:t>• 诊断中：按钮 loading，完成后自动展示结果；</w:t>
      </w:r>
    </w:p>
    <w:p w14:paraId="2A3D340F">
      <w:pPr>
        <w:spacing w:after="40" w:line="280" w:lineRule="auto"/>
        <w:ind w:left="480"/>
        <w:jc w:val="both"/>
      </w:pPr>
      <w:r>
        <w:rPr>
          <w:rFonts w:ascii="Times New Roman" w:eastAsia="宋体"/>
          <w:color w:val="1A1A1A"/>
          <w:sz w:val="24"/>
          <w:szCs w:val="24"/>
        </w:rPr>
        <w:t>• 历史诊断：点击历史记录可回看该次结果。</w:t>
      </w:r>
    </w:p>
    <w:p w14:paraId="5103E81A">
      <w:pPr>
        <w:spacing w:after="120"/>
      </w:pPr>
    </w:p>
    <w:p w14:paraId="10645039">
      <w:pPr>
        <w:pStyle w:val="2"/>
        <w:spacing w:before="360" w:after="200"/>
      </w:pPr>
      <w:bookmarkStart w:id="9" w:name="_Toc20157"/>
      <w:r>
        <w:rPr>
          <w:rFonts w:ascii="Arial" w:eastAsia="黑体"/>
          <w:b/>
          <w:bCs/>
          <w:color w:val="0B1C2C"/>
          <w:sz w:val="32"/>
          <w:szCs w:val="32"/>
        </w:rPr>
        <w:t>五、演化看板页</w:t>
      </w:r>
      <w:bookmarkEnd w:id="9"/>
    </w:p>
    <w:p w14:paraId="65BB173E">
      <w:pPr>
        <w:spacing w:after="60" w:line="280" w:lineRule="auto"/>
        <w:ind w:firstLine="480"/>
        <w:jc w:val="both"/>
      </w:pPr>
      <w:r>
        <w:rPr>
          <w:rFonts w:ascii="Times New Roman" w:eastAsia="宋体"/>
          <w:color w:val="1A1A1A"/>
          <w:sz w:val="24"/>
          <w:szCs w:val="24"/>
        </w:rPr>
        <w:t>访问路径：/evolution（登录后经左侧导航栏进入）</w:t>
      </w:r>
    </w:p>
    <w:p w14:paraId="725D42FA">
      <w:pPr>
        <w:pStyle w:val="3"/>
        <w:spacing w:before="280" w:after="140"/>
      </w:pPr>
      <w:bookmarkStart w:id="10" w:name="_Toc6612"/>
      <w:r>
        <w:rPr>
          <w:rFonts w:ascii="Arial" w:eastAsia="黑体"/>
          <w:b/>
          <w:bCs/>
          <w:color w:val="0B1C2C"/>
          <w:sz w:val="28"/>
          <w:szCs w:val="28"/>
        </w:rPr>
        <w:t>5.1 演化看板：功能说明</w:t>
      </w:r>
      <w:bookmarkEnd w:id="10"/>
    </w:p>
    <w:p w14:paraId="47C2439D">
      <w:pPr>
        <w:spacing w:after="60" w:line="280" w:lineRule="auto"/>
        <w:ind w:firstLine="480"/>
        <w:jc w:val="both"/>
      </w:pPr>
      <w:r>
        <w:rPr>
          <w:rFonts w:ascii="Times New Roman" w:eastAsia="宋体"/>
          <w:color w:val="1A1A1A"/>
          <w:sz w:val="24"/>
          <w:szCs w:val="24"/>
        </w:rPr>
        <w:t>演化看板集中呈现岗位与技能的动态演化：新兴岗位候选（系统从多源 JD 中检测到的涌现信号）、新兴技能 Z-score 检测与预警、CII 能力通胀指数仪表盘、演化趋势看板与快照时间线，支撑“新岗位发现与定义”与“既有岗位能力动态更新”两大能力。</w:t>
      </w:r>
    </w:p>
    <w:p w14:paraId="462D9D21">
      <w:pPr>
        <w:pStyle w:val="4"/>
        <w:spacing w:before="220" w:after="100"/>
      </w:pPr>
      <w:r>
        <w:rPr>
          <w:rFonts w:ascii="Arial" w:eastAsia="黑体"/>
          <w:b/>
          <w:bCs/>
          <w:color w:val="2A4A44"/>
          <w:sz w:val="24"/>
          <w:szCs w:val="24"/>
        </w:rPr>
        <w:t>界面分区说明</w:t>
      </w:r>
    </w:p>
    <w:tbl>
      <w:tblPr>
        <w:tblStyle w:val="13"/>
        <w:tblW w:w="5000" w:type="pct"/>
        <w:tblInd w:w="0" w:type="dxa"/>
        <w:tblBorders>
          <w:top w:val="single" w:color="529286" w:sz="4" w:space="0"/>
          <w:left w:val="single" w:color="BECFCC" w:sz="2" w:space="0"/>
          <w:bottom w:val="single" w:color="529286" w:sz="4" w:space="0"/>
          <w:right w:val="single" w:color="BECFCC" w:sz="2" w:space="0"/>
          <w:insideH w:val="single" w:color="BECFCC" w:sz="2" w:space="0"/>
          <w:insideV w:val="single" w:color="BECFCC" w:sz="2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4514"/>
        <w:gridCol w:w="4514"/>
      </w:tblGrid>
      <w:tr w14:paraId="5B4CD4A5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shd w:val="clear" w:color="auto" w:fill="52928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A825F4">
            <w:pPr>
              <w:spacing w:line="280" w:lineRule="auto"/>
              <w:jc w:val="center"/>
            </w:pPr>
            <w:r>
              <w:rPr>
                <w:rFonts w:ascii="Times New Roman" w:eastAsia="宋体"/>
                <w:b/>
                <w:bCs/>
                <w:color w:val="FFFFFF"/>
                <w:sz w:val="21"/>
                <w:szCs w:val="21"/>
              </w:rPr>
              <w:t>区域</w:t>
            </w:r>
          </w:p>
        </w:tc>
        <w:tc>
          <w:tcPr>
            <w:shd w:val="clear" w:color="auto" w:fill="52928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E24724">
            <w:pPr>
              <w:spacing w:line="280" w:lineRule="auto"/>
              <w:jc w:val="center"/>
            </w:pPr>
            <w:r>
              <w:rPr>
                <w:rFonts w:ascii="Times New Roman" w:eastAsia="宋体"/>
                <w:b/>
                <w:bCs/>
                <w:color w:val="FFFFFF"/>
                <w:sz w:val="21"/>
                <w:szCs w:val="21"/>
              </w:rPr>
              <w:t>说明</w:t>
            </w:r>
          </w:p>
        </w:tc>
      </w:tr>
      <w:tr w14:paraId="05FD04A4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C22D3E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新兴岗位候选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06A5C5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展示候选岗位列表（如 208 个），含涌现技能与比例，支持“重新发现”“生成五要素”</w:t>
            </w:r>
          </w:p>
        </w:tc>
      </w:tr>
      <w:tr w14:paraId="65048165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B9B1CA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新兴技能预警</w:t>
            </w:r>
          </w:p>
        </w:tc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A7F08B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Z-score 检测出的新兴技能（如 22 项）</w:t>
            </w:r>
          </w:p>
        </w:tc>
      </w:tr>
      <w:tr w14:paraId="266DA3D1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449DB1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CII 仪表盘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B6735A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能力通胀指数实时分布，标识技能通胀 / 收缩</w:t>
            </w:r>
          </w:p>
        </w:tc>
      </w:tr>
      <w:tr w14:paraId="58BAC144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E63712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演化趋势看板</w:t>
            </w:r>
          </w:p>
        </w:tc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2C82AC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技能热度曲线、岗位变迁时间线</w:t>
            </w:r>
          </w:p>
        </w:tc>
      </w:tr>
      <w:tr w14:paraId="0AA3D2DC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7C03BF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快照时间线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D7CE06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历史图谱快照（如 2026-08-20）</w:t>
            </w:r>
          </w:p>
        </w:tc>
      </w:tr>
    </w:tbl>
    <w:p w14:paraId="787E2D37">
      <w:pPr>
        <w:spacing w:after="60"/>
      </w:pPr>
    </w:p>
    <w:p w14:paraId="20926914">
      <w:pPr>
        <w:pStyle w:val="4"/>
        <w:spacing w:before="220" w:after="100"/>
      </w:pPr>
      <w:r>
        <w:rPr>
          <w:rFonts w:ascii="Arial" w:eastAsia="黑体"/>
          <w:b/>
          <w:bCs/>
          <w:color w:val="2A4A44"/>
          <w:sz w:val="24"/>
          <w:szCs w:val="24"/>
        </w:rPr>
        <w:t>操作步骤</w:t>
      </w:r>
    </w:p>
    <w:p w14:paraId="7E48626E">
      <w:pPr>
        <w:spacing w:after="60" w:line="280" w:lineRule="auto"/>
        <w:ind w:firstLine="480"/>
        <w:jc w:val="both"/>
      </w:pPr>
      <w:r>
        <w:rPr>
          <w:rFonts w:ascii="Times New Roman" w:eastAsia="宋体"/>
          <w:color w:val="1A1A1A"/>
          <w:sz w:val="24"/>
          <w:szCs w:val="24"/>
        </w:rPr>
        <w:t>1. 查看新兴候选：在“新兴岗位候选”列表浏览候选，点击查看其涌现技能与比例；</w:t>
      </w:r>
    </w:p>
    <w:p w14:paraId="760672F2">
      <w:pPr>
        <w:spacing w:after="60" w:line="280" w:lineRule="auto"/>
        <w:ind w:firstLine="480"/>
        <w:jc w:val="both"/>
      </w:pPr>
      <w:r>
        <w:rPr>
          <w:rFonts w:ascii="Times New Roman" w:eastAsia="宋体"/>
          <w:color w:val="1A1A1A"/>
          <w:sz w:val="24"/>
          <w:szCs w:val="24"/>
        </w:rPr>
        <w:t>2. 生成五要素：对候选点击“生成五要素”，系统异步生成岗位定义并轮询显示进度（生成完成可见行业场景 / 核心职责等）；</w:t>
      </w:r>
    </w:p>
    <w:p w14:paraId="268E11D0">
      <w:pPr>
        <w:spacing w:after="60" w:line="280" w:lineRule="auto"/>
        <w:ind w:firstLine="480"/>
        <w:jc w:val="both"/>
      </w:pPr>
      <w:r>
        <w:rPr>
          <w:rFonts w:ascii="Times New Roman" w:eastAsia="宋体"/>
          <w:color w:val="1A1A1A"/>
          <w:sz w:val="24"/>
          <w:szCs w:val="24"/>
        </w:rPr>
        <w:t>3. 查看技能预警：在“新兴技能预警”区查看 Z-score 检测出的新兴技能；</w:t>
      </w:r>
    </w:p>
    <w:p w14:paraId="455EF864">
      <w:pPr>
        <w:spacing w:after="60" w:line="280" w:lineRule="auto"/>
        <w:ind w:firstLine="480"/>
        <w:jc w:val="both"/>
      </w:pPr>
      <w:r>
        <w:rPr>
          <w:rFonts w:ascii="Times New Roman" w:eastAsia="宋体"/>
          <w:color w:val="1A1A1A"/>
          <w:sz w:val="24"/>
          <w:szCs w:val="24"/>
        </w:rPr>
        <w:t>4. 查看 CII：在 CII 仪表盘查看各岗位通胀指数分布（&gt;1.2 通胀 / &lt;0.8 收缩）。</w:t>
      </w:r>
    </w:p>
    <w:p w14:paraId="54376A58">
      <w:pPr>
        <w:spacing w:after="60"/>
      </w:pPr>
    </w:p>
    <w:p w14:paraId="74B5DA14">
      <w:pPr>
        <w:pStyle w:val="4"/>
        <w:spacing w:before="220" w:after="100"/>
      </w:pPr>
      <w:r>
        <w:rPr>
          <w:rFonts w:ascii="Arial" w:eastAsia="黑体"/>
          <w:b/>
          <w:bCs/>
          <w:color w:val="2A4A44"/>
          <w:sz w:val="24"/>
          <w:szCs w:val="24"/>
        </w:rPr>
        <w:t>系统反馈与提示</w:t>
      </w:r>
    </w:p>
    <w:p w14:paraId="1B89C8E4">
      <w:pPr>
        <w:spacing w:after="40" w:line="280" w:lineRule="auto"/>
        <w:ind w:left="480"/>
        <w:jc w:val="both"/>
      </w:pPr>
      <w:r>
        <w:t>• 生成中：按钮显示进度状态，完成后提示“定义生成完成”；五要素生成预计 3~10 秒 / 岗位（走 LLM），完成后自动刷新列表，无结果请稍候 10~30 秒再试</w:t>
      </w:r>
    </w:p>
    <w:p w14:paraId="5CD2560E">
      <w:pPr>
        <w:spacing w:after="40" w:line="280" w:lineRule="auto"/>
        <w:ind w:left="480"/>
        <w:jc w:val="both"/>
      </w:pPr>
      <w:r>
        <w:rPr>
          <w:rFonts w:ascii="Times New Roman" w:eastAsia="宋体"/>
          <w:color w:val="1A1A1A"/>
          <w:sz w:val="24"/>
          <w:szCs w:val="24"/>
        </w:rPr>
        <w:t>• 无候选：列表空态提示，可点击“重新发现”触发新一轮涌现检测。</w:t>
      </w:r>
    </w:p>
    <w:p w14:paraId="53352347">
      <w:pPr>
        <w:spacing w:after="60"/>
      </w:pPr>
    </w:p>
    <w:p w14:paraId="66918C80">
      <w:pPr>
        <w:spacing w:before="160" w:after="60"/>
        <w:jc w:val="center"/>
      </w:pPr>
      <w:r>
        <w:drawing>
          <wp:inline distT="0" distB="0" distL="0" distR="0">
            <wp:extent cx="5334000" cy="2552700"/>
            <wp:effectExtent l="0" t="0" r="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073F9">
      <w:pPr>
        <w:spacing w:after="240"/>
        <w:jc w:val="center"/>
      </w:pPr>
      <w:r>
        <w:rPr>
          <w:rFonts w:eastAsia="宋体"/>
          <w:i/>
          <w:iCs/>
          <w:color w:val="687078"/>
          <w:sz w:val="18"/>
          <w:szCs w:val="18"/>
        </w:rPr>
        <w:t>图 5-1 演化看板：新兴候选 + CII 仪表盘 + Z-score 技能检测（真实界面）</w:t>
      </w:r>
    </w:p>
    <w:p w14:paraId="415D2CF1">
      <w:pPr>
        <w:spacing w:after="60"/>
      </w:pPr>
    </w:p>
    <w:p w14:paraId="74F28955">
      <w:pPr>
        <w:pStyle w:val="2"/>
        <w:spacing w:before="360" w:after="200"/>
      </w:pPr>
      <w:bookmarkStart w:id="11" w:name="_Toc6317"/>
      <w:r>
        <w:rPr>
          <w:rFonts w:ascii="Arial" w:eastAsia="黑体"/>
          <w:b/>
          <w:bCs/>
          <w:color w:val="0B1C2C"/>
          <w:sz w:val="32"/>
          <w:szCs w:val="32"/>
        </w:rPr>
        <w:t>六、学习中心页</w:t>
      </w:r>
      <w:bookmarkEnd w:id="11"/>
    </w:p>
    <w:p w14:paraId="6F5003CC">
      <w:pPr>
        <w:spacing w:after="60" w:line="280" w:lineRule="auto"/>
        <w:ind w:firstLine="480"/>
        <w:jc w:val="both"/>
      </w:pPr>
      <w:r>
        <w:rPr>
          <w:rFonts w:ascii="Times New Roman" w:eastAsia="宋体"/>
          <w:color w:val="1A1A1A"/>
          <w:sz w:val="24"/>
          <w:szCs w:val="24"/>
        </w:rPr>
        <w:t>访问路径：/learning（登录后经左侧导航栏进入）</w:t>
      </w:r>
    </w:p>
    <w:p w14:paraId="35FE164E">
      <w:pPr>
        <w:pStyle w:val="3"/>
        <w:spacing w:before="280" w:after="140"/>
      </w:pPr>
      <w:bookmarkStart w:id="12" w:name="_Toc244"/>
      <w:r>
        <w:rPr>
          <w:rFonts w:ascii="Arial" w:eastAsia="黑体"/>
          <w:b/>
          <w:bCs/>
          <w:color w:val="0B1C2C"/>
          <w:sz w:val="28"/>
          <w:szCs w:val="28"/>
        </w:rPr>
        <w:t>6.1 学习中心：功能说明</w:t>
      </w:r>
      <w:bookmarkEnd w:id="12"/>
    </w:p>
    <w:p w14:paraId="1FF1C182">
      <w:pPr>
        <w:spacing w:after="60" w:line="280" w:lineRule="auto"/>
        <w:ind w:firstLine="480"/>
        <w:jc w:val="both"/>
      </w:pPr>
      <w:r>
        <w:rPr>
          <w:rFonts w:ascii="Times New Roman" w:eastAsia="宋体"/>
          <w:color w:val="1A1A1A"/>
          <w:sz w:val="24"/>
          <w:szCs w:val="24"/>
        </w:rPr>
        <w:t>学习中心基于匹配诊断的差距结果，为目标岗位生成分阶段学习路径：按“先必备后加分、先基础后进阶”排序，每步标注技能名称与掌握目标（了解 / 熟悉 / 精通），以流程图 / 时间线呈现，支持按岗位与起点定制。</w:t>
      </w:r>
    </w:p>
    <w:p w14:paraId="0F8F48C4">
      <w:pPr>
        <w:pStyle w:val="4"/>
        <w:spacing w:before="220" w:after="100"/>
      </w:pPr>
      <w:r>
        <w:rPr>
          <w:rFonts w:ascii="Arial" w:eastAsia="黑体"/>
          <w:b/>
          <w:bCs/>
          <w:color w:val="2A4A44"/>
          <w:sz w:val="24"/>
          <w:szCs w:val="24"/>
        </w:rPr>
        <w:t>界面分区说明</w:t>
      </w:r>
    </w:p>
    <w:tbl>
      <w:tblPr>
        <w:tblStyle w:val="13"/>
        <w:tblW w:w="5000" w:type="pct"/>
        <w:tblInd w:w="0" w:type="dxa"/>
        <w:tblBorders>
          <w:top w:val="single" w:color="529286" w:sz="4" w:space="0"/>
          <w:left w:val="single" w:color="BECFCC" w:sz="2" w:space="0"/>
          <w:bottom w:val="single" w:color="529286" w:sz="4" w:space="0"/>
          <w:right w:val="single" w:color="BECFCC" w:sz="2" w:space="0"/>
          <w:insideH w:val="single" w:color="BECFCC" w:sz="2" w:space="0"/>
          <w:insideV w:val="single" w:color="BECFCC" w:sz="2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4514"/>
        <w:gridCol w:w="4514"/>
      </w:tblGrid>
      <w:tr w14:paraId="52A12D8A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shd w:val="clear" w:color="auto" w:fill="52928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45482D">
            <w:pPr>
              <w:spacing w:line="280" w:lineRule="auto"/>
              <w:jc w:val="center"/>
            </w:pPr>
            <w:r>
              <w:rPr>
                <w:rFonts w:ascii="Times New Roman" w:eastAsia="宋体"/>
                <w:b/>
                <w:bCs/>
                <w:color w:val="FFFFFF"/>
                <w:sz w:val="21"/>
                <w:szCs w:val="21"/>
              </w:rPr>
              <w:t>区域</w:t>
            </w:r>
          </w:p>
        </w:tc>
        <w:tc>
          <w:tcPr>
            <w:shd w:val="clear" w:color="auto" w:fill="52928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61E2E2">
            <w:pPr>
              <w:spacing w:line="280" w:lineRule="auto"/>
              <w:jc w:val="center"/>
            </w:pPr>
            <w:r>
              <w:rPr>
                <w:rFonts w:ascii="Times New Roman" w:eastAsia="宋体"/>
                <w:b/>
                <w:bCs/>
                <w:color w:val="FFFFFF"/>
                <w:sz w:val="21"/>
                <w:szCs w:val="21"/>
              </w:rPr>
              <w:t>说明</w:t>
            </w:r>
          </w:p>
        </w:tc>
      </w:tr>
      <w:tr w14:paraId="77D83CCF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AD4268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学习路径视图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F6F4BB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从当前技能到目标岗位的分阶段路径（流程图 / 时间线）</w:t>
            </w:r>
          </w:p>
        </w:tc>
      </w:tr>
      <w:tr w14:paraId="6A485F11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B2E6C8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路径步骤</w:t>
            </w:r>
          </w:p>
        </w:tc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B5CFEF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每步：技能名 + 掌握目标 + 推荐顺序</w:t>
            </w:r>
          </w:p>
        </w:tc>
      </w:tr>
    </w:tbl>
    <w:p w14:paraId="405DFE31">
      <w:pPr>
        <w:spacing w:after="60"/>
      </w:pPr>
    </w:p>
    <w:p w14:paraId="5C36DC59">
      <w:pPr>
        <w:pStyle w:val="4"/>
        <w:spacing w:before="220" w:after="100"/>
      </w:pPr>
      <w:r>
        <w:rPr>
          <w:rFonts w:ascii="Arial" w:eastAsia="黑体"/>
          <w:b/>
          <w:bCs/>
          <w:color w:val="2A4A44"/>
          <w:sz w:val="24"/>
          <w:szCs w:val="24"/>
        </w:rPr>
        <w:t>操作步骤</w:t>
      </w:r>
    </w:p>
    <w:p w14:paraId="6F08108D">
      <w:pPr>
        <w:spacing w:after="60" w:line="280" w:lineRule="auto"/>
        <w:ind w:firstLine="480"/>
        <w:jc w:val="both"/>
      </w:pPr>
      <w:r>
        <w:rPr>
          <w:rFonts w:ascii="Times New Roman" w:eastAsia="宋体"/>
          <w:color w:val="1A1A1A"/>
          <w:sz w:val="24"/>
          <w:szCs w:val="24"/>
        </w:rPr>
        <w:t>1. 进入学习中心：从匹配诊断结果页点击“学习路径”，或左侧导航直接进入；</w:t>
      </w:r>
    </w:p>
    <w:p w14:paraId="41C34BE7">
      <w:pPr>
        <w:spacing w:after="60" w:line="280" w:lineRule="auto"/>
        <w:ind w:firstLine="480"/>
        <w:jc w:val="both"/>
      </w:pPr>
      <w:r>
        <w:rPr>
          <w:rFonts w:ascii="Times New Roman" w:eastAsia="宋体"/>
          <w:color w:val="1A1A1A"/>
          <w:sz w:val="24"/>
          <w:szCs w:val="24"/>
        </w:rPr>
        <w:t>2. 查看路径：浏览分阶段技能学习顺序；</w:t>
      </w:r>
    </w:p>
    <w:p w14:paraId="6F5322CD">
      <w:pPr>
        <w:spacing w:after="60" w:line="280" w:lineRule="auto"/>
        <w:ind w:firstLine="480"/>
        <w:jc w:val="both"/>
      </w:pPr>
      <w:r>
        <w:rPr>
          <w:rFonts w:ascii="Times New Roman" w:eastAsia="宋体"/>
          <w:color w:val="1A1A1A"/>
          <w:sz w:val="24"/>
          <w:szCs w:val="24"/>
        </w:rPr>
        <w:t>3. 定制：选择目标岗位与起点后可重新生成定制路径。</w:t>
      </w:r>
    </w:p>
    <w:p w14:paraId="769F3BFE">
      <w:pPr>
        <w:spacing w:after="60"/>
      </w:pPr>
    </w:p>
    <w:p w14:paraId="3E837CC4">
      <w:pPr>
        <w:pStyle w:val="4"/>
        <w:spacing w:before="220" w:after="100"/>
      </w:pPr>
      <w:r>
        <w:rPr>
          <w:rFonts w:ascii="Arial" w:eastAsia="黑体"/>
          <w:b/>
          <w:bCs/>
          <w:color w:val="2A4A44"/>
          <w:sz w:val="24"/>
          <w:szCs w:val="24"/>
        </w:rPr>
        <w:t>系统反馈与提示</w:t>
      </w:r>
    </w:p>
    <w:p w14:paraId="40FBC945">
      <w:pPr>
        <w:spacing w:after="40" w:line="280" w:lineRule="auto"/>
        <w:ind w:left="480"/>
        <w:jc w:val="both"/>
      </w:pPr>
      <w:r>
        <w:rPr>
          <w:rFonts w:ascii="Times New Roman" w:eastAsia="宋体"/>
          <w:color w:val="1A1A1A"/>
          <w:sz w:val="24"/>
          <w:szCs w:val="24"/>
        </w:rPr>
        <w:t>• 无可推荐路径：提示当前画像与目标差距过小 / 无合适路径，可调整目标岗位。</w:t>
      </w:r>
    </w:p>
    <w:p w14:paraId="3F7C4C51">
      <w:pPr>
        <w:spacing w:after="60"/>
      </w:pPr>
    </w:p>
    <w:p w14:paraId="72096520">
      <w:pPr>
        <w:spacing w:before="160" w:after="60"/>
        <w:jc w:val="center"/>
      </w:pPr>
      <w:r>
        <w:drawing>
          <wp:inline distT="0" distB="0" distL="0" distR="0">
            <wp:extent cx="5334000" cy="2552700"/>
            <wp:effectExtent l="0" t="0" r="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A76ED">
      <w:pPr>
        <w:spacing w:after="240"/>
        <w:jc w:val="center"/>
      </w:pPr>
      <w:r>
        <w:rPr>
          <w:rFonts w:eastAsia="宋体"/>
          <w:i/>
          <w:iCs/>
          <w:color w:val="687078"/>
          <w:sz w:val="18"/>
          <w:szCs w:val="18"/>
        </w:rPr>
        <w:t>图 6-1 学习中心：岗位学习路径（真实界面）</w:t>
      </w:r>
    </w:p>
    <w:p w14:paraId="3E76B870">
      <w:pPr>
        <w:spacing w:after="60"/>
      </w:pPr>
    </w:p>
    <w:p w14:paraId="76050067">
      <w:pPr>
        <w:pStyle w:val="2"/>
        <w:spacing w:before="360" w:after="200"/>
      </w:pPr>
      <w:bookmarkStart w:id="13" w:name="_Toc18972"/>
      <w:r>
        <w:rPr>
          <w:rFonts w:ascii="Arial" w:eastAsia="黑体"/>
          <w:b/>
          <w:bCs/>
          <w:color w:val="0B1C2C"/>
          <w:sz w:val="32"/>
          <w:szCs w:val="32"/>
        </w:rPr>
        <w:t>七、数据源管理与数据流水线页</w:t>
      </w:r>
      <w:bookmarkEnd w:id="13"/>
    </w:p>
    <w:p w14:paraId="18ECD640">
      <w:pPr>
        <w:spacing w:after="60" w:line="280" w:lineRule="auto"/>
        <w:ind w:firstLine="480"/>
        <w:jc w:val="both"/>
      </w:pPr>
      <w:r>
        <w:t>入口：左侧导航「数据源管理」与「数据流水线」（普通用户可访问，管理员可配置）</w:t>
      </w:r>
    </w:p>
    <w:p w14:paraId="688DEE85">
      <w:pPr>
        <w:pStyle w:val="3"/>
        <w:spacing w:before="280" w:after="140"/>
      </w:pPr>
      <w:bookmarkStart w:id="14" w:name="_Toc5984"/>
      <w:r>
        <w:rPr>
          <w:rFonts w:ascii="Arial" w:eastAsia="黑体"/>
          <w:b/>
          <w:bCs/>
          <w:color w:val="0B1C2C"/>
          <w:sz w:val="28"/>
          <w:szCs w:val="28"/>
        </w:rPr>
        <w:t>7.1 数据源管理与数据流水线：功能说明</w:t>
      </w:r>
      <w:bookmarkEnd w:id="14"/>
    </w:p>
    <w:p w14:paraId="51BED164">
      <w:pPr>
        <w:spacing w:after="60" w:line="280" w:lineRule="auto"/>
        <w:ind w:firstLine="480"/>
        <w:jc w:val="both"/>
      </w:pPr>
      <w:r>
        <w:rPr>
          <w:rFonts w:ascii="Times New Roman" w:eastAsia="宋体"/>
          <w:color w:val="1A1A1A"/>
          <w:sz w:val="24"/>
          <w:szCs w:val="24"/>
        </w:rPr>
        <w:t>数据源管理页展示系统对接的多源异构数据源（11 个架构声明源，含国外远程招聘与国内平台），每个源展示采集状态、记录数与健康度，管理员可启停数据源；数据流水线页实时监控采集任务的执行链路与批次状态。</w:t>
      </w:r>
    </w:p>
    <w:p w14:paraId="66C4FD6A">
      <w:pPr>
        <w:pStyle w:val="4"/>
        <w:spacing w:before="220" w:after="100"/>
      </w:pPr>
      <w:r>
        <w:rPr>
          <w:rFonts w:ascii="Arial" w:eastAsia="黑体"/>
          <w:b/>
          <w:bCs/>
          <w:color w:val="2A4A44"/>
          <w:sz w:val="24"/>
          <w:szCs w:val="24"/>
        </w:rPr>
        <w:t>界面分区说明</w:t>
      </w:r>
    </w:p>
    <w:tbl>
      <w:tblPr>
        <w:tblStyle w:val="13"/>
        <w:tblW w:w="5000" w:type="pct"/>
        <w:tblInd w:w="0" w:type="dxa"/>
        <w:tblBorders>
          <w:top w:val="single" w:color="529286" w:sz="4" w:space="0"/>
          <w:left w:val="single" w:color="BECFCC" w:sz="2" w:space="0"/>
          <w:bottom w:val="single" w:color="529286" w:sz="4" w:space="0"/>
          <w:right w:val="single" w:color="BECFCC" w:sz="2" w:space="0"/>
          <w:insideH w:val="single" w:color="BECFCC" w:sz="2" w:space="0"/>
          <w:insideV w:val="single" w:color="BECFCC" w:sz="2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4514"/>
        <w:gridCol w:w="4514"/>
      </w:tblGrid>
      <w:tr w14:paraId="0D93AB10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shd w:val="clear" w:color="auto" w:fill="52928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4E53C8">
            <w:pPr>
              <w:spacing w:line="280" w:lineRule="auto"/>
              <w:jc w:val="center"/>
            </w:pPr>
            <w:r>
              <w:rPr>
                <w:rFonts w:ascii="Times New Roman" w:eastAsia="宋体"/>
                <w:b/>
                <w:bCs/>
                <w:color w:val="FFFFFF"/>
                <w:sz w:val="21"/>
                <w:szCs w:val="21"/>
              </w:rPr>
              <w:t>区域</w:t>
            </w:r>
          </w:p>
        </w:tc>
        <w:tc>
          <w:tcPr>
            <w:shd w:val="clear" w:color="auto" w:fill="52928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EB9D1C">
            <w:pPr>
              <w:spacing w:line="280" w:lineRule="auto"/>
              <w:jc w:val="center"/>
            </w:pPr>
            <w:r>
              <w:rPr>
                <w:rFonts w:ascii="Times New Roman" w:eastAsia="宋体"/>
                <w:b/>
                <w:bCs/>
                <w:color w:val="FFFFFF"/>
                <w:sz w:val="21"/>
                <w:szCs w:val="21"/>
              </w:rPr>
              <w:t>说明</w:t>
            </w:r>
          </w:p>
        </w:tc>
      </w:tr>
      <w:tr w14:paraId="52081B62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3AE08F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数据源卡片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116B7D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每源：名称 / 类型 / 记录数 / 状态 / 健康度，可启停</w:t>
            </w:r>
          </w:p>
        </w:tc>
      </w:tr>
      <w:tr w14:paraId="064B0ACF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FAB48A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数据源统计</w:t>
            </w:r>
          </w:p>
        </w:tc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588905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各源记录数分布</w:t>
            </w:r>
          </w:p>
        </w:tc>
      </w:tr>
      <w:tr w14:paraId="2A502EB4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21BD04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流水线任务列表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46CC41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采集任务批次：状态 / 时间 / 记录数</w:t>
            </w:r>
          </w:p>
        </w:tc>
      </w:tr>
    </w:tbl>
    <w:p w14:paraId="624E38E7">
      <w:pPr>
        <w:spacing w:after="60"/>
      </w:pPr>
    </w:p>
    <w:p w14:paraId="579B26CF">
      <w:pPr>
        <w:pStyle w:val="4"/>
        <w:spacing w:before="220" w:after="100"/>
      </w:pPr>
      <w:r>
        <w:rPr>
          <w:rFonts w:ascii="Arial" w:eastAsia="黑体"/>
          <w:b/>
          <w:bCs/>
          <w:color w:val="2A4A44"/>
          <w:sz w:val="24"/>
          <w:szCs w:val="24"/>
        </w:rPr>
        <w:t>操作步骤</w:t>
      </w:r>
    </w:p>
    <w:p w14:paraId="6F69B7E4">
      <w:pPr>
        <w:spacing w:after="60" w:line="280" w:lineRule="auto"/>
        <w:ind w:firstLine="480"/>
        <w:jc w:val="both"/>
      </w:pPr>
      <w:r>
        <w:rPr>
          <w:rFonts w:ascii="Times New Roman" w:eastAsia="宋体"/>
          <w:color w:val="1A1A1A"/>
          <w:sz w:val="24"/>
          <w:szCs w:val="24"/>
        </w:rPr>
        <w:t>1. 查看数据源：浏览各源卡片了解采集状态与记录数；</w:t>
      </w:r>
    </w:p>
    <w:p w14:paraId="1A7CC767">
      <w:pPr>
        <w:spacing w:after="60" w:line="280" w:lineRule="auto"/>
        <w:ind w:firstLine="480"/>
        <w:jc w:val="both"/>
      </w:pPr>
      <w:r>
        <w:rPr>
          <w:rFonts w:ascii="Times New Roman" w:eastAsia="宋体"/>
          <w:color w:val="1A1A1A"/>
          <w:sz w:val="24"/>
          <w:szCs w:val="24"/>
        </w:rPr>
        <w:t>2. 启停数据源（管理员）：在卡片上点击启停开关；</w:t>
      </w:r>
    </w:p>
    <w:p w14:paraId="19762A0D">
      <w:pPr>
        <w:spacing w:after="60" w:line="280" w:lineRule="auto"/>
        <w:ind w:firstLine="480"/>
        <w:jc w:val="both"/>
      </w:pPr>
      <w:r>
        <w:rPr>
          <w:rFonts w:ascii="Times New Roman" w:eastAsia="宋体"/>
          <w:color w:val="1A1A1A"/>
          <w:sz w:val="24"/>
          <w:szCs w:val="24"/>
        </w:rPr>
        <w:t>3. 监控流水线：在流水线页查看最近采集批次执行状态。</w:t>
      </w:r>
    </w:p>
    <w:p w14:paraId="25FA2A0B">
      <w:pPr>
        <w:spacing w:after="60"/>
      </w:pPr>
    </w:p>
    <w:p w14:paraId="26EFE33C">
      <w:pPr>
        <w:pStyle w:val="4"/>
        <w:spacing w:before="220" w:after="100"/>
      </w:pPr>
      <w:r>
        <w:rPr>
          <w:rFonts w:ascii="Arial" w:eastAsia="黑体"/>
          <w:b/>
          <w:bCs/>
          <w:color w:val="2A4A44"/>
          <w:sz w:val="24"/>
          <w:szCs w:val="24"/>
        </w:rPr>
        <w:t>系统反馈与提示</w:t>
      </w:r>
    </w:p>
    <w:p w14:paraId="4967E20D">
      <w:pPr>
        <w:spacing w:after="40" w:line="280" w:lineRule="auto"/>
        <w:ind w:left="480"/>
        <w:jc w:val="both"/>
      </w:pPr>
      <w:r>
        <w:rPr>
          <w:rFonts w:ascii="Times New Roman" w:eastAsia="宋体"/>
          <w:color w:val="1A1A1A"/>
          <w:sz w:val="24"/>
          <w:szCs w:val="24"/>
        </w:rPr>
        <w:t>• 源异常：卡片显示告警状态与原因（如网络 / 反爬）；</w:t>
      </w:r>
    </w:p>
    <w:p w14:paraId="460374FA">
      <w:pPr>
        <w:spacing w:after="40" w:line="280" w:lineRule="auto"/>
        <w:ind w:left="480"/>
        <w:jc w:val="both"/>
      </w:pPr>
      <w:r>
        <w:rPr>
          <w:rFonts w:ascii="Times New Roman" w:eastAsia="宋体"/>
          <w:color w:val="1A1A1A"/>
          <w:sz w:val="24"/>
          <w:szCs w:val="24"/>
        </w:rPr>
        <w:t>• 流水线失败：批次标记失败并记录错误，可重试。</w:t>
      </w:r>
    </w:p>
    <w:p w14:paraId="466E0B0B">
      <w:pPr>
        <w:spacing w:after="60"/>
      </w:pPr>
    </w:p>
    <w:p w14:paraId="4B0337C7">
      <w:pPr>
        <w:spacing w:before="160" w:after="60"/>
        <w:jc w:val="center"/>
      </w:pPr>
      <w:r>
        <w:drawing>
          <wp:inline distT="0" distB="0" distL="0" distR="0">
            <wp:extent cx="5334000" cy="2552700"/>
            <wp:effectExtent l="0" t="0" r="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255E3">
      <w:pPr>
        <w:spacing w:after="240"/>
        <w:jc w:val="center"/>
      </w:pPr>
      <w:r>
        <w:rPr>
          <w:rFonts w:eastAsia="宋体"/>
          <w:i/>
          <w:iCs/>
          <w:color w:val="687078"/>
          <w:sz w:val="18"/>
          <w:szCs w:val="18"/>
        </w:rPr>
        <w:t>图 7-1 数据源管理：多源采集状态（真实界面）</w:t>
      </w:r>
    </w:p>
    <w:p w14:paraId="3177A277">
      <w:pPr>
        <w:spacing w:before="160" w:after="60"/>
        <w:jc w:val="center"/>
      </w:pPr>
      <w:r>
        <w:drawing>
          <wp:inline distT="0" distB="0" distL="0" distR="0">
            <wp:extent cx="5334000" cy="2552700"/>
            <wp:effectExtent l="0" t="0" r="0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370F7">
      <w:pPr>
        <w:spacing w:after="240"/>
        <w:jc w:val="center"/>
      </w:pPr>
      <w:r>
        <w:rPr>
          <w:rFonts w:eastAsia="宋体"/>
          <w:i/>
          <w:iCs/>
          <w:color w:val="687078"/>
          <w:sz w:val="18"/>
          <w:szCs w:val="18"/>
        </w:rPr>
        <w:t>图 7-2 数据流水线：采集执行链路（真实界面）</w:t>
      </w:r>
    </w:p>
    <w:p w14:paraId="49EE8958">
      <w:pPr>
        <w:spacing w:after="60"/>
      </w:pPr>
    </w:p>
    <w:p w14:paraId="1BF19BE6">
      <w:pPr>
        <w:pStyle w:val="2"/>
        <w:spacing w:before="360" w:after="200"/>
      </w:pPr>
      <w:bookmarkStart w:id="15" w:name="_Toc26960"/>
      <w:r>
        <w:rPr>
          <w:rFonts w:ascii="Arial" w:eastAsia="黑体"/>
          <w:b/>
          <w:bCs/>
          <w:color w:val="0B1C2C"/>
          <w:sz w:val="32"/>
          <w:szCs w:val="32"/>
        </w:rPr>
        <w:t>八、JD 抽取页</w:t>
      </w:r>
      <w:bookmarkEnd w:id="15"/>
    </w:p>
    <w:p w14:paraId="725FECB8">
      <w:pPr>
        <w:spacing w:after="60" w:line="280" w:lineRule="auto"/>
        <w:ind w:firstLine="480"/>
        <w:jc w:val="both"/>
      </w:pPr>
      <w:r>
        <w:rPr>
          <w:rFonts w:ascii="Times New Roman" w:eastAsia="宋体"/>
          <w:color w:val="1A1A1A"/>
          <w:sz w:val="24"/>
          <w:szCs w:val="24"/>
        </w:rPr>
        <w:t>访问路径：/extract（登录后经左侧导航栏进入）</w:t>
      </w:r>
    </w:p>
    <w:p w14:paraId="252A4EC3">
      <w:pPr>
        <w:pStyle w:val="3"/>
        <w:spacing w:before="280" w:after="140"/>
      </w:pPr>
      <w:bookmarkStart w:id="16" w:name="_Toc27262"/>
      <w:r>
        <w:rPr>
          <w:rFonts w:ascii="Arial" w:eastAsia="黑体"/>
          <w:b/>
          <w:bCs/>
          <w:color w:val="0B1C2C"/>
          <w:sz w:val="28"/>
          <w:szCs w:val="28"/>
        </w:rPr>
        <w:t>8.1 JD 抽取：功能说明</w:t>
      </w:r>
      <w:bookmarkEnd w:id="16"/>
    </w:p>
    <w:p w14:paraId="0D841B7C">
      <w:pPr>
        <w:spacing w:after="60" w:line="280" w:lineRule="auto"/>
        <w:ind w:firstLine="480"/>
        <w:jc w:val="both"/>
      </w:pPr>
      <w:r>
        <w:rPr>
          <w:rFonts w:ascii="Times New Roman" w:eastAsia="宋体"/>
          <w:color w:val="1A1A1A"/>
          <w:sz w:val="24"/>
          <w:szCs w:val="24"/>
        </w:rPr>
        <w:t>JD 抽取页提供单条 JD 文本的即时结构化抽取：粘贴岗位 JD 文本，系统调用大模型抽取岗位名称、必备技能、加分技能、经验学历等结构化字段并回显，供人工确认。</w:t>
      </w:r>
    </w:p>
    <w:p w14:paraId="6327EF0F">
      <w:pPr>
        <w:pStyle w:val="4"/>
        <w:spacing w:before="220" w:after="100"/>
      </w:pPr>
      <w:r>
        <w:rPr>
          <w:rFonts w:ascii="Arial" w:eastAsia="黑体"/>
          <w:b/>
          <w:bCs/>
          <w:color w:val="2A4A44"/>
          <w:sz w:val="24"/>
          <w:szCs w:val="24"/>
        </w:rPr>
        <w:t>界面分区说明</w:t>
      </w:r>
    </w:p>
    <w:tbl>
      <w:tblPr>
        <w:tblStyle w:val="13"/>
        <w:tblW w:w="5000" w:type="pct"/>
        <w:tblInd w:w="0" w:type="dxa"/>
        <w:tblBorders>
          <w:top w:val="single" w:color="529286" w:sz="4" w:space="0"/>
          <w:left w:val="single" w:color="BECFCC" w:sz="2" w:space="0"/>
          <w:bottom w:val="single" w:color="529286" w:sz="4" w:space="0"/>
          <w:right w:val="single" w:color="BECFCC" w:sz="2" w:space="0"/>
          <w:insideH w:val="single" w:color="BECFCC" w:sz="2" w:space="0"/>
          <w:insideV w:val="single" w:color="BECFCC" w:sz="2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4514"/>
        <w:gridCol w:w="4514"/>
      </w:tblGrid>
      <w:tr w14:paraId="0E72A831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shd w:val="clear" w:color="auto" w:fill="52928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3C6EF0">
            <w:pPr>
              <w:spacing w:line="280" w:lineRule="auto"/>
              <w:jc w:val="center"/>
            </w:pPr>
            <w:r>
              <w:rPr>
                <w:rFonts w:ascii="Times New Roman" w:eastAsia="宋体"/>
                <w:b/>
                <w:bCs/>
                <w:color w:val="FFFFFF"/>
                <w:sz w:val="21"/>
                <w:szCs w:val="21"/>
              </w:rPr>
              <w:t>区域</w:t>
            </w:r>
          </w:p>
        </w:tc>
        <w:tc>
          <w:tcPr>
            <w:shd w:val="clear" w:color="auto" w:fill="52928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05EF19">
            <w:pPr>
              <w:spacing w:line="280" w:lineRule="auto"/>
              <w:jc w:val="center"/>
            </w:pPr>
            <w:r>
              <w:rPr>
                <w:rFonts w:ascii="Times New Roman" w:eastAsia="宋体"/>
                <w:b/>
                <w:bCs/>
                <w:color w:val="FFFFFF"/>
                <w:sz w:val="21"/>
                <w:szCs w:val="21"/>
              </w:rPr>
              <w:t>说明</w:t>
            </w:r>
          </w:p>
        </w:tc>
      </w:tr>
      <w:tr w14:paraId="137B2493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B0F0FA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JD 文本输入区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24F08F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粘贴原始 JD 文本</w:t>
            </w:r>
          </w:p>
        </w:tc>
      </w:tr>
      <w:tr w14:paraId="5362EA9A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633A88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抽取结果区</w:t>
            </w:r>
          </w:p>
        </w:tc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6A6FAF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结构化字段：岗位 / 技能（必备 / 加分）/经验 / 学历</w:t>
            </w:r>
          </w:p>
        </w:tc>
      </w:tr>
    </w:tbl>
    <w:p w14:paraId="1E5882F3">
      <w:pPr>
        <w:spacing w:after="60"/>
      </w:pPr>
    </w:p>
    <w:p w14:paraId="5536A55D">
      <w:pPr>
        <w:pStyle w:val="4"/>
        <w:spacing w:before="220" w:after="100"/>
      </w:pPr>
      <w:r>
        <w:rPr>
          <w:rFonts w:ascii="Arial" w:eastAsia="黑体"/>
          <w:b/>
          <w:bCs/>
          <w:color w:val="2A4A44"/>
          <w:sz w:val="24"/>
          <w:szCs w:val="24"/>
        </w:rPr>
        <w:t>操作步骤</w:t>
      </w:r>
    </w:p>
    <w:p w14:paraId="20CDE161">
      <w:pPr>
        <w:spacing w:after="60" w:line="280" w:lineRule="auto"/>
        <w:ind w:firstLine="480"/>
        <w:jc w:val="both"/>
      </w:pPr>
      <w:r>
        <w:rPr>
          <w:rFonts w:ascii="Times New Roman" w:eastAsia="宋体"/>
          <w:color w:val="1A1A1A"/>
          <w:sz w:val="24"/>
          <w:szCs w:val="24"/>
        </w:rPr>
        <w:t>1. 粘贴 JD 文本到输入区；</w:t>
      </w:r>
    </w:p>
    <w:p w14:paraId="321610F4">
      <w:pPr>
        <w:spacing w:after="60" w:line="280" w:lineRule="auto"/>
        <w:ind w:firstLine="480"/>
        <w:jc w:val="both"/>
      </w:pPr>
      <w:r>
        <w:rPr>
          <w:rFonts w:ascii="Times New Roman" w:eastAsia="宋体"/>
          <w:color w:val="1A1A1A"/>
          <w:sz w:val="24"/>
          <w:szCs w:val="24"/>
        </w:rPr>
        <w:t>2. 点击抽取按钮；</w:t>
      </w:r>
    </w:p>
    <w:p w14:paraId="58F87C5A">
      <w:pPr>
        <w:spacing w:after="60" w:line="280" w:lineRule="auto"/>
        <w:ind w:firstLine="480"/>
        <w:jc w:val="both"/>
      </w:pPr>
      <w:r>
        <w:rPr>
          <w:rFonts w:ascii="Times New Roman" w:eastAsia="宋体"/>
          <w:color w:val="1A1A1A"/>
          <w:sz w:val="24"/>
          <w:szCs w:val="24"/>
        </w:rPr>
        <w:t>3. 查看结构化抽取结果并核对。</w:t>
      </w:r>
    </w:p>
    <w:p w14:paraId="0218B63C">
      <w:pPr>
        <w:spacing w:after="60"/>
      </w:pPr>
    </w:p>
    <w:p w14:paraId="675A4D10">
      <w:pPr>
        <w:pStyle w:val="4"/>
        <w:spacing w:before="220" w:after="100"/>
      </w:pPr>
      <w:r>
        <w:rPr>
          <w:rFonts w:ascii="Arial" w:eastAsia="黑体"/>
          <w:b/>
          <w:bCs/>
          <w:color w:val="2A4A44"/>
          <w:sz w:val="24"/>
          <w:szCs w:val="24"/>
        </w:rPr>
        <w:t>表单字段说明</w:t>
      </w:r>
    </w:p>
    <w:tbl>
      <w:tblPr>
        <w:tblStyle w:val="13"/>
        <w:tblW w:w="5000" w:type="pct"/>
        <w:tblInd w:w="0" w:type="dxa"/>
        <w:tblBorders>
          <w:top w:val="single" w:color="529286" w:sz="4" w:space="0"/>
          <w:left w:val="single" w:color="BECFCC" w:sz="2" w:space="0"/>
          <w:bottom w:val="single" w:color="529286" w:sz="4" w:space="0"/>
          <w:right w:val="single" w:color="BECFCC" w:sz="2" w:space="0"/>
          <w:insideH w:val="single" w:color="BECFCC" w:sz="2" w:space="0"/>
          <w:insideV w:val="single" w:color="BECFCC" w:sz="2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9"/>
        <w:gridCol w:w="3009"/>
        <w:gridCol w:w="3009"/>
      </w:tblGrid>
      <w:tr w14:paraId="48B4325B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shd w:val="clear" w:color="auto" w:fill="52928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5D7295">
            <w:pPr>
              <w:spacing w:line="280" w:lineRule="auto"/>
              <w:jc w:val="center"/>
            </w:pPr>
            <w:r>
              <w:rPr>
                <w:rFonts w:ascii="Times New Roman" w:eastAsia="宋体"/>
                <w:b/>
                <w:bCs/>
                <w:color w:val="FFFFFF"/>
                <w:sz w:val="21"/>
                <w:szCs w:val="21"/>
              </w:rPr>
              <w:t>字段</w:t>
            </w:r>
          </w:p>
        </w:tc>
        <w:tc>
          <w:tcPr>
            <w:shd w:val="clear" w:color="auto" w:fill="52928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50B523">
            <w:pPr>
              <w:spacing w:line="280" w:lineRule="auto"/>
              <w:jc w:val="center"/>
            </w:pPr>
            <w:r>
              <w:rPr>
                <w:rFonts w:ascii="Times New Roman" w:eastAsia="宋体"/>
                <w:b/>
                <w:bCs/>
                <w:color w:val="FFFFFF"/>
                <w:sz w:val="21"/>
                <w:szCs w:val="21"/>
              </w:rPr>
              <w:t>类型</w:t>
            </w:r>
          </w:p>
        </w:tc>
        <w:tc>
          <w:tcPr>
            <w:shd w:val="clear" w:color="auto" w:fill="52928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644F65">
            <w:pPr>
              <w:spacing w:line="280" w:lineRule="auto"/>
              <w:jc w:val="center"/>
            </w:pPr>
            <w:r>
              <w:rPr>
                <w:rFonts w:ascii="Times New Roman" w:eastAsia="宋体"/>
                <w:b/>
                <w:bCs/>
                <w:color w:val="FFFFFF"/>
                <w:sz w:val="21"/>
                <w:szCs w:val="21"/>
              </w:rPr>
              <w:t>说明</w:t>
            </w:r>
          </w:p>
        </w:tc>
      </w:tr>
      <w:tr w14:paraId="34B2D34A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58CA24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JD 文本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219EC6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多行文本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839B0B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原始岗位 JD（必填）</w:t>
            </w:r>
          </w:p>
        </w:tc>
      </w:tr>
    </w:tbl>
    <w:p w14:paraId="76F25A8F">
      <w:pPr>
        <w:spacing w:after="60"/>
      </w:pPr>
    </w:p>
    <w:p w14:paraId="6A7C6245">
      <w:pPr>
        <w:pStyle w:val="4"/>
        <w:spacing w:before="220" w:after="100"/>
      </w:pPr>
      <w:r>
        <w:rPr>
          <w:rFonts w:ascii="Arial" w:eastAsia="黑体"/>
          <w:b/>
          <w:bCs/>
          <w:color w:val="2A4A44"/>
          <w:sz w:val="24"/>
          <w:szCs w:val="24"/>
        </w:rPr>
        <w:t>系统反馈与提示</w:t>
      </w:r>
    </w:p>
    <w:p w14:paraId="3A3E3D9A">
      <w:pPr>
        <w:spacing w:after="40" w:line="280" w:lineRule="auto"/>
        <w:ind w:left="480"/>
        <w:jc w:val="both"/>
      </w:pPr>
      <w:r>
        <w:rPr>
          <w:rFonts w:ascii="Times New Roman" w:eastAsia="宋体"/>
          <w:color w:val="1A1A1A"/>
          <w:sz w:val="24"/>
          <w:szCs w:val="24"/>
        </w:rPr>
        <w:t>• 抽取完成：结果区展示结构化字段；</w:t>
      </w:r>
    </w:p>
    <w:p w14:paraId="2D35CB93">
      <w:pPr>
        <w:spacing w:after="40" w:line="280" w:lineRule="auto"/>
        <w:ind w:left="480"/>
        <w:jc w:val="both"/>
      </w:pPr>
      <w:r>
        <w:rPr>
          <w:rFonts w:ascii="Times New Roman" w:eastAsia="宋体"/>
          <w:color w:val="1A1A1A"/>
          <w:sz w:val="24"/>
          <w:szCs w:val="24"/>
        </w:rPr>
        <w:t>• 抽取失败 / 文本过短：提示补充完整 JD 文本。</w:t>
      </w:r>
    </w:p>
    <w:p w14:paraId="60A9B6BA">
      <w:pPr>
        <w:spacing w:after="60"/>
      </w:pPr>
    </w:p>
    <w:p w14:paraId="73614F20">
      <w:pPr>
        <w:spacing w:before="160" w:after="60"/>
        <w:jc w:val="center"/>
      </w:pPr>
      <w:r>
        <w:drawing>
          <wp:inline distT="0" distB="0" distL="0" distR="0">
            <wp:extent cx="5334000" cy="2552700"/>
            <wp:effectExtent l="0" t="0" r="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CEBFD">
      <w:pPr>
        <w:spacing w:after="240"/>
        <w:jc w:val="center"/>
      </w:pPr>
      <w:r>
        <w:rPr>
          <w:rFonts w:eastAsia="宋体"/>
          <w:i/>
          <w:iCs/>
          <w:color w:val="687078"/>
          <w:sz w:val="18"/>
          <w:szCs w:val="18"/>
        </w:rPr>
        <w:t>图 8-1 JD 抽取：文本→结构化技能（真实界面）</w:t>
      </w:r>
    </w:p>
    <w:p w14:paraId="7B88ACF5">
      <w:pPr>
        <w:spacing w:after="60"/>
      </w:pPr>
    </w:p>
    <w:p w14:paraId="1F1B7E35">
      <w:pPr>
        <w:pStyle w:val="2"/>
        <w:spacing w:before="360" w:after="200"/>
      </w:pPr>
      <w:bookmarkStart w:id="17" w:name="_Toc21865"/>
      <w:r>
        <w:rPr>
          <w:rFonts w:ascii="Arial" w:eastAsia="黑体"/>
          <w:b/>
          <w:bCs/>
          <w:color w:val="0B1C2C"/>
          <w:sz w:val="32"/>
          <w:szCs w:val="32"/>
        </w:rPr>
        <w:t>九、求职者分析页</w:t>
      </w:r>
      <w:bookmarkEnd w:id="17"/>
    </w:p>
    <w:p w14:paraId="79ADD9E1">
      <w:pPr>
        <w:spacing w:after="60" w:line="280" w:lineRule="auto"/>
        <w:ind w:firstLine="480"/>
        <w:jc w:val="both"/>
      </w:pPr>
      <w:r>
        <w:rPr>
          <w:rFonts w:ascii="Times New Roman" w:eastAsia="宋体"/>
          <w:color w:val="1A1A1A"/>
          <w:sz w:val="24"/>
          <w:szCs w:val="24"/>
        </w:rPr>
        <w:t>访问路径：/analysis（登录后经左侧导航栏进入）</w:t>
      </w:r>
    </w:p>
    <w:p w14:paraId="6F799DF8">
      <w:pPr>
        <w:pStyle w:val="3"/>
        <w:spacing w:before="280" w:after="140"/>
      </w:pPr>
      <w:bookmarkStart w:id="18" w:name="_Toc3829"/>
      <w:r>
        <w:rPr>
          <w:rFonts w:ascii="Arial" w:eastAsia="黑体"/>
          <w:b/>
          <w:bCs/>
          <w:color w:val="0B1C2C"/>
          <w:sz w:val="28"/>
          <w:szCs w:val="28"/>
        </w:rPr>
        <w:t>9.1 求职者分析：功能说明</w:t>
      </w:r>
      <w:bookmarkEnd w:id="18"/>
    </w:p>
    <w:p w14:paraId="157942CF">
      <w:pPr>
        <w:spacing w:after="60" w:line="280" w:lineRule="auto"/>
        <w:ind w:firstLine="480"/>
        <w:jc w:val="both"/>
      </w:pPr>
      <w:r>
        <w:rPr>
          <w:rFonts w:ascii="Times New Roman" w:eastAsia="宋体"/>
          <w:color w:val="1A1A1A"/>
          <w:sz w:val="24"/>
          <w:szCs w:val="24"/>
        </w:rPr>
        <w:t>求职者分析页面向求职者视角，提供基于技能画像的分析视图（如与目标岗位的匹配概览、技能构成等），辅助职业定位。</w:t>
      </w:r>
    </w:p>
    <w:p w14:paraId="033E3812">
      <w:pPr>
        <w:pStyle w:val="4"/>
        <w:spacing w:before="220" w:after="100"/>
      </w:pPr>
      <w:r>
        <w:rPr>
          <w:rFonts w:ascii="Arial" w:eastAsia="黑体"/>
          <w:b/>
          <w:bCs/>
          <w:color w:val="2A4A44"/>
          <w:sz w:val="24"/>
          <w:szCs w:val="24"/>
        </w:rPr>
        <w:t>操作步骤</w:t>
      </w:r>
    </w:p>
    <w:p w14:paraId="5762B861">
      <w:pPr>
        <w:spacing w:after="60" w:line="280" w:lineRule="auto"/>
        <w:ind w:firstLine="480"/>
        <w:jc w:val="both"/>
      </w:pPr>
      <w:r>
        <w:rPr>
          <w:rFonts w:ascii="Times New Roman" w:eastAsia="宋体"/>
          <w:color w:val="1A1A1A"/>
          <w:sz w:val="24"/>
          <w:szCs w:val="24"/>
        </w:rPr>
        <w:t>1. 进入页面查看分析概览；</w:t>
      </w:r>
    </w:p>
    <w:p w14:paraId="02FFD597">
      <w:pPr>
        <w:spacing w:after="60" w:line="280" w:lineRule="auto"/>
        <w:ind w:firstLine="480"/>
        <w:jc w:val="both"/>
      </w:pPr>
      <w:r>
        <w:rPr>
          <w:rFonts w:ascii="Times New Roman" w:eastAsia="宋体"/>
          <w:color w:val="1A1A1A"/>
          <w:sz w:val="24"/>
          <w:szCs w:val="24"/>
        </w:rPr>
        <w:t>2. 按提示输入 / 选择画像维度查看对应分析。</w:t>
      </w:r>
    </w:p>
    <w:p w14:paraId="562BEFFD">
      <w:pPr>
        <w:spacing w:after="60"/>
      </w:pPr>
    </w:p>
    <w:p w14:paraId="54AE8107">
      <w:pPr>
        <w:spacing w:before="160" w:after="60"/>
        <w:jc w:val="center"/>
      </w:pPr>
      <w:r>
        <w:drawing>
          <wp:inline distT="0" distB="0" distL="0" distR="0">
            <wp:extent cx="5334000" cy="2552700"/>
            <wp:effectExtent l="0" t="0" r="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889A3">
      <w:pPr>
        <w:spacing w:after="240"/>
        <w:jc w:val="center"/>
      </w:pPr>
      <w:r>
        <w:rPr>
          <w:rFonts w:eastAsia="宋体"/>
          <w:i/>
          <w:iCs/>
          <w:color w:val="687078"/>
          <w:sz w:val="18"/>
          <w:szCs w:val="18"/>
        </w:rPr>
        <w:t>图 9-1 求职者分析（真实界面）</w:t>
      </w:r>
    </w:p>
    <w:p w14:paraId="355B55CD">
      <w:pPr>
        <w:spacing w:after="60"/>
      </w:pPr>
    </w:p>
    <w:p w14:paraId="522E97C1">
      <w:pPr>
        <w:pStyle w:val="2"/>
        <w:spacing w:before="360" w:after="200"/>
      </w:pPr>
      <w:bookmarkStart w:id="19" w:name="_Toc25174"/>
      <w:r>
        <w:rPr>
          <w:rFonts w:ascii="Arial" w:eastAsia="黑体"/>
          <w:b/>
          <w:bCs/>
          <w:color w:val="0B1C2C"/>
          <w:sz w:val="32"/>
          <w:szCs w:val="32"/>
        </w:rPr>
        <w:t>十、闭环演示页</w:t>
      </w:r>
      <w:bookmarkEnd w:id="19"/>
    </w:p>
    <w:p w14:paraId="7F9A9B56">
      <w:pPr>
        <w:spacing w:after="60" w:line="280" w:lineRule="auto"/>
        <w:ind w:firstLine="480"/>
        <w:jc w:val="both"/>
      </w:pPr>
      <w:r>
        <w:rPr>
          <w:rFonts w:ascii="Times New Roman" w:eastAsia="宋体"/>
          <w:color w:val="1A1A1A"/>
          <w:sz w:val="24"/>
          <w:szCs w:val="24"/>
        </w:rPr>
        <w:t>访问路径：/loop（登录后经左侧导航栏进入）</w:t>
      </w:r>
    </w:p>
    <w:p w14:paraId="6FA73E1B">
      <w:pPr>
        <w:pStyle w:val="3"/>
        <w:spacing w:before="280" w:after="140"/>
      </w:pPr>
      <w:bookmarkStart w:id="20" w:name="_Toc23384"/>
      <w:r>
        <w:rPr>
          <w:rFonts w:ascii="Arial" w:eastAsia="黑体"/>
          <w:b/>
          <w:bCs/>
          <w:color w:val="0B1C2C"/>
          <w:sz w:val="28"/>
          <w:szCs w:val="28"/>
        </w:rPr>
        <w:t>10.1 闭环演示：功能说明</w:t>
      </w:r>
      <w:bookmarkEnd w:id="20"/>
    </w:p>
    <w:p w14:paraId="4D57DADE">
      <w:pPr>
        <w:spacing w:after="60" w:line="280" w:lineRule="auto"/>
        <w:ind w:firstLine="480"/>
        <w:jc w:val="both"/>
      </w:pPr>
      <w:r>
        <w:rPr>
          <w:rFonts w:ascii="Times New Roman" w:eastAsia="宋体"/>
          <w:color w:val="1A1A1A"/>
          <w:sz w:val="24"/>
          <w:szCs w:val="24"/>
        </w:rPr>
        <w:t>闭环演示页将“JD输入→技能提取→图谱更新→匹配诊断→学习路径”全流程编排为可视化步骤演示：输入 JD 或选择岗位后，逐步展示抽取、定义生成、图谱投影、匹配分析的执行过程与中间结果，用于完整体验系统闭环能力。</w:t>
      </w:r>
    </w:p>
    <w:p w14:paraId="2B3C8070">
      <w:pPr>
        <w:pStyle w:val="4"/>
        <w:spacing w:before="220" w:after="100"/>
      </w:pPr>
      <w:r>
        <w:rPr>
          <w:rFonts w:ascii="Arial" w:eastAsia="黑体"/>
          <w:b/>
          <w:bCs/>
          <w:color w:val="2A4A44"/>
          <w:sz w:val="24"/>
          <w:szCs w:val="24"/>
        </w:rPr>
        <w:t>界面分区说明</w:t>
      </w:r>
    </w:p>
    <w:tbl>
      <w:tblPr>
        <w:tblStyle w:val="13"/>
        <w:tblW w:w="5000" w:type="pct"/>
        <w:tblInd w:w="0" w:type="dxa"/>
        <w:tblBorders>
          <w:top w:val="single" w:color="529286" w:sz="4" w:space="0"/>
          <w:left w:val="single" w:color="BECFCC" w:sz="2" w:space="0"/>
          <w:bottom w:val="single" w:color="529286" w:sz="4" w:space="0"/>
          <w:right w:val="single" w:color="BECFCC" w:sz="2" w:space="0"/>
          <w:insideH w:val="single" w:color="BECFCC" w:sz="2" w:space="0"/>
          <w:insideV w:val="single" w:color="BECFCC" w:sz="2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4514"/>
        <w:gridCol w:w="4514"/>
      </w:tblGrid>
      <w:tr w14:paraId="26B598FC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</w:tblPrEx>
        <w:trPr>
          <w:cantSplit/>
          <w:tblHeader/>
        </w:trPr>
        <w:tc>
          <w:tcPr>
            <w:shd w:val="clear" w:color="auto" w:fill="52928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5D9432">
            <w:pPr>
              <w:spacing w:line="280" w:lineRule="auto"/>
              <w:jc w:val="center"/>
            </w:pPr>
            <w:r>
              <w:rPr>
                <w:rFonts w:ascii="Times New Roman" w:eastAsia="宋体"/>
                <w:b/>
                <w:bCs/>
                <w:color w:val="FFFFFF"/>
                <w:sz w:val="21"/>
                <w:szCs w:val="21"/>
              </w:rPr>
              <w:t>区域</w:t>
            </w:r>
          </w:p>
        </w:tc>
        <w:tc>
          <w:tcPr>
            <w:shd w:val="clear" w:color="auto" w:fill="52928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66682F">
            <w:pPr>
              <w:spacing w:line="280" w:lineRule="auto"/>
              <w:jc w:val="center"/>
            </w:pPr>
            <w:r>
              <w:rPr>
                <w:rFonts w:ascii="Times New Roman" w:eastAsia="宋体"/>
                <w:b/>
                <w:bCs/>
                <w:color w:val="FFFFFF"/>
                <w:sz w:val="21"/>
                <w:szCs w:val="21"/>
              </w:rPr>
              <w:t>说明</w:t>
            </w:r>
          </w:p>
        </w:tc>
      </w:tr>
      <w:tr w14:paraId="34D24BDA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72E509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演示步骤条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7707EF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闭环各阶段（采集→抽取→定义→图谱→匹配）步骤状态</w:t>
            </w:r>
          </w:p>
        </w:tc>
      </w:tr>
      <w:tr w14:paraId="2FBA2397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979415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步骤详情</w:t>
            </w:r>
          </w:p>
        </w:tc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149DCF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每步输出（抽取字段 / 定义 / 图谱变更 / 匹配分）</w:t>
            </w:r>
          </w:p>
        </w:tc>
      </w:tr>
    </w:tbl>
    <w:p w14:paraId="40D9449F">
      <w:pPr>
        <w:spacing w:after="60"/>
      </w:pPr>
    </w:p>
    <w:p w14:paraId="39601F96">
      <w:pPr>
        <w:pStyle w:val="4"/>
        <w:spacing w:before="220" w:after="100"/>
      </w:pPr>
      <w:r>
        <w:rPr>
          <w:rFonts w:ascii="Arial" w:eastAsia="黑体"/>
          <w:b/>
          <w:bCs/>
          <w:color w:val="2A4A44"/>
          <w:sz w:val="24"/>
          <w:szCs w:val="24"/>
        </w:rPr>
        <w:t>操作步骤</w:t>
      </w:r>
    </w:p>
    <w:p w14:paraId="1528D62F">
      <w:pPr>
        <w:spacing w:after="60" w:line="280" w:lineRule="auto"/>
        <w:ind w:firstLine="480"/>
        <w:jc w:val="both"/>
      </w:pPr>
      <w:r>
        <w:rPr>
          <w:rFonts w:ascii="Times New Roman" w:eastAsia="宋体"/>
          <w:color w:val="1A1A1A"/>
          <w:sz w:val="24"/>
          <w:szCs w:val="24"/>
        </w:rPr>
        <w:t>1. 选择或输入演示输入（岗位 / JD）；</w:t>
      </w:r>
    </w:p>
    <w:p w14:paraId="411B3C2A">
      <w:pPr>
        <w:spacing w:after="60" w:line="280" w:lineRule="auto"/>
        <w:ind w:firstLine="480"/>
        <w:jc w:val="both"/>
      </w:pPr>
      <w:r>
        <w:rPr>
          <w:rFonts w:ascii="Times New Roman" w:eastAsia="宋体"/>
          <w:color w:val="1A1A1A"/>
          <w:sz w:val="24"/>
          <w:szCs w:val="24"/>
        </w:rPr>
        <w:t>2. 点击开始，观看各步骤依次执行；</w:t>
      </w:r>
    </w:p>
    <w:p w14:paraId="2469BD0F">
      <w:pPr>
        <w:spacing w:after="60" w:line="280" w:lineRule="auto"/>
        <w:ind w:firstLine="480"/>
        <w:jc w:val="both"/>
      </w:pPr>
      <w:r>
        <w:rPr>
          <w:rFonts w:ascii="Times New Roman" w:eastAsia="宋体"/>
          <w:color w:val="1A1A1A"/>
          <w:sz w:val="24"/>
          <w:szCs w:val="24"/>
        </w:rPr>
        <w:t>3. 查看每步中间结果与最终闭环输出。</w:t>
      </w:r>
    </w:p>
    <w:p w14:paraId="0EABFB2E">
      <w:pPr>
        <w:spacing w:after="60"/>
      </w:pPr>
    </w:p>
    <w:p w14:paraId="6499688D">
      <w:pPr>
        <w:pStyle w:val="4"/>
        <w:spacing w:before="220" w:after="100"/>
      </w:pPr>
      <w:r>
        <w:rPr>
          <w:rFonts w:ascii="Arial" w:eastAsia="黑体"/>
          <w:b/>
          <w:bCs/>
          <w:color w:val="2A4A44"/>
          <w:sz w:val="24"/>
          <w:szCs w:val="24"/>
        </w:rPr>
        <w:t>系统反馈与提示</w:t>
      </w:r>
    </w:p>
    <w:p w14:paraId="779CA739">
      <w:pPr>
        <w:spacing w:after="40" w:line="280" w:lineRule="auto"/>
        <w:ind w:left="480"/>
        <w:jc w:val="both"/>
      </w:pPr>
      <w:r>
        <w:rPr>
          <w:rFonts w:ascii="Times New Roman" w:eastAsia="宋体"/>
          <w:color w:val="1A1A1A"/>
          <w:sz w:val="24"/>
          <w:szCs w:val="24"/>
        </w:rPr>
        <w:t>• 步骤失败：标记失败原因，可重试；</w:t>
      </w:r>
    </w:p>
    <w:p w14:paraId="17E320F7">
      <w:pPr>
        <w:spacing w:after="40" w:line="280" w:lineRule="auto"/>
        <w:ind w:left="480"/>
        <w:jc w:val="both"/>
      </w:pPr>
      <w:r>
        <w:rPr>
          <w:rFonts w:ascii="Times New Roman" w:eastAsia="宋体"/>
          <w:color w:val="1A1A1A"/>
          <w:sz w:val="24"/>
          <w:szCs w:val="24"/>
        </w:rPr>
        <w:t>• 执行中：步骤动画指示当前进度。</w:t>
      </w:r>
    </w:p>
    <w:p w14:paraId="4CE6E53F">
      <w:pPr>
        <w:spacing w:after="60"/>
      </w:pPr>
    </w:p>
    <w:p w14:paraId="3D099C00">
      <w:pPr>
        <w:spacing w:before="160" w:after="60"/>
        <w:jc w:val="center"/>
      </w:pPr>
      <w:r>
        <w:drawing>
          <wp:inline distT="0" distB="0" distL="0" distR="0">
            <wp:extent cx="5334000" cy="2552700"/>
            <wp:effectExtent l="0" t="0" r="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0C1D0">
      <w:pPr>
        <w:spacing w:after="240"/>
        <w:jc w:val="center"/>
      </w:pPr>
      <w:r>
        <w:rPr>
          <w:rFonts w:eastAsia="宋体"/>
          <w:i/>
          <w:iCs/>
          <w:color w:val="687078"/>
          <w:sz w:val="18"/>
          <w:szCs w:val="18"/>
        </w:rPr>
        <w:t>图 10-1 闭环演示：全链路步骤（真实界面）</w:t>
      </w:r>
    </w:p>
    <w:p w14:paraId="29B3910D">
      <w:pPr>
        <w:spacing w:after="60"/>
      </w:pPr>
    </w:p>
    <w:p w14:paraId="4007A315">
      <w:pPr>
        <w:pStyle w:val="2"/>
        <w:spacing w:before="360" w:after="200"/>
      </w:pPr>
      <w:bookmarkStart w:id="21" w:name="_Toc32077"/>
      <w:r>
        <w:rPr>
          <w:rFonts w:ascii="Arial" w:eastAsia="黑体"/>
          <w:b/>
          <w:bCs/>
          <w:color w:val="0B1C2C"/>
          <w:sz w:val="32"/>
          <w:szCs w:val="32"/>
        </w:rPr>
        <w:t>十一、数据大屏与图谱质量页</w:t>
      </w:r>
      <w:bookmarkEnd w:id="21"/>
    </w:p>
    <w:p w14:paraId="0101DD90">
      <w:pPr>
        <w:spacing w:after="60" w:line="280" w:lineRule="auto"/>
        <w:ind w:firstLine="480"/>
        <w:jc w:val="both"/>
      </w:pPr>
      <w:r>
        <w:rPr>
          <w:rFonts w:ascii="Times New Roman" w:eastAsia="宋体"/>
          <w:color w:val="1A1A1A"/>
          <w:sz w:val="24"/>
          <w:szCs w:val="24"/>
        </w:rPr>
        <w:t>访问路径：/dashboard 与 /quality（登录后经左侧导航栏进入）</w:t>
      </w:r>
    </w:p>
    <w:p w14:paraId="035CB20F">
      <w:pPr>
        <w:pStyle w:val="3"/>
        <w:spacing w:before="280" w:after="140"/>
      </w:pPr>
      <w:bookmarkStart w:id="22" w:name="_Toc32045"/>
      <w:r>
        <w:rPr>
          <w:rFonts w:ascii="Arial" w:eastAsia="黑体"/>
          <w:b/>
          <w:bCs/>
          <w:color w:val="0B1C2C"/>
          <w:sz w:val="28"/>
          <w:szCs w:val="28"/>
        </w:rPr>
        <w:t>11.1 数据大屏与图谱质量：功能说明</w:t>
      </w:r>
      <w:bookmarkEnd w:id="22"/>
    </w:p>
    <w:p w14:paraId="29901109">
      <w:pPr>
        <w:spacing w:after="60" w:line="280" w:lineRule="auto"/>
        <w:ind w:firstLine="480"/>
        <w:jc w:val="both"/>
      </w:pPr>
      <w:r>
        <w:rPr>
          <w:rFonts w:ascii="Times New Roman" w:eastAsia="宋体"/>
          <w:color w:val="1A1A1A"/>
          <w:sz w:val="24"/>
          <w:szCs w:val="24"/>
        </w:rPr>
        <w:t>数据大屏以图表化方式总览系统运行（岗位 / 技能 / 关系 / 采集 / 抽取等核心指标）；图谱质量页提供图谱质量监控：幻觉率、信任度分布、PG↔Neo4j 一致性对账、数据源质量等，支撑数据治理。</w:t>
      </w:r>
    </w:p>
    <w:p w14:paraId="01AC940D">
      <w:pPr>
        <w:pStyle w:val="4"/>
        <w:spacing w:before="220" w:after="100"/>
      </w:pPr>
      <w:r>
        <w:rPr>
          <w:rFonts w:ascii="Arial" w:eastAsia="黑体"/>
          <w:b/>
          <w:bCs/>
          <w:color w:val="2A4A44"/>
          <w:sz w:val="24"/>
          <w:szCs w:val="24"/>
        </w:rPr>
        <w:t>界面分区说明</w:t>
      </w:r>
    </w:p>
    <w:tbl>
      <w:tblPr>
        <w:tblStyle w:val="13"/>
        <w:tblW w:w="5000" w:type="pct"/>
        <w:tblInd w:w="0" w:type="dxa"/>
        <w:tblBorders>
          <w:top w:val="single" w:color="529286" w:sz="4" w:space="0"/>
          <w:left w:val="single" w:color="BECFCC" w:sz="2" w:space="0"/>
          <w:bottom w:val="single" w:color="529286" w:sz="4" w:space="0"/>
          <w:right w:val="single" w:color="BECFCC" w:sz="2" w:space="0"/>
          <w:insideH w:val="single" w:color="BECFCC" w:sz="2" w:space="0"/>
          <w:insideV w:val="single" w:color="BECFCC" w:sz="2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4514"/>
        <w:gridCol w:w="4514"/>
      </w:tblGrid>
      <w:tr w14:paraId="1F31828B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shd w:val="clear" w:color="auto" w:fill="52928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2256CA">
            <w:pPr>
              <w:spacing w:line="280" w:lineRule="auto"/>
              <w:jc w:val="center"/>
            </w:pPr>
            <w:r>
              <w:rPr>
                <w:rFonts w:ascii="Times New Roman" w:eastAsia="宋体"/>
                <w:b/>
                <w:bCs/>
                <w:color w:val="FFFFFF"/>
                <w:sz w:val="21"/>
                <w:szCs w:val="21"/>
              </w:rPr>
              <w:t>区域</w:t>
            </w:r>
          </w:p>
        </w:tc>
        <w:tc>
          <w:tcPr>
            <w:shd w:val="clear" w:color="auto" w:fill="52928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9B6CE5">
            <w:pPr>
              <w:spacing w:line="280" w:lineRule="auto"/>
              <w:jc w:val="center"/>
            </w:pPr>
            <w:r>
              <w:rPr>
                <w:rFonts w:ascii="Times New Roman" w:eastAsia="宋体"/>
                <w:b/>
                <w:bCs/>
                <w:color w:val="FFFFFF"/>
                <w:sz w:val="21"/>
                <w:szCs w:val="21"/>
              </w:rPr>
              <w:t>说明</w:t>
            </w:r>
          </w:p>
        </w:tc>
      </w:tr>
      <w:tr w14:paraId="62BE0CE1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EC0EC2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大屏指标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965AF5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岗位 / 技能 / 关系 / 采集批次等运行指标</w:t>
            </w:r>
          </w:p>
        </w:tc>
      </w:tr>
      <w:tr w14:paraId="270F6789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0BC5BE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质量仪表盘</w:t>
            </w:r>
          </w:p>
        </w:tc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637B9F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幻觉率 / 平均信任度 / 高可信占比</w:t>
            </w:r>
          </w:p>
        </w:tc>
      </w:tr>
      <w:tr w14:paraId="488818AF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FE5712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对账状态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2368B5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PG 与 Neo4j 一致性核对结果</w:t>
            </w:r>
          </w:p>
        </w:tc>
      </w:tr>
    </w:tbl>
    <w:p w14:paraId="1BE7F24B">
      <w:pPr>
        <w:spacing w:after="60"/>
      </w:pPr>
    </w:p>
    <w:p w14:paraId="272B005B">
      <w:pPr>
        <w:pStyle w:val="4"/>
        <w:spacing w:before="220" w:after="100"/>
      </w:pPr>
      <w:r>
        <w:rPr>
          <w:rFonts w:ascii="Arial" w:eastAsia="黑体"/>
          <w:b/>
          <w:bCs/>
          <w:color w:val="2A4A44"/>
          <w:sz w:val="24"/>
          <w:szCs w:val="24"/>
        </w:rPr>
        <w:t>操作步骤</w:t>
      </w:r>
    </w:p>
    <w:p w14:paraId="198A4449">
      <w:pPr>
        <w:spacing w:after="60" w:line="280" w:lineRule="auto"/>
        <w:ind w:firstLine="480"/>
        <w:jc w:val="both"/>
      </w:pPr>
      <w:r>
        <w:rPr>
          <w:rFonts w:ascii="Times New Roman" w:eastAsia="宋体"/>
          <w:color w:val="1A1A1A"/>
          <w:sz w:val="24"/>
          <w:szCs w:val="24"/>
        </w:rPr>
        <w:t>1. 数据大屏：浏览系统运行总览指标；</w:t>
      </w:r>
    </w:p>
    <w:p w14:paraId="4B3DB1B9">
      <w:pPr>
        <w:spacing w:after="60" w:line="280" w:lineRule="auto"/>
        <w:ind w:firstLine="480"/>
        <w:jc w:val="both"/>
      </w:pPr>
      <w:r>
        <w:rPr>
          <w:rFonts w:ascii="Times New Roman" w:eastAsia="宋体"/>
          <w:color w:val="1A1A1A"/>
          <w:sz w:val="24"/>
          <w:szCs w:val="24"/>
        </w:rPr>
        <w:t>2. 图谱质量：查看幻觉率 / 信任度等质量指标趋势；</w:t>
      </w:r>
    </w:p>
    <w:p w14:paraId="5894E2AA">
      <w:pPr>
        <w:spacing w:after="60" w:line="280" w:lineRule="auto"/>
        <w:ind w:firstLine="480"/>
        <w:jc w:val="both"/>
      </w:pPr>
      <w:r>
        <w:rPr>
          <w:rFonts w:ascii="Times New Roman" w:eastAsia="宋体"/>
          <w:color w:val="1A1A1A"/>
          <w:sz w:val="24"/>
          <w:szCs w:val="24"/>
        </w:rPr>
        <w:t>3. 对账：查看双库一致性核对结果。</w:t>
      </w:r>
    </w:p>
    <w:p w14:paraId="0D22DBC6">
      <w:pPr>
        <w:spacing w:after="60"/>
      </w:pPr>
    </w:p>
    <w:p w14:paraId="2B75301A">
      <w:pPr>
        <w:pStyle w:val="4"/>
        <w:spacing w:before="220" w:after="100"/>
      </w:pPr>
      <w:r>
        <w:rPr>
          <w:rFonts w:ascii="Arial" w:eastAsia="黑体"/>
          <w:b/>
          <w:bCs/>
          <w:color w:val="2A4A44"/>
          <w:sz w:val="24"/>
          <w:szCs w:val="24"/>
        </w:rPr>
        <w:t>系统反馈与提示</w:t>
      </w:r>
    </w:p>
    <w:p w14:paraId="4175C203">
      <w:pPr>
        <w:spacing w:after="40" w:line="280" w:lineRule="auto"/>
        <w:ind w:left="480"/>
        <w:jc w:val="both"/>
      </w:pPr>
      <w:r>
        <w:rPr>
          <w:rFonts w:ascii="Times New Roman" w:eastAsia="宋体"/>
          <w:color w:val="1A1A1A"/>
          <w:sz w:val="24"/>
          <w:szCs w:val="24"/>
        </w:rPr>
        <w:t>• 对账不一致：提示差异数并触发自动修复 / 告警；</w:t>
      </w:r>
    </w:p>
    <w:p w14:paraId="1FB70AE0">
      <w:pPr>
        <w:spacing w:after="40" w:line="280" w:lineRule="auto"/>
        <w:ind w:left="480"/>
        <w:jc w:val="both"/>
      </w:pPr>
      <w:r>
        <w:rPr>
          <w:rFonts w:ascii="Times New Roman" w:eastAsia="宋体"/>
          <w:color w:val="1A1A1A"/>
          <w:sz w:val="24"/>
          <w:szCs w:val="24"/>
        </w:rPr>
        <w:t>• 质量异常：幻觉率超标时看板告警。</w:t>
      </w:r>
    </w:p>
    <w:p w14:paraId="2CF7E585">
      <w:pPr>
        <w:spacing w:after="60"/>
      </w:pPr>
    </w:p>
    <w:p w14:paraId="27765014">
      <w:pPr>
        <w:spacing w:before="160" w:after="60"/>
        <w:jc w:val="center"/>
      </w:pPr>
      <w:r>
        <w:drawing>
          <wp:inline distT="0" distB="0" distL="0" distR="0">
            <wp:extent cx="5334000" cy="2552700"/>
            <wp:effectExtent l="0" t="0" r="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D9669">
      <w:pPr>
        <w:spacing w:after="240"/>
        <w:jc w:val="center"/>
      </w:pPr>
      <w:r>
        <w:rPr>
          <w:rFonts w:eastAsia="宋体"/>
          <w:i/>
          <w:iCs/>
          <w:color w:val="687078"/>
          <w:sz w:val="18"/>
          <w:szCs w:val="18"/>
        </w:rPr>
        <w:t>图 11-1 数据大屏：系统运行总览（真实界面）</w:t>
      </w:r>
    </w:p>
    <w:p w14:paraId="42FCDA84">
      <w:pPr>
        <w:spacing w:before="160" w:after="60"/>
        <w:jc w:val="center"/>
      </w:pPr>
      <w:r>
        <w:drawing>
          <wp:inline distT="0" distB="0" distL="0" distR="0">
            <wp:extent cx="5334000" cy="2552700"/>
            <wp:effectExtent l="0" t="0" r="0" b="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C3303">
      <w:pPr>
        <w:spacing w:after="240"/>
        <w:jc w:val="center"/>
      </w:pPr>
      <w:r>
        <w:rPr>
          <w:rFonts w:eastAsia="宋体"/>
          <w:i/>
          <w:iCs/>
          <w:color w:val="687078"/>
          <w:sz w:val="18"/>
          <w:szCs w:val="18"/>
        </w:rPr>
        <w:t>图 11-2 图谱质量仪表盘（真实界面）</w:t>
      </w:r>
    </w:p>
    <w:p w14:paraId="6C76C78A">
      <w:pPr>
        <w:spacing w:after="60"/>
      </w:pPr>
    </w:p>
    <w:p w14:paraId="2EF9300E">
      <w:pPr>
        <w:pStyle w:val="2"/>
        <w:spacing w:before="360" w:after="200"/>
      </w:pPr>
      <w:bookmarkStart w:id="23" w:name="_Toc26179"/>
      <w:r>
        <w:rPr>
          <w:rFonts w:ascii="Arial" w:eastAsia="黑体"/>
          <w:b/>
          <w:bCs/>
          <w:color w:val="0B1C2C"/>
          <w:sz w:val="32"/>
          <w:szCs w:val="32"/>
        </w:rPr>
        <w:t>十二、账户与系统（修改密码 / 退出登录）</w:t>
      </w:r>
      <w:bookmarkEnd w:id="23"/>
    </w:p>
    <w:p w14:paraId="3D625E59">
      <w:pPr>
        <w:pStyle w:val="3"/>
        <w:spacing w:before="280" w:after="140"/>
      </w:pPr>
      <w:bookmarkStart w:id="24" w:name="_Toc25357"/>
      <w:r>
        <w:rPr>
          <w:rFonts w:ascii="Arial" w:eastAsia="黑体"/>
          <w:b/>
          <w:bCs/>
          <w:color w:val="0B1C2C"/>
          <w:sz w:val="28"/>
          <w:szCs w:val="28"/>
        </w:rPr>
        <w:t>12.1 修改密码</w:t>
      </w:r>
      <w:bookmarkEnd w:id="24"/>
    </w:p>
    <w:p w14:paraId="58B84EF0">
      <w:pPr>
        <w:spacing w:after="60" w:line="280" w:lineRule="auto"/>
        <w:ind w:firstLine="480"/>
        <w:jc w:val="both"/>
      </w:pPr>
      <w:r>
        <w:rPr>
          <w:rFonts w:ascii="Times New Roman" w:eastAsia="宋体"/>
          <w:color w:val="1A1A1A"/>
          <w:sz w:val="24"/>
          <w:szCs w:val="24"/>
        </w:rPr>
        <w:t>点击右上角用户头像 → “修改密码”，进入修改密码页。输入原密码与新密码（两次确认），提交后生效。</w:t>
      </w:r>
    </w:p>
    <w:tbl>
      <w:tblPr>
        <w:tblStyle w:val="13"/>
        <w:tblW w:w="5000" w:type="pct"/>
        <w:tblInd w:w="0" w:type="dxa"/>
        <w:tblBorders>
          <w:top w:val="single" w:color="529286" w:sz="4" w:space="0"/>
          <w:left w:val="single" w:color="BECFCC" w:sz="2" w:space="0"/>
          <w:bottom w:val="single" w:color="529286" w:sz="4" w:space="0"/>
          <w:right w:val="single" w:color="BECFCC" w:sz="2" w:space="0"/>
          <w:insideH w:val="single" w:color="BECFCC" w:sz="2" w:space="0"/>
          <w:insideV w:val="single" w:color="BECFCC" w:sz="2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9"/>
        <w:gridCol w:w="3009"/>
        <w:gridCol w:w="3009"/>
      </w:tblGrid>
      <w:tr w14:paraId="295EFC24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shd w:val="clear" w:color="auto" w:fill="52928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A44BA3">
            <w:pPr>
              <w:spacing w:line="280" w:lineRule="auto"/>
              <w:jc w:val="center"/>
            </w:pPr>
            <w:r>
              <w:rPr>
                <w:rFonts w:ascii="Times New Roman" w:eastAsia="宋体"/>
                <w:b/>
                <w:bCs/>
                <w:color w:val="FFFFFF"/>
                <w:sz w:val="21"/>
                <w:szCs w:val="21"/>
              </w:rPr>
              <w:t>字段</w:t>
            </w:r>
          </w:p>
        </w:tc>
        <w:tc>
          <w:tcPr>
            <w:shd w:val="clear" w:color="auto" w:fill="52928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46A728">
            <w:pPr>
              <w:spacing w:line="280" w:lineRule="auto"/>
              <w:jc w:val="center"/>
            </w:pPr>
            <w:r>
              <w:rPr>
                <w:rFonts w:ascii="Times New Roman" w:eastAsia="宋体"/>
                <w:b/>
                <w:bCs/>
                <w:color w:val="FFFFFF"/>
                <w:sz w:val="21"/>
                <w:szCs w:val="21"/>
              </w:rPr>
              <w:t>类型</w:t>
            </w:r>
          </w:p>
        </w:tc>
        <w:tc>
          <w:tcPr>
            <w:shd w:val="clear" w:color="auto" w:fill="52928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21FD5E">
            <w:pPr>
              <w:spacing w:line="280" w:lineRule="auto"/>
              <w:jc w:val="center"/>
            </w:pPr>
            <w:r>
              <w:rPr>
                <w:rFonts w:ascii="Times New Roman" w:eastAsia="宋体"/>
                <w:b/>
                <w:bCs/>
                <w:color w:val="FFFFFF"/>
                <w:sz w:val="21"/>
                <w:szCs w:val="21"/>
              </w:rPr>
              <w:t>说明</w:t>
            </w:r>
          </w:p>
        </w:tc>
      </w:tr>
      <w:tr w14:paraId="1CCCF9A4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8B4EFB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原密码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67B53B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密码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EBE31D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当前登录密码（必填）</w:t>
            </w:r>
          </w:p>
        </w:tc>
      </w:tr>
      <w:tr w14:paraId="441BDF27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351B32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新密码</w:t>
            </w:r>
          </w:p>
        </w:tc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D303BC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密码</w:t>
            </w:r>
          </w:p>
        </w:tc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8C086C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新密码（必填，注意强度要求）</w:t>
            </w:r>
          </w:p>
        </w:tc>
      </w:tr>
      <w:tr w14:paraId="66B7DCF9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CCE746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确认新密码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1A26F7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密码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FA394A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再次输入新密码，需与新密码一致</w:t>
            </w:r>
          </w:p>
        </w:tc>
      </w:tr>
    </w:tbl>
    <w:p w14:paraId="11221CE3">
      <w:pPr>
        <w:pStyle w:val="4"/>
        <w:spacing w:before="220" w:after="100"/>
      </w:pPr>
      <w:r>
        <w:rPr>
          <w:rFonts w:ascii="Arial" w:eastAsia="黑体"/>
          <w:b/>
          <w:bCs/>
          <w:color w:val="2A4A44"/>
          <w:sz w:val="24"/>
          <w:szCs w:val="24"/>
        </w:rPr>
        <w:t>系统反馈</w:t>
      </w:r>
    </w:p>
    <w:p w14:paraId="69D7B0DD">
      <w:pPr>
        <w:spacing w:after="40" w:line="280" w:lineRule="auto"/>
        <w:ind w:left="480"/>
        <w:jc w:val="both"/>
      </w:pPr>
      <w:r>
        <w:rPr>
          <w:rFonts w:ascii="Times New Roman" w:eastAsia="宋体"/>
          <w:color w:val="1A1A1A"/>
          <w:sz w:val="24"/>
          <w:szCs w:val="24"/>
        </w:rPr>
        <w:t>• 修改成功：提示“密码修改成功”并可重新登录；</w:t>
      </w:r>
    </w:p>
    <w:p w14:paraId="614CDC79">
      <w:pPr>
        <w:spacing w:after="40" w:line="280" w:lineRule="auto"/>
        <w:ind w:left="480"/>
        <w:jc w:val="both"/>
      </w:pPr>
      <w:r>
        <w:rPr>
          <w:rFonts w:ascii="Times New Roman" w:eastAsia="宋体"/>
          <w:color w:val="1A1A1A"/>
          <w:sz w:val="24"/>
          <w:szCs w:val="24"/>
        </w:rPr>
        <w:t>• 原密码错误：提示原密码不正确；两次新密码不一致：提示两次输入不一致。</w:t>
      </w:r>
    </w:p>
    <w:p w14:paraId="2CA21D15">
      <w:pPr>
        <w:spacing w:before="160" w:after="60"/>
        <w:jc w:val="center"/>
      </w:pPr>
      <w:r>
        <w:drawing>
          <wp:inline distT="0" distB="0" distL="0" distR="0">
            <wp:extent cx="4572000" cy="2190750"/>
            <wp:effectExtent l="0" t="0" r="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12DE7">
      <w:pPr>
        <w:spacing w:after="240"/>
        <w:jc w:val="center"/>
      </w:pPr>
      <w:r>
        <w:rPr>
          <w:rFonts w:eastAsia="宋体"/>
          <w:i/>
          <w:iCs/>
          <w:color w:val="687078"/>
          <w:sz w:val="18"/>
          <w:szCs w:val="18"/>
        </w:rPr>
        <w:t>图 12-1 修改密码页（真实界面）</w:t>
      </w:r>
    </w:p>
    <w:p w14:paraId="0F7F67A9">
      <w:pPr>
        <w:pStyle w:val="4"/>
        <w:spacing w:before="220" w:after="100"/>
      </w:pPr>
      <w:r>
        <w:rPr>
          <w:rFonts w:ascii="Arial" w:eastAsia="黑体"/>
          <w:b/>
          <w:bCs/>
          <w:color w:val="2A4A44"/>
          <w:sz w:val="24"/>
          <w:szCs w:val="24"/>
        </w:rPr>
        <w:t>退出登录</w:t>
      </w:r>
    </w:p>
    <w:p w14:paraId="03A39AD7">
      <w:pPr>
        <w:spacing w:after="60" w:line="280" w:lineRule="auto"/>
        <w:ind w:firstLine="480"/>
        <w:jc w:val="both"/>
      </w:pPr>
      <w:r>
        <w:rPr>
          <w:rFonts w:ascii="Times New Roman" w:eastAsia="宋体"/>
          <w:color w:val="1A1A1A"/>
          <w:sz w:val="24"/>
          <w:szCs w:val="24"/>
        </w:rPr>
        <w:t>点击右上角用户头像 → “退出登录”，系统清除登录态并返回登录页。</w:t>
      </w:r>
    </w:p>
    <w:p w14:paraId="7DDDCCF8">
      <w:pPr>
        <w:spacing w:after="120"/>
      </w:pPr>
    </w:p>
    <w:p w14:paraId="52C7BBE6">
      <w:pPr>
        <w:pStyle w:val="2"/>
        <w:spacing w:before="360" w:after="200"/>
      </w:pPr>
      <w:bookmarkStart w:id="25" w:name="_Toc11773"/>
      <w:r>
        <w:rPr>
          <w:rFonts w:ascii="Arial" w:eastAsia="黑体"/>
          <w:b/>
          <w:bCs/>
          <w:color w:val="0B1C2C"/>
          <w:sz w:val="32"/>
          <w:szCs w:val="32"/>
        </w:rPr>
        <w:t>十三、管理后台（审核 / 演化 / 图谱节点 / 数据源 / 系统）</w:t>
      </w:r>
      <w:bookmarkEnd w:id="25"/>
    </w:p>
    <w:p w14:paraId="2485640B">
      <w:pPr>
        <w:spacing w:after="60" w:line="280" w:lineRule="auto"/>
        <w:ind w:firstLine="480"/>
        <w:jc w:val="both"/>
      </w:pPr>
      <w:r>
        <w:rPr>
          <w:rFonts w:ascii="Times New Roman" w:eastAsia="宋体"/>
          <w:color w:val="1A1A1A"/>
          <w:sz w:val="24"/>
          <w:szCs w:val="24"/>
        </w:rPr>
        <w:t>访问路径：/admin（需管理员账号，登录后左侧“系统 → 管理后台”）。管理后台以 Tab 组织 8 个管理分区：业务总览、内容审核、演化变更、图谱节点、数据采集、Prompt 工程、数据源诊断、系统。下面分述各 Tab 的操作。</w:t>
      </w:r>
    </w:p>
    <w:p w14:paraId="2B34E6F2">
      <w:pPr>
        <w:spacing w:before="160" w:after="60"/>
        <w:jc w:val="center"/>
      </w:pPr>
      <w:r>
        <w:drawing>
          <wp:inline distT="0" distB="0" distL="0" distR="0">
            <wp:extent cx="5334000" cy="2552700"/>
            <wp:effectExtent l="0" t="0" r="0" b="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946AE">
      <w:pPr>
        <w:spacing w:after="240"/>
        <w:jc w:val="center"/>
      </w:pPr>
      <w:r>
        <w:rPr>
          <w:rFonts w:eastAsia="宋体"/>
          <w:i/>
          <w:iCs/>
          <w:color w:val="687078"/>
          <w:sz w:val="18"/>
          <w:szCs w:val="18"/>
        </w:rPr>
        <w:t>图 13-1 管理后台-业务总览：KPI 总览与快捷入口（真实界面）</w:t>
      </w:r>
    </w:p>
    <w:p w14:paraId="2135BAF9">
      <w:pPr>
        <w:pStyle w:val="3"/>
        <w:spacing w:before="280" w:after="140"/>
      </w:pPr>
      <w:bookmarkStart w:id="26" w:name="_Toc3317"/>
      <w:r>
        <w:rPr>
          <w:rFonts w:ascii="Arial" w:eastAsia="黑体"/>
          <w:b/>
          <w:bCs/>
          <w:color w:val="0B1C2C"/>
          <w:sz w:val="28"/>
          <w:szCs w:val="28"/>
        </w:rPr>
        <w:t>13.1 内容审核 Tab（人工优化核心）</w:t>
      </w:r>
      <w:bookmarkEnd w:id="26"/>
    </w:p>
    <w:p w14:paraId="6D6238E1">
      <w:pPr>
        <w:spacing w:after="60" w:line="280" w:lineRule="auto"/>
        <w:ind w:firstLine="480"/>
        <w:jc w:val="both"/>
      </w:pPr>
      <w:r>
        <w:rPr>
          <w:rFonts w:ascii="Times New Roman" w:eastAsia="宋体"/>
          <w:color w:val="1A1A1A"/>
          <w:sz w:val="24"/>
          <w:szCs w:val="24"/>
        </w:rPr>
        <w:t>集中展示待人工审核的岗位 / 技能记录（类型 / 名称 / 状态 / 提交来源 / 审核人 / 提交时间 / 操作），支持 approve（批准）、reject（拒绝）、改中文名、编辑定义（五要素人工优化）。审核通过即写回图谱，操作全程留痕审计。</w:t>
      </w:r>
    </w:p>
    <w:tbl>
      <w:tblPr>
        <w:tblStyle w:val="13"/>
        <w:tblW w:w="5000" w:type="pct"/>
        <w:tblInd w:w="0" w:type="dxa"/>
        <w:tblBorders>
          <w:top w:val="single" w:color="529286" w:sz="4" w:space="0"/>
          <w:left w:val="single" w:color="BECFCC" w:sz="2" w:space="0"/>
          <w:bottom w:val="single" w:color="529286" w:sz="4" w:space="0"/>
          <w:right w:val="single" w:color="BECFCC" w:sz="2" w:space="0"/>
          <w:insideH w:val="single" w:color="BECFCC" w:sz="2" w:space="0"/>
          <w:insideV w:val="single" w:color="BECFCC" w:sz="2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4514"/>
        <w:gridCol w:w="4514"/>
      </w:tblGrid>
      <w:tr w14:paraId="4A9B434D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shd w:val="clear" w:color="auto" w:fill="52928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85D962">
            <w:pPr>
              <w:spacing w:line="280" w:lineRule="auto"/>
              <w:jc w:val="center"/>
            </w:pPr>
            <w:r>
              <w:rPr>
                <w:rFonts w:ascii="Times New Roman" w:eastAsia="宋体"/>
                <w:b/>
                <w:bCs/>
                <w:color w:val="FFFFFF"/>
                <w:sz w:val="21"/>
                <w:szCs w:val="21"/>
              </w:rPr>
              <w:t>列 / 操作</w:t>
            </w:r>
          </w:p>
        </w:tc>
        <w:tc>
          <w:tcPr>
            <w:shd w:val="clear" w:color="auto" w:fill="52928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65B50A">
            <w:pPr>
              <w:spacing w:line="280" w:lineRule="auto"/>
              <w:jc w:val="center"/>
            </w:pPr>
            <w:r>
              <w:rPr>
                <w:rFonts w:ascii="Times New Roman" w:eastAsia="宋体"/>
                <w:b/>
                <w:bCs/>
                <w:color w:val="FFFFFF"/>
                <w:sz w:val="21"/>
                <w:szCs w:val="21"/>
              </w:rPr>
              <w:t>说明</w:t>
            </w:r>
          </w:p>
        </w:tc>
      </w:tr>
      <w:tr w14:paraId="3AF3EEB5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823491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类型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6293F6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岗位 / 技能</w:t>
            </w:r>
          </w:p>
        </w:tc>
      </w:tr>
      <w:tr w14:paraId="7EE5E67F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DC62D8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状态</w:t>
            </w:r>
          </w:p>
        </w:tc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1667F5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pending（待审）/ approved / rejected</w:t>
            </w:r>
          </w:p>
        </w:tc>
      </w:tr>
      <w:tr w14:paraId="7E555186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C590C2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提交来源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62F753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system:auto-review / system:pipeline / 人工</w:t>
            </w:r>
          </w:p>
        </w:tc>
      </w:tr>
      <w:tr w14:paraId="10449459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1D1BFC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approve</w:t>
            </w:r>
          </w:p>
        </w:tc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064D2A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批准入图</w:t>
            </w:r>
          </w:p>
        </w:tc>
      </w:tr>
      <w:tr w14:paraId="11B41489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2D8C90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reject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0A555D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拒绝并填写原因</w:t>
            </w:r>
          </w:p>
        </w:tc>
      </w:tr>
      <w:tr w14:paraId="1DDA6B62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E061F3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改中文名</w:t>
            </w:r>
          </w:p>
        </w:tc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A29B96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修正岗位 / 技能的中文名</w:t>
            </w:r>
          </w:p>
        </w:tc>
      </w:tr>
      <w:tr w14:paraId="49C50F3B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A940BB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编辑定义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1C7AC1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打开五要素编辑弹窗，人工优化行业场景 / 核心职责 / 加分技能 / 简述</w:t>
            </w:r>
          </w:p>
        </w:tc>
      </w:tr>
    </w:tbl>
    <w:p w14:paraId="115C3BD5">
      <w:pPr>
        <w:spacing w:before="160" w:after="60"/>
        <w:jc w:val="center"/>
      </w:pPr>
      <w:r>
        <w:drawing>
          <wp:inline distT="0" distB="0" distL="0" distR="0">
            <wp:extent cx="5334000" cy="2552700"/>
            <wp:effectExtent l="0" t="0" r="0" b="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9A956">
      <w:pPr>
        <w:spacing w:after="240"/>
        <w:jc w:val="center"/>
      </w:pPr>
      <w:r>
        <w:rPr>
          <w:rFonts w:eastAsia="宋体"/>
          <w:i/>
          <w:iCs/>
          <w:color w:val="687078"/>
          <w:sz w:val="18"/>
          <w:szCs w:val="18"/>
        </w:rPr>
        <w:t>图 13-2 内容审核：审核队列（真实界面）</w:t>
      </w:r>
    </w:p>
    <w:p w14:paraId="62575E66">
      <w:pPr>
        <w:pStyle w:val="4"/>
        <w:spacing w:before="220" w:after="100"/>
      </w:pPr>
      <w:r>
        <w:rPr>
          <w:rFonts w:ascii="Arial" w:eastAsia="黑体"/>
          <w:b/>
          <w:bCs/>
          <w:color w:val="2A4A44"/>
          <w:sz w:val="24"/>
          <w:szCs w:val="24"/>
        </w:rPr>
        <w:t>操作步骤（编辑定义）</w:t>
      </w:r>
    </w:p>
    <w:p w14:paraId="65ED2416">
      <w:pPr>
        <w:spacing w:after="60" w:line="280" w:lineRule="auto"/>
        <w:ind w:firstLine="480"/>
        <w:jc w:val="both"/>
      </w:pPr>
      <w:r>
        <w:rPr>
          <w:rFonts w:ascii="Times New Roman" w:eastAsia="宋体"/>
          <w:color w:val="1A1A1A"/>
          <w:sz w:val="24"/>
          <w:szCs w:val="24"/>
        </w:rPr>
        <w:t>1. 在待审 / 已审记录行点击“编辑定义”；2. 弹窗中修改五要素字段（行业场景 / 核心职责 / 加分技能 / 简述）；3. 点击保存，系统同步更新 PG 与 Neo4j 并写入审计日志。</w:t>
      </w:r>
    </w:p>
    <w:p w14:paraId="76EE5F2C">
      <w:pPr>
        <w:pStyle w:val="3"/>
        <w:spacing w:before="280" w:after="140"/>
      </w:pPr>
      <w:bookmarkStart w:id="27" w:name="_Toc26019"/>
      <w:r>
        <w:rPr>
          <w:rFonts w:ascii="Arial" w:eastAsia="黑体"/>
          <w:b/>
          <w:bCs/>
          <w:color w:val="0B1C2C"/>
          <w:sz w:val="28"/>
          <w:szCs w:val="28"/>
        </w:rPr>
        <w:t>13.2 演化变更 Tab</w:t>
      </w:r>
      <w:bookmarkEnd w:id="27"/>
    </w:p>
    <w:p w14:paraId="6FAEEAD4">
      <w:pPr>
        <w:spacing w:after="60" w:line="280" w:lineRule="auto"/>
        <w:ind w:firstLine="480"/>
        <w:jc w:val="both"/>
      </w:pPr>
      <w:r>
        <w:rPr>
          <w:rFonts w:ascii="Times New Roman" w:eastAsia="宋体"/>
          <w:color w:val="1A1A1A"/>
          <w:sz w:val="24"/>
          <w:szCs w:val="24"/>
        </w:rPr>
        <w:t>展示系统自动分析发现的能力变更（每 6 小时演化分析产出），逐条列出变更类型 / 新旧要求 / 信任度 / 状态，支持批准写回图谱或拒绝，是“既有岗位能力动态更新”的人工审核入口。</w:t>
      </w:r>
    </w:p>
    <w:p w14:paraId="0DB990BF">
      <w:pPr>
        <w:spacing w:before="160" w:after="60"/>
        <w:jc w:val="center"/>
      </w:pPr>
      <w:r>
        <w:drawing>
          <wp:inline distT="0" distB="0" distL="0" distR="0">
            <wp:extent cx="5334000" cy="2552700"/>
            <wp:effectExtent l="0" t="0" r="0" b="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CDEE5">
      <w:pPr>
        <w:spacing w:after="240"/>
        <w:jc w:val="center"/>
      </w:pPr>
      <w:r>
        <w:rPr>
          <w:rFonts w:eastAsia="宋体"/>
          <w:i/>
          <w:iCs/>
          <w:color w:val="687078"/>
          <w:sz w:val="18"/>
          <w:szCs w:val="18"/>
        </w:rPr>
        <w:t>图 13-3 演化变更：能力变更审核（真实界面）</w:t>
      </w:r>
    </w:p>
    <w:p w14:paraId="66421725">
      <w:pPr>
        <w:pStyle w:val="3"/>
        <w:spacing w:before="280" w:after="140"/>
      </w:pPr>
      <w:bookmarkStart w:id="28" w:name="_Toc7176"/>
      <w:r>
        <w:rPr>
          <w:rFonts w:ascii="Arial" w:eastAsia="黑体"/>
          <w:b/>
          <w:bCs/>
          <w:color w:val="0B1C2C"/>
          <w:sz w:val="28"/>
          <w:szCs w:val="28"/>
        </w:rPr>
        <w:t>13.3 数据采集 Tab</w:t>
      </w:r>
      <w:bookmarkEnd w:id="28"/>
    </w:p>
    <w:p w14:paraId="2EDEE7C6">
      <w:pPr>
        <w:spacing w:after="60" w:line="280" w:lineRule="auto"/>
        <w:ind w:firstLine="480"/>
        <w:jc w:val="both"/>
      </w:pPr>
      <w:r>
        <w:rPr>
          <w:rFonts w:ascii="Times New Roman" w:eastAsia="宋体"/>
          <w:color w:val="1A1A1A"/>
          <w:sz w:val="24"/>
          <w:szCs w:val="24"/>
        </w:rPr>
        <w:t>展示数据采集任务与各源采集情况（最近批次 / 记录数 / 状态），支持查看与手动触发采集。</w:t>
      </w:r>
    </w:p>
    <w:p w14:paraId="020C5712">
      <w:pPr>
        <w:spacing w:before="160" w:after="60"/>
        <w:jc w:val="center"/>
      </w:pPr>
      <w:r>
        <w:drawing>
          <wp:inline distT="0" distB="0" distL="0" distR="0">
            <wp:extent cx="5334000" cy="2552700"/>
            <wp:effectExtent l="0" t="0" r="0" b="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27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47CE4">
      <w:pPr>
        <w:spacing w:after="240"/>
        <w:jc w:val="center"/>
      </w:pPr>
      <w:r>
        <w:rPr>
          <w:rFonts w:eastAsia="宋体"/>
          <w:i/>
          <w:iCs/>
          <w:color w:val="687078"/>
          <w:sz w:val="18"/>
          <w:szCs w:val="18"/>
        </w:rPr>
        <w:t>图 13-4 数据采集：采集任务与源状态（真实界面）</w:t>
      </w:r>
    </w:p>
    <w:p w14:paraId="0FE4C2D6">
      <w:pPr>
        <w:pStyle w:val="3"/>
        <w:spacing w:before="280" w:after="140"/>
      </w:pPr>
      <w:bookmarkStart w:id="29" w:name="_Toc5123"/>
      <w:r>
        <w:rPr>
          <w:rFonts w:ascii="Arial" w:eastAsia="黑体"/>
          <w:b/>
          <w:bCs/>
          <w:color w:val="0B1C2C"/>
          <w:sz w:val="28"/>
          <w:szCs w:val="28"/>
        </w:rPr>
        <w:t>13.4 其余 Tab 简述</w:t>
      </w:r>
      <w:bookmarkEnd w:id="29"/>
    </w:p>
    <w:p w14:paraId="3B1D240E">
      <w:pPr>
        <w:spacing w:after="40" w:line="280" w:lineRule="auto"/>
        <w:ind w:left="480"/>
        <w:jc w:val="both"/>
      </w:pPr>
      <w:r>
        <w:rPr>
          <w:rFonts w:ascii="Times New Roman" w:eastAsia="宋体"/>
          <w:color w:val="1A1A1A"/>
          <w:sz w:val="24"/>
          <w:szCs w:val="24"/>
        </w:rPr>
        <w:t>• 图谱节点：直接管理图谱 Position/Skill 节点与质量数据（增删改查、查看质量指标）；</w:t>
      </w:r>
    </w:p>
    <w:p w14:paraId="0CD6D67C">
      <w:pPr>
        <w:spacing w:after="40" w:line="280" w:lineRule="auto"/>
        <w:ind w:left="480"/>
        <w:jc w:val="both"/>
      </w:pPr>
      <w:r>
        <w:rPr>
          <w:rFonts w:ascii="Times New Roman" w:eastAsia="宋体"/>
          <w:color w:val="1A1A1A"/>
          <w:sz w:val="24"/>
          <w:szCs w:val="24"/>
        </w:rPr>
        <w:t>• Prompt 工程：查看 / 编辑系统各 LLM 任务（抽取 / 定义 / 演化 / 路径）的提示词模板；</w:t>
      </w:r>
    </w:p>
    <w:p w14:paraId="079D0181">
      <w:pPr>
        <w:spacing w:after="40" w:line="280" w:lineRule="auto"/>
        <w:ind w:left="480"/>
        <w:jc w:val="both"/>
      </w:pPr>
      <w:r>
        <w:rPr>
          <w:rFonts w:ascii="Times New Roman" w:eastAsia="宋体"/>
          <w:color w:val="1A1A1A"/>
          <w:sz w:val="24"/>
          <w:szCs w:val="24"/>
        </w:rPr>
        <w:t>• 数据源诊断：各数据源权威性 / 质量评分诊断与对账；</w:t>
      </w:r>
    </w:p>
    <w:p w14:paraId="2320F6A5">
      <w:pPr>
        <w:spacing w:after="40" w:line="280" w:lineRule="auto"/>
        <w:ind w:left="480"/>
        <w:jc w:val="both"/>
      </w:pPr>
      <w:r>
        <w:rPr>
          <w:rFonts w:ascii="Times New Roman" w:eastAsia="宋体"/>
          <w:color w:val="1A1A1A"/>
          <w:sz w:val="24"/>
          <w:szCs w:val="24"/>
        </w:rPr>
        <w:t>• 系统：用户管理（增删改账号 / 角色）、审计日志查看。</w:t>
      </w:r>
    </w:p>
    <w:p w14:paraId="7D34CD24">
      <w:pPr>
        <w:spacing w:after="120"/>
      </w:pPr>
    </w:p>
    <w:p w14:paraId="10E96653">
      <w:pPr>
        <w:pStyle w:val="2"/>
        <w:spacing w:before="360" w:after="200"/>
      </w:pPr>
      <w:bookmarkStart w:id="30" w:name="_Toc1343"/>
      <w:r>
        <w:rPr>
          <w:rFonts w:ascii="Arial" w:eastAsia="黑体"/>
          <w:b/>
          <w:bCs/>
          <w:color w:val="0B1C2C"/>
          <w:sz w:val="32"/>
          <w:szCs w:val="32"/>
        </w:rPr>
        <w:t>十四、常见问题与边界场景说明</w:t>
      </w:r>
      <w:bookmarkEnd w:id="30"/>
    </w:p>
    <w:tbl>
      <w:tblPr>
        <w:tblStyle w:val="13"/>
        <w:tblW w:w="5000" w:type="pct"/>
        <w:tblInd w:w="0" w:type="dxa"/>
        <w:tblBorders>
          <w:top w:val="single" w:color="529286" w:sz="4" w:space="0"/>
          <w:left w:val="single" w:color="BECFCC" w:sz="2" w:space="0"/>
          <w:bottom w:val="single" w:color="529286" w:sz="4" w:space="0"/>
          <w:right w:val="single" w:color="BECFCC" w:sz="2" w:space="0"/>
          <w:insideH w:val="single" w:color="BECFCC" w:sz="2" w:space="0"/>
          <w:insideV w:val="single" w:color="BECFCC" w:sz="2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9"/>
        <w:gridCol w:w="3009"/>
        <w:gridCol w:w="3009"/>
      </w:tblGrid>
      <w:tr w14:paraId="76F3C4F7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shd w:val="clear" w:color="auto" w:fill="52928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AC1799">
            <w:pPr>
              <w:spacing w:line="280" w:lineRule="auto"/>
              <w:jc w:val="center"/>
            </w:pPr>
            <w:r>
              <w:rPr>
                <w:rFonts w:ascii="Times New Roman" w:eastAsia="宋体"/>
                <w:b/>
                <w:bCs/>
                <w:color w:val="FFFFFF"/>
                <w:sz w:val="21"/>
                <w:szCs w:val="21"/>
              </w:rPr>
              <w:t>场景</w:t>
            </w:r>
          </w:p>
        </w:tc>
        <w:tc>
          <w:tcPr>
            <w:shd w:val="clear" w:color="auto" w:fill="52928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1ABF78">
            <w:pPr>
              <w:spacing w:line="280" w:lineRule="auto"/>
              <w:jc w:val="center"/>
            </w:pPr>
            <w:r>
              <w:rPr>
                <w:rFonts w:ascii="Times New Roman" w:eastAsia="宋体"/>
                <w:b/>
                <w:bCs/>
                <w:color w:val="FFFFFF"/>
                <w:sz w:val="21"/>
                <w:szCs w:val="21"/>
              </w:rPr>
              <w:t>系统行为</w:t>
            </w:r>
          </w:p>
        </w:tc>
        <w:tc>
          <w:tcPr>
            <w:shd w:val="clear" w:color="auto" w:fill="52928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50B490">
            <w:pPr>
              <w:spacing w:line="280" w:lineRule="auto"/>
              <w:jc w:val="center"/>
            </w:pPr>
            <w:r>
              <w:rPr>
                <w:rFonts w:ascii="Times New Roman" w:eastAsia="宋体"/>
                <w:b/>
                <w:bCs/>
                <w:color w:val="FFFFFF"/>
                <w:sz w:val="21"/>
                <w:szCs w:val="21"/>
              </w:rPr>
              <w:t>用户应对</w:t>
            </w:r>
          </w:p>
        </w:tc>
      </w:tr>
      <w:tr w14:paraId="0B7C5C4F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DB309F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无数据 / 空态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3519EA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列表 / 图表显示“暂无数据”空态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4194B7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检查筛选条件或等待数据采集完成</w:t>
            </w:r>
          </w:p>
        </w:tc>
      </w:tr>
      <w:tr w14:paraId="53A0685A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A0179F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审核拒绝</w:t>
            </w:r>
          </w:p>
        </w:tc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BC9F34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记录状态置 rejected 并记录原因</w:t>
            </w:r>
          </w:p>
        </w:tc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AA309A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查看拒绝原因修正后重新提交</w:t>
            </w:r>
          </w:p>
        </w:tc>
      </w:tr>
      <w:tr w14:paraId="0EED2FDA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20338A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LLM 服务不可用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3E3DE5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抽取 / 定义任务降级或提示稍后重试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8F1821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稍后重试或检查服务状态</w:t>
            </w:r>
          </w:p>
        </w:tc>
      </w:tr>
      <w:tr w14:paraId="7CF30D48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8AEFBE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简历解析失败</w:t>
            </w:r>
          </w:p>
        </w:tc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32D4F8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提示“解析失败，请手动输入技能”</w:t>
            </w:r>
          </w:p>
        </w:tc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52B34E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改用手动录入技能路径</w:t>
            </w:r>
          </w:p>
        </w:tc>
      </w:tr>
      <w:tr w14:paraId="63759811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1450EB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图谱节点无详情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7C76F1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详情面板提示“该节点暂无详情”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8CF1DA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尝试搜索其它岗位 / 技能</w:t>
            </w:r>
          </w:p>
        </w:tc>
      </w:tr>
      <w:tr w14:paraId="6C65F652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8C557A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登录失败</w:t>
            </w:r>
          </w:p>
        </w:tc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D3C82B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错误提示用户名或密码错误</w:t>
            </w:r>
          </w:p>
        </w:tc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44C3DA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核对账号或联系管理员重置</w:t>
            </w:r>
          </w:p>
        </w:tc>
      </w:tr>
      <w:tr w14:paraId="770A4C00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6FD472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权限边界</w:t>
            </w:r>
          </w:p>
        </w:tc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BF896F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普通用户可访问数据 / 工具 / 洞察页；管理后台、Prompt 工程、数据源诊断仅管理员可用</w:t>
            </w:r>
          </w:p>
        </w:tc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6A82ED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演示前准备两类账号：普通用户（admin 登录后可访问全部，成员用普通账号演示工具页）与管理员（审核 / 系统页）</w:t>
            </w:r>
          </w:p>
        </w:tc>
      </w:tr>
    </w:tbl>
    <w:p w14:paraId="1583A1E2">
      <w:pPr>
        <w:pStyle w:val="3"/>
        <w:spacing w:before="280" w:after="140"/>
      </w:pPr>
      <w:bookmarkStart w:id="31" w:name="_Toc26093"/>
      <w:r>
        <w:rPr>
          <w:rFonts w:ascii="Arial" w:eastAsia="黑体"/>
          <w:b/>
          <w:bCs/>
          <w:color w:val="0B1C2C"/>
          <w:sz w:val="28"/>
          <w:szCs w:val="28"/>
        </w:rPr>
        <w:t>14.1 端到端体验建议路径</w:t>
      </w:r>
      <w:bookmarkEnd w:id="31"/>
    </w:p>
    <w:p w14:paraId="6F858098">
      <w:pPr>
        <w:spacing w:after="60" w:line="280" w:lineRule="auto"/>
        <w:ind w:firstLine="480"/>
        <w:jc w:val="both"/>
      </w:pPr>
      <w:r>
        <w:t>建议按以下顺序体验，可完整体验系统全流程闭环（约 5-8 分钟）：登录 → 全景图谱（视图切换）→ 演化看板（新兴候选）→ 岗位详情（五要素）→ 匹配诊断（简历 / 技能 → 诊断 → 差距）→ 学习中心（学习路径）→ 管理后台（审核）。；各页数据为公网实时，首次加载约 2~5 秒，五要素 / 演化类操作若 30 秒无结果请刷新重试</w:t>
      </w:r>
    </w:p>
    <w:p w14:paraId="022A5650">
      <w:pPr>
        <w:pStyle w:val="2"/>
        <w:spacing w:before="360" w:after="200"/>
      </w:pPr>
      <w:bookmarkStart w:id="32" w:name="_Toc9965"/>
      <w:r>
        <w:rPr>
          <w:rFonts w:ascii="Arial" w:eastAsia="黑体"/>
          <w:b/>
          <w:bCs/>
          <w:color w:val="0B1C2C"/>
          <w:sz w:val="32"/>
          <w:szCs w:val="32"/>
        </w:rPr>
        <w:t>十五、附录：功能页面速查表</w:t>
      </w:r>
      <w:bookmarkEnd w:id="32"/>
    </w:p>
    <w:tbl>
      <w:tblPr>
        <w:tblStyle w:val="13"/>
        <w:tblW w:w="5000" w:type="pct"/>
        <w:tblInd w:w="0" w:type="dxa"/>
        <w:tblBorders>
          <w:top w:val="single" w:color="529286" w:sz="4" w:space="0"/>
          <w:left w:val="single" w:color="BECFCC" w:sz="2" w:space="0"/>
          <w:bottom w:val="single" w:color="529286" w:sz="4" w:space="0"/>
          <w:right w:val="single" w:color="BECFCC" w:sz="2" w:space="0"/>
          <w:insideH w:val="single" w:color="BECFCC" w:sz="2" w:space="0"/>
          <w:insideV w:val="single" w:color="BECFCC" w:sz="2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57"/>
        <w:gridCol w:w="2257"/>
        <w:gridCol w:w="2257"/>
        <w:gridCol w:w="2257"/>
      </w:tblGrid>
      <w:tr w14:paraId="46A9F3D7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  <w:tblHeader/>
        </w:trPr>
        <w:tc>
          <w:tcPr>
            <w:shd w:val="clear" w:color="auto" w:fill="52928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2D82BD">
            <w:pPr>
              <w:spacing w:line="280" w:lineRule="auto"/>
              <w:jc w:val="center"/>
            </w:pPr>
            <w:r>
              <w:rPr>
                <w:rFonts w:ascii="Times New Roman" w:eastAsia="宋体"/>
                <w:b/>
                <w:bCs/>
                <w:color w:val="FFFFFF"/>
                <w:sz w:val="21"/>
                <w:szCs w:val="21"/>
              </w:rPr>
              <w:t>页面</w:t>
            </w:r>
          </w:p>
        </w:tc>
        <w:tc>
          <w:tcPr>
            <w:shd w:val="clear" w:color="auto" w:fill="52928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0BE72A">
            <w:pPr>
              <w:spacing w:line="280" w:lineRule="auto"/>
              <w:jc w:val="center"/>
            </w:pPr>
            <w:r>
              <w:rPr>
                <w:rFonts w:ascii="Times New Roman" w:eastAsia="宋体"/>
                <w:b/>
                <w:bCs/>
                <w:color w:val="FFFFFF"/>
                <w:sz w:val="21"/>
                <w:szCs w:val="21"/>
              </w:rPr>
              <w:t>路由</w:t>
            </w:r>
          </w:p>
        </w:tc>
        <w:tc>
          <w:tcPr>
            <w:shd w:val="clear" w:color="auto" w:fill="52928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029610">
            <w:pPr>
              <w:spacing w:line="280" w:lineRule="auto"/>
              <w:jc w:val="center"/>
            </w:pPr>
            <w:r>
              <w:rPr>
                <w:rFonts w:ascii="Times New Roman" w:eastAsia="宋体"/>
                <w:b/>
                <w:bCs/>
                <w:color w:val="FFFFFF"/>
                <w:sz w:val="21"/>
                <w:szCs w:val="21"/>
              </w:rPr>
              <w:t>核心操作</w:t>
            </w:r>
          </w:p>
        </w:tc>
        <w:tc>
          <w:tcPr>
            <w:shd w:val="clear" w:color="auto" w:fill="52928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0F51AC">
            <w:pPr>
              <w:spacing w:line="280" w:lineRule="auto"/>
              <w:jc w:val="center"/>
            </w:pPr>
            <w:r>
              <w:rPr>
                <w:rFonts w:ascii="Times New Roman" w:eastAsia="宋体"/>
                <w:b/>
                <w:bCs/>
                <w:color w:val="FFFFFF"/>
                <w:sz w:val="21"/>
                <w:szCs w:val="21"/>
              </w:rPr>
              <w:t>对应截图</w:t>
            </w:r>
          </w:p>
        </w:tc>
      </w:tr>
      <w:tr w14:paraId="156384A2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46C50B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全景图谱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771324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/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DC32FA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视图切换 / 2D3D/搜索 / 下钻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9B6938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图 2-1/2-2</w:t>
            </w:r>
          </w:p>
        </w:tc>
      </w:tr>
      <w:tr w14:paraId="14618DC4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E4E2A9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岗位列表</w:t>
            </w:r>
          </w:p>
        </w:tc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D0316C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/positions</w:t>
            </w:r>
          </w:p>
        </w:tc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A0CA57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搜索 / 筛选 / 进详情</w:t>
            </w:r>
          </w:p>
        </w:tc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74ECCE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图 3-1</w:t>
            </w:r>
          </w:p>
        </w:tc>
      </w:tr>
      <w:tr w14:paraId="34CB7BB2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852D03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岗位详情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6B6C9F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/position/:name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8B00F8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五要素 / 技能点 / 来源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E293F1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图 3-2/3-3</w:t>
            </w:r>
          </w:p>
        </w:tc>
      </w:tr>
      <w:tr w14:paraId="51896B16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CCBB5F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匹配诊断</w:t>
            </w:r>
          </w:p>
        </w:tc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1340D8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/match</w:t>
            </w:r>
          </w:p>
        </w:tc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BF07B3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简历上传 / 技能录入 / 选岗 / 诊断 / 差距</w:t>
            </w:r>
          </w:p>
        </w:tc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7C38DF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图 4-1~4-7</w:t>
            </w:r>
          </w:p>
        </w:tc>
      </w:tr>
      <w:tr w14:paraId="7F6ED920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AB11A3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演化看板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B0260E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/evolution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79F080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新兴候选 / 生成五要素 / CII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144A49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图 5-1</w:t>
            </w:r>
          </w:p>
        </w:tc>
      </w:tr>
      <w:tr w14:paraId="1D2E80AA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84BE69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学习中心</w:t>
            </w:r>
          </w:p>
        </w:tc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C6FB63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/learning</w:t>
            </w:r>
          </w:p>
        </w:tc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A0A56C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学习路径查看 / 定制</w:t>
            </w:r>
          </w:p>
        </w:tc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9474EE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图 6-1</w:t>
            </w:r>
          </w:p>
        </w:tc>
      </w:tr>
      <w:tr w14:paraId="40F6A5D7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98A1BB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数据源管理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28F552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/datasources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7EC38C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源状态 / 启停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CFB526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图 7-1</w:t>
            </w:r>
          </w:p>
        </w:tc>
      </w:tr>
      <w:tr w14:paraId="208AB1B3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47CB9E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数据流水线</w:t>
            </w:r>
          </w:p>
        </w:tc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0C238C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/pipeline</w:t>
            </w:r>
          </w:p>
        </w:tc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AB2918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批次监控</w:t>
            </w:r>
          </w:p>
        </w:tc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20B701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图 7-2</w:t>
            </w:r>
          </w:p>
        </w:tc>
      </w:tr>
      <w:tr w14:paraId="21CEA540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77BCB1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JD 抽取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9C128A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/extract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D3BB06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JD 文本抽取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0F9AE7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图 8-1</w:t>
            </w:r>
          </w:p>
        </w:tc>
      </w:tr>
      <w:tr w14:paraId="01C3B3EC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98E180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求职者分析</w:t>
            </w:r>
          </w:p>
        </w:tc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237027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/analysis</w:t>
            </w:r>
          </w:p>
        </w:tc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322EE3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画像分析</w:t>
            </w:r>
          </w:p>
        </w:tc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770ED2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图 9-1</w:t>
            </w:r>
          </w:p>
        </w:tc>
      </w:tr>
      <w:tr w14:paraId="4F87F287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E87314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闭环演示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B7ACA3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/loop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5E1700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全链路步骤演示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D801A3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图 10-1</w:t>
            </w:r>
          </w:p>
        </w:tc>
      </w:tr>
      <w:tr w14:paraId="0D1FCE1F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B9A392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数据大屏</w:t>
            </w:r>
          </w:p>
        </w:tc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F761E9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/dashboard</w:t>
            </w:r>
          </w:p>
        </w:tc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C6F661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运行总览</w:t>
            </w:r>
          </w:p>
        </w:tc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62619D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图 11-1</w:t>
            </w:r>
          </w:p>
        </w:tc>
      </w:tr>
      <w:tr w14:paraId="01D86061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283EBD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图谱质量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1F9124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/quality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4AD478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质量监控 / 对账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6362EC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图 11-2</w:t>
            </w:r>
          </w:p>
        </w:tc>
      </w:tr>
      <w:tr w14:paraId="643D40BF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7EE923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管理后台</w:t>
            </w:r>
          </w:p>
        </w:tc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87A9C3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/admin</w:t>
            </w:r>
          </w:p>
        </w:tc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4435D0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审核 / 演化 / 节点 / 采集等 8 Tab</w:t>
            </w:r>
          </w:p>
        </w:tc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2051E7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图 13-1~13-4</w:t>
            </w:r>
          </w:p>
        </w:tc>
      </w:tr>
      <w:tr w14:paraId="19645923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D6BCE5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修改密码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40281D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/change-password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7F5A45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修改登录密码</w:t>
            </w:r>
          </w:p>
        </w:tc>
        <w:tc>
          <w:tcPr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67BC93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图 12-1</w:t>
            </w:r>
          </w:p>
        </w:tc>
      </w:tr>
      <w:tr w14:paraId="2C25776E">
        <w:tblPrEx>
          <w:tblBorders>
            <w:top w:val="single" w:color="529286" w:sz="4" w:space="0"/>
            <w:left w:val="single" w:color="BECFCC" w:sz="2" w:space="0"/>
            <w:bottom w:val="single" w:color="529286" w:sz="4" w:space="0"/>
            <w:right w:val="single" w:color="BECFCC" w:sz="2" w:space="0"/>
            <w:insideH w:val="single" w:color="BECFCC" w:sz="2" w:space="0"/>
            <w:insideV w:val="single" w:color="BECFCC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AA6D6E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登录</w:t>
            </w:r>
          </w:p>
        </w:tc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9C4110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/login</w:t>
            </w:r>
          </w:p>
        </w:tc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D313F5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账号登录</w:t>
            </w:r>
          </w:p>
        </w:tc>
        <w:tc>
          <w:tcPr>
            <w:shd w:val="clear" w:color="auto" w:fill="E8EC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245F75">
            <w:pPr>
              <w:spacing w:line="280" w:lineRule="auto"/>
              <w:jc w:val="left"/>
            </w:pPr>
            <w:r>
              <w:rPr>
                <w:rFonts w:ascii="Times New Roman" w:eastAsia="宋体"/>
                <w:b w:val="0"/>
                <w:bCs w:val="0"/>
                <w:color w:val="1A1A1A"/>
                <w:sz w:val="21"/>
                <w:szCs w:val="21"/>
              </w:rPr>
              <w:t>图 1-1</w:t>
            </w:r>
          </w:p>
        </w:tc>
      </w:tr>
    </w:tbl>
    <w:p w14:paraId="3FB4E272">
      <w:pPr>
        <w:spacing w:after="120"/>
      </w:pPr>
    </w:p>
    <w:p w14:paraId="1E268882">
      <w:pPr>
        <w:spacing w:after="60" w:line="280" w:lineRule="auto"/>
        <w:ind w:firstLine="480"/>
        <w:jc w:val="both"/>
      </w:pPr>
      <w:r>
        <w:rPr>
          <w:rFonts w:ascii="Times New Roman" w:eastAsia="宋体"/>
          <w:color w:val="1A1A1A"/>
          <w:sz w:val="24"/>
          <w:szCs w:val="24"/>
        </w:rPr>
        <w:t>说明：本手册所有截图均来自公网系统（https://47.120.60.10）真实界面，采集时间 2026-09-03；系统数据持续演化，具体数值（如岗位数 / 技能数 / 匹配分）以公网实时为准，界面布局与操作方式保持一致。</w:t>
      </w:r>
    </w:p>
    <w:p w14:paraId="65AD0B1A">
      <w:pPr>
        <w:spacing w:after="120"/>
      </w:pPr>
    </w:p>
    <w:sectPr>
      <w:headerReference r:id="rId3" w:type="default"/>
      <w:footerReference r:id="rId4" w:type="default"/>
      <w:pgSz w:w="11906" w:h="16838"/>
      <w:pgMar w:top="1440" w:right="1417" w:bottom="1440" w:left="1701" w:header="708" w:footer="708" w:gutter="0"/>
      <w:pgNumType w:fmt="decimal" w:start="1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DE66D08">
    <w:pPr>
      <w:jc w:val="center"/>
    </w:pPr>
    <w:r>
      <w:rPr>
        <w:sz w:val="18"/>
        <w:szCs w:val="18"/>
      </w:rPr>
      <w:t xml:space="preserve">- </w:t>
    </w: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PAGE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-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1AEE56">
    <w:pPr>
      <w:jc w:val="right"/>
    </w:pPr>
    <w:r>
      <w:rPr>
        <w:rFonts w:eastAsia="宋体"/>
        <w:color w:val="687078"/>
        <w:sz w:val="18"/>
        <w:szCs w:val="18"/>
      </w:rPr>
      <w:t>星图StarMap 用户操作手册 ｜ XH-202621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4C1E57BE"/>
    <w:rsid w:val="768E10B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Theme="minorHAnsi" w:eastAsia="宋体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eastAsia="宋体" w:hAnsiTheme="minorHAnsi" w:cstheme="minorBidi"/>
      <w:sz w:val="24"/>
      <w:szCs w:val="24"/>
    </w:rPr>
  </w:style>
  <w:style w:type="paragraph" w:styleId="2">
    <w:name w:val="heading 1"/>
    <w:next w:val="1"/>
    <w:qFormat/>
    <w:uiPriority w:val="0"/>
    <w:pPr>
      <w:keepNext/>
      <w:keepLines/>
      <w:spacing w:line="280" w:lineRule="auto"/>
      <w:outlineLvl w:val="0"/>
    </w:pPr>
    <w:rPr>
      <w:rFonts w:ascii="Times New Roman" w:eastAsia="宋体" w:hAnsiTheme="minorHAnsi" w:cstheme="minorBidi"/>
      <w:color w:val="2E74B5"/>
      <w:sz w:val="32"/>
      <w:szCs w:val="32"/>
    </w:rPr>
  </w:style>
  <w:style w:type="paragraph" w:styleId="3">
    <w:name w:val="heading 2"/>
    <w:next w:val="1"/>
    <w:qFormat/>
    <w:uiPriority w:val="0"/>
    <w:pPr>
      <w:keepNext/>
      <w:keepLines/>
      <w:spacing w:line="280" w:lineRule="auto"/>
      <w:outlineLvl w:val="1"/>
    </w:pPr>
    <w:rPr>
      <w:rFonts w:ascii="Times New Roman" w:eastAsia="宋体" w:hAnsiTheme="minorHAnsi" w:cstheme="minorBidi"/>
      <w:color w:val="2E74B5"/>
      <w:sz w:val="26"/>
      <w:szCs w:val="26"/>
    </w:rPr>
  </w:style>
  <w:style w:type="paragraph" w:styleId="4">
    <w:name w:val="heading 3"/>
    <w:next w:val="1"/>
    <w:qFormat/>
    <w:uiPriority w:val="0"/>
    <w:pPr>
      <w:keepNext/>
      <w:keepLines/>
      <w:spacing w:line="280" w:lineRule="auto"/>
      <w:outlineLvl w:val="2"/>
    </w:pPr>
    <w:rPr>
      <w:rFonts w:ascii="Times New Roman" w:eastAsia="宋体" w:hAnsiTheme="minorHAnsi" w:cstheme="minorBidi"/>
      <w:color w:val="1F4D78"/>
      <w:sz w:val="24"/>
      <w:szCs w:val="24"/>
    </w:rPr>
  </w:style>
  <w:style w:type="paragraph" w:styleId="5">
    <w:name w:val="heading 4"/>
    <w:next w:val="1"/>
    <w:qFormat/>
    <w:uiPriority w:val="0"/>
    <w:pPr>
      <w:spacing w:line="280" w:lineRule="auto"/>
    </w:pPr>
    <w:rPr>
      <w:rFonts w:ascii="Times New Roman" w:eastAsia="宋体" w:hAnsiTheme="minorHAnsi" w:cstheme="minorBidi"/>
      <w:i/>
      <w:iCs/>
      <w:color w:val="2E74B5"/>
      <w:sz w:val="24"/>
      <w:szCs w:val="24"/>
    </w:rPr>
  </w:style>
  <w:style w:type="paragraph" w:styleId="6">
    <w:name w:val="heading 5"/>
    <w:next w:val="1"/>
    <w:qFormat/>
    <w:uiPriority w:val="0"/>
    <w:pPr>
      <w:spacing w:line="280" w:lineRule="auto"/>
    </w:pPr>
    <w:rPr>
      <w:rFonts w:ascii="Times New Roman" w:eastAsia="宋体" w:hAnsiTheme="minorHAnsi" w:cstheme="minorBidi"/>
      <w:color w:val="2E74B5"/>
      <w:sz w:val="24"/>
      <w:szCs w:val="24"/>
    </w:rPr>
  </w:style>
  <w:style w:type="paragraph" w:styleId="7">
    <w:name w:val="heading 6"/>
    <w:next w:val="1"/>
    <w:qFormat/>
    <w:uiPriority w:val="0"/>
    <w:pPr>
      <w:spacing w:line="280" w:lineRule="auto"/>
    </w:pPr>
    <w:rPr>
      <w:rFonts w:ascii="Times New Roman" w:eastAsia="宋体" w:hAnsiTheme="minorHAnsi" w:cstheme="minorBidi"/>
      <w:color w:val="1F4D78"/>
      <w:sz w:val="24"/>
      <w:szCs w:val="24"/>
    </w:rPr>
  </w:style>
  <w:style w:type="character" w:default="1" w:styleId="14">
    <w:name w:val="Default Paragraph Font"/>
    <w:semiHidden/>
    <w:uiPriority w:val="0"/>
  </w:style>
  <w:style w:type="table" w:default="1" w:styleId="1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20"/>
    <w:semiHidden/>
    <w:unhideWhenUsed/>
    <w:uiPriority w:val="99"/>
    <w:pPr>
      <w:spacing w:after="0" w:line="240" w:lineRule="auto"/>
    </w:pPr>
    <w:rPr>
      <w:rFonts w:ascii="Times New Roman" w:eastAsia="宋体" w:hAnsiTheme="minorHAnsi" w:cstheme="minorBidi"/>
      <w:sz w:val="20"/>
      <w:szCs w:val="20"/>
    </w:rPr>
  </w:style>
  <w:style w:type="paragraph" w:styleId="9">
    <w:name w:val="toc 1"/>
    <w:basedOn w:val="1"/>
    <w:next w:val="1"/>
    <w:uiPriority w:val="0"/>
  </w:style>
  <w:style w:type="paragraph" w:styleId="10">
    <w:name w:val="footnote text"/>
    <w:link w:val="19"/>
    <w:semiHidden/>
    <w:unhideWhenUsed/>
    <w:uiPriority w:val="99"/>
    <w:pPr>
      <w:spacing w:after="0" w:line="240" w:lineRule="auto"/>
    </w:pPr>
    <w:rPr>
      <w:rFonts w:ascii="Times New Roman" w:eastAsia="宋体" w:hAnsiTheme="minorHAnsi" w:cstheme="minorBidi"/>
      <w:sz w:val="20"/>
      <w:szCs w:val="20"/>
    </w:rPr>
  </w:style>
  <w:style w:type="paragraph" w:styleId="11">
    <w:name w:val="toc 2"/>
    <w:basedOn w:val="1"/>
    <w:next w:val="1"/>
    <w:uiPriority w:val="0"/>
    <w:pPr>
      <w:ind w:left="420" w:leftChars="200"/>
    </w:pPr>
  </w:style>
  <w:style w:type="paragraph" w:styleId="12">
    <w:name w:val="Title"/>
    <w:qFormat/>
    <w:uiPriority w:val="0"/>
    <w:pPr>
      <w:spacing w:line="280" w:lineRule="auto"/>
    </w:pPr>
    <w:rPr>
      <w:rFonts w:ascii="Times New Roman" w:eastAsia="宋体" w:hAnsiTheme="minorHAnsi" w:cstheme="minorBidi"/>
      <w:sz w:val="56"/>
      <w:szCs w:val="56"/>
    </w:rPr>
  </w:style>
  <w:style w:type="character" w:styleId="15">
    <w:name w:val="endnote reference"/>
    <w:semiHidden/>
    <w:unhideWhenUsed/>
    <w:uiPriority w:val="99"/>
    <w:rPr>
      <w:vertAlign w:val="superscript"/>
    </w:rPr>
  </w:style>
  <w:style w:type="character" w:styleId="16">
    <w:name w:val="Hyperlink"/>
    <w:unhideWhenUsed/>
    <w:uiPriority w:val="99"/>
    <w:rPr>
      <w:color w:val="0563C1"/>
      <w:u w:val="single"/>
    </w:rPr>
  </w:style>
  <w:style w:type="character" w:styleId="17">
    <w:name w:val="footnote reference"/>
    <w:semiHidden/>
    <w:unhideWhenUsed/>
    <w:uiPriority w:val="99"/>
    <w:rPr>
      <w:vertAlign w:val="superscript"/>
    </w:rPr>
  </w:style>
  <w:style w:type="paragraph" w:styleId="18">
    <w:name w:val="List Paragraph"/>
    <w:qFormat/>
    <w:uiPriority w:val="0"/>
    <w:pPr>
      <w:spacing w:line="280" w:lineRule="auto"/>
    </w:pPr>
    <w:rPr>
      <w:rFonts w:ascii="Times New Roman" w:eastAsia="宋体" w:hAnsiTheme="minorHAnsi" w:cstheme="minorBidi"/>
      <w:sz w:val="24"/>
      <w:szCs w:val="24"/>
    </w:rPr>
  </w:style>
  <w:style w:type="character" w:customStyle="1" w:styleId="19">
    <w:name w:val="Footnote Text Char"/>
    <w:link w:val="10"/>
    <w:semiHidden/>
    <w:unhideWhenUsed/>
    <w:uiPriority w:val="99"/>
    <w:rPr>
      <w:sz w:val="20"/>
      <w:szCs w:val="20"/>
    </w:rPr>
  </w:style>
  <w:style w:type="character" w:customStyle="1" w:styleId="20">
    <w:name w:val="Endnote Text Char"/>
    <w:link w:val="8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2" Type="http://schemas.openxmlformats.org/officeDocument/2006/relationships/fontTable" Target="fontTable.xml"/><Relationship Id="rId31" Type="http://schemas.openxmlformats.org/officeDocument/2006/relationships/image" Target="media/image26.png"/><Relationship Id="rId30" Type="http://schemas.openxmlformats.org/officeDocument/2006/relationships/image" Target="media/image25.png"/><Relationship Id="rId3" Type="http://schemas.openxmlformats.org/officeDocument/2006/relationships/header" Target="header1.xml"/><Relationship Id="rId29" Type="http://schemas.openxmlformats.org/officeDocument/2006/relationships/image" Target="media/image24.png"/><Relationship Id="rId28" Type="http://schemas.openxmlformats.org/officeDocument/2006/relationships/image" Target="media/image23.png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27</Pages>
  <TotalTime>0</TotalTime>
  <ScaleCrop>false</ScaleCrop>
  <LinksUpToDate>false</LinksUpToDate>
  <Application>WPS Office_12.1.0.25865_F1E327BC-269C-435d-A152-05C5408002CA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2026-09-04T10:07:00Z</dcterms:created>
  <dc:creator>Un-named</dc:creator>
  <cp:lastModifiedBy>WPS_1772848863</cp:lastModifiedBy>
  <dcterms:modified xsi:type="dcterms:W3CDTF">2026-09-04T14:54:04Z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39EF7A9F91EE4C7D86A27F5ADCE8BFDC_12</vt:lpwstr>
  </property>
</Properties>
</file>