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Layout w:type="fixed"/>
      </w:tblPr>
      <w:tblGrid>
        <w:gridCol w:w="100"/>
      </w:tblGrid>
      <w:tr>
        <w:trPr>
          <w:trHeight w:val="16838" w:hRule="exact"/>
        </w:trPr>
        <w:tc>
          <w:tcPr>
            <w:tcBorders>
              <w:top w:val="none"/>
              <w:left w:val="none"/>
              <w:bottom w:val="none"/>
              <w:right w:val="none"/>
            </w:tcBorders>
            <w:shd w:fill="0B1C2C" w:val="clear"/>
          </w:tcPr>
          <w:p>
            <w:pPr>
              <w:spacing w:before="4279"/>
            </w:pPr>
          </w:p>
          <w:p>
            <w:pPr>
              <w:pBdr>
                <w:bottom w:val="single" w:color="529286" w:sz="6" w:space="8"/>
              </w:pBdr>
              <w:spacing w:after="500"/>
              <w:ind w:left="1200" w:right="800"/>
            </w:pPr>
            <w:r>
              <w:rPr>
                <w:rFonts w:ascii="Calibri"/>
                <w:color w:val="529286"/>
                <w:spacing w:val="40"/>
                <w:sz w:val="18"/>
                <w:szCs w:val="18"/>
              </w:rPr>
              <w:t xml:space="preserve">S T A R M A P   T E S T   P L A N</w:t>
            </w:r>
          </w:p>
          <w:p>
            <w:pPr>
              <w:spacing w:after="100" w:line="828" w:lineRule="atLeast"/>
              <w:ind w:left="1200"/>
            </w:pPr>
            <w:r>
              <w:rPr>
                <w:rFonts w:ascii="Arial" w:eastAsia="SimHei"/>
                <w:b/>
                <w:bCs/>
                <w:color w:val="FFFFFF"/>
                <w:sz w:val="72"/>
                <w:szCs w:val="72"/>
              </w:rPr>
              <w:t xml:space="preserve">星图StarMap 系统测</w:t>
            </w:r>
          </w:p>
          <w:p>
            <w:pPr>
              <w:spacing w:after="300" w:line="828" w:lineRule="atLeast"/>
              <w:ind w:left="1200"/>
            </w:pPr>
            <w:r>
              <w:rPr>
                <w:rFonts w:ascii="Arial" w:eastAsia="SimHei"/>
                <w:b/>
                <w:bCs/>
                <w:color w:val="FFFFFF"/>
                <w:sz w:val="72"/>
                <w:szCs w:val="72"/>
              </w:rPr>
              <w:t xml:space="preserve">试方案</w:t>
            </w:r>
          </w:p>
          <w:p>
            <w:pPr>
              <w:spacing w:after="800"/>
              <w:ind w:left="1200"/>
            </w:pPr>
            <w:r>
              <w:rPr>
                <w:rFonts w:ascii="Arial" w:eastAsia="Microsoft YaHei"/>
                <w:color w:val="B0B8C0"/>
                <w:sz w:val="24"/>
                <w:szCs w:val="24"/>
              </w:rPr>
              <w:t xml:space="preserve">多源异构数据驱动岗位和能力图谱构建与动态演化分析研究</w:t>
            </w:r>
          </w:p>
          <w:p>
            <w:pPr>
              <w:pBdr>
                <w:left w:val="single" w:color="529286" w:sz="8" w:space="12"/>
              </w:pBdr>
              <w:spacing w:after="100"/>
              <w:ind w:left="1400"/>
            </w:pPr>
            <w:r>
              <w:rPr>
                <w:rFonts w:ascii="Arial" w:eastAsia="Microsoft YaHei"/>
                <w:color w:val="90989F"/>
                <w:sz w:val="24"/>
                <w:szCs w:val="24"/>
              </w:rPr>
              <w:t xml:space="preserve">作品编号：XH-202621</w:t>
            </w:r>
          </w:p>
          <w:p>
            <w:pPr>
              <w:pBdr>
                <w:left w:val="single" w:color="529286" w:sz="8" w:space="12"/>
              </w:pBdr>
              <w:spacing w:after="100"/>
              <w:ind w:left="1400"/>
            </w:pPr>
            <w:r>
              <w:rPr>
                <w:rFonts w:ascii="Arial" w:eastAsia="Microsoft YaHei"/>
                <w:color w:val="90989F"/>
                <w:sz w:val="24"/>
                <w:szCs w:val="24"/>
              </w:rPr>
              <w:t xml:space="preserve">发榜单位：科大讯飞股份有限公司</w:t>
            </w:r>
          </w:p>
          <w:p>
            <w:pPr>
              <w:pBdr>
                <w:left w:val="single" w:color="529286" w:sz="8" w:space="12"/>
              </w:pBdr>
              <w:spacing w:after="100"/>
              <w:ind w:left="1400"/>
            </w:pPr>
            <w:r>
              <w:rPr>
                <w:rFonts w:ascii="Arial" w:eastAsia="Microsoft YaHei"/>
                <w:color w:val="90989F"/>
                <w:sz w:val="24"/>
                <w:szCs w:val="24"/>
              </w:rPr>
              <w:t xml:space="preserve">提交团队：星图StarMap项目组</w:t>
            </w:r>
          </w:p>
          <w:p>
            <w:pPr>
              <w:spacing w:before="4279"/>
            </w:pPr>
          </w:p>
          <w:p>
            <w:pPr>
              <w:pBdr>
                <w:top w:val="single" w:color="529286" w:sz="2" w:space="8"/>
              </w:pBdr>
              <w:spacing w:before="200"/>
              <w:ind w:left="1200" w:right="800"/>
            </w:pPr>
            <w:r>
              <w:rPr>
                <w:color w:val="687078"/>
                <w:sz w:val="16"/>
                <w:szCs w:val="16"/>
              </w:rPr>
              <w:t xml:space="preserve">2026年9月</w:t>
            </w:r>
            <w:r>
              <w:t xml:space="preserve">                                        </w:t>
            </w:r>
            <w:r>
              <w:rPr>
                <w:color w:val="687078"/>
                <w:sz w:val="16"/>
                <w:szCs w:val="16"/>
              </w:rPr>
              <w:t xml:space="preserve">科大讯飞 XH-202621</w:t>
            </w:r>
          </w:p>
        </w:tc>
      </w:tr>
    </w:tbl>
    <w:p>
      <w:pPr>
        <w:sectPr>
          <w:pgSz w:w="11906" w:h="16838" w:orient="portrait"/>
          <w:pgMar w:top="0" w:right="0" w:bottom="0" w:left="0" w:header="708" w:footer="708" w:gutter="0"/>
          <w:pgNumType/>
          <w:docGrid w:linePitch="360"/>
        </w:sectPr>
      </w:pPr>
    </w:p>
    <w:p>
      <w:pPr>
        <w:pStyle w:val="Heading1"/>
        <w:spacing w:after="200" w:before="360"/>
      </w:pPr>
      <w:r>
        <w:rPr>
          <w:rFonts w:ascii="Arial" w:eastAsia="SimHei"/>
          <w:b/>
          <w:bCs/>
          <w:color w:val="0B1C2C"/>
          <w:sz w:val="32"/>
          <w:szCs w:val="32"/>
        </w:rPr>
        <w:t xml:space="preserve">一、测试概述</w:t>
      </w:r>
    </w:p>
    <w:p>
      <w:pPr>
        <w:pStyle w:val="Heading2"/>
        <w:spacing w:after="160" w:before="280"/>
      </w:pPr>
      <w:r>
        <w:rPr>
          <w:rFonts w:ascii="Arial" w:eastAsia="SimHei"/>
          <w:b/>
          <w:bCs/>
          <w:color w:val="0B1C2C"/>
          <w:sz w:val="28"/>
          <w:szCs w:val="28"/>
        </w:rPr>
        <w:t xml:space="preserve">1.1 测试目的</w:t>
      </w:r>
    </w:p>
    <w:p>
      <w:pPr>
        <w:spacing w:after="60" w:line="312"/>
        <w:ind w:firstLine="480"/>
        <w:jc w:val="both"/>
      </w:pPr>
      <w:r>
        <w:rPr>
          <w:rFonts w:ascii="Times New Roman" w:eastAsia="SimSun"/>
          <w:color w:val="1A1A1A"/>
          <w:sz w:val="24"/>
          <w:szCs w:val="24"/>
        </w:rPr>
        <w:t xml:space="preserve">本测试方案服务于科大讯飞“揭榜挂帅”挑战赛（作品编号 XH-202621）参赛作品“星图StarMap——人才能力星云导航系统”的提交验收，依据赛项“可验证性要求”（提供完整测试方案，含至少 100 条岗位 JD 及测试用例；JD 解析准确率≥90%、简历提取准确率≥90%、匹配准确率≥90%）编制。</w:t>
      </w:r>
    </w:p>
    <w:p>
      <w:pPr>
        <w:spacing w:after="60" w:line="312"/>
        <w:ind w:firstLine="480"/>
        <w:jc w:val="both"/>
      </w:pPr>
      <w:r>
        <w:rPr>
          <w:rFonts w:ascii="Times New Roman" w:eastAsia="SimSun"/>
          <w:color w:val="1A1A1A"/>
          <w:sz w:val="24"/>
          <w:szCs w:val="24"/>
        </w:rPr>
        <w:t xml:space="preserve">方案系统性验证系统四大核心功能模块（新岗位发现与定义、既有岗位能力动态更新、岗位全景图谱、人岗匹配诊断与差距分析）的正确性，量化评测三项核心指标，并展示自动化质量保障链路（单元测试、端到端测试、CI 门禁、定时评测）如何确保持续达标。</w:t>
      </w:r>
    </w:p>
    <w:p>
      <w:pPr>
        <w:pStyle w:val="Heading2"/>
        <w:spacing w:after="160" w:before="280"/>
      </w:pPr>
      <w:r>
        <w:rPr>
          <w:rFonts w:ascii="Arial" w:eastAsia="SimHei"/>
          <w:b/>
          <w:bCs/>
          <w:color w:val="0B1C2C"/>
          <w:sz w:val="28"/>
          <w:szCs w:val="28"/>
        </w:rPr>
        <w:t xml:space="preserve">1.2 测试范围</w:t>
      </w:r>
    </w:p>
    <w:p>
      <w:pPr>
        <w:spacing w:after="40" w:line="312"/>
        <w:ind w:left="480"/>
        <w:jc w:val="both"/>
      </w:pPr>
      <w:r>
        <w:rPr>
          <w:rFonts w:ascii="Times New Roman" w:eastAsia="SimSun"/>
          <w:color w:val="1A1A1A"/>
          <w:sz w:val="24"/>
          <w:szCs w:val="24"/>
        </w:rPr>
        <w:t xml:space="preserve">• 单元测试：后端 2681 个用例（191 个测试文件）、爬虫 105 个用例（16 个文件）、前端 431 个用例（53 个测试文件），后端行覆盖率 75.00%（CI 门禁 70%，赛项下限 60%）；</w:t>
      </w:r>
    </w:p>
    <w:p>
      <w:pPr>
        <w:spacing w:after="40" w:line="312"/>
        <w:ind w:left="480"/>
        <w:jc w:val="both"/>
      </w:pPr>
      <w:r>
        <w:rPr>
          <w:rFonts w:ascii="Times New Roman" w:eastAsia="SimSun"/>
          <w:color w:val="1A1A1A"/>
          <w:sz w:val="24"/>
          <w:szCs w:val="24"/>
        </w:rPr>
        <w:t xml:space="preserve">• 三指标评测：JD 解析（110 条 golden 样本）、简历提取（50 份真实简历样本）、人岗匹配（432 组配对样本），全部使用真实 LLM 管线（阿里云 DashScope qwen-plus）；</w:t>
      </w:r>
    </w:p>
    <w:p>
      <w:pPr>
        <w:spacing w:after="40" w:line="312"/>
        <w:ind w:left="480"/>
        <w:jc w:val="both"/>
      </w:pPr>
      <w:r>
        <w:rPr>
          <w:rFonts w:ascii="Times New Roman" w:eastAsia="SimSun"/>
          <w:color w:val="1A1A1A"/>
          <w:sz w:val="24"/>
          <w:szCs w:val="24"/>
        </w:rPr>
        <w:t xml:space="preserve">• 端到端验证：公网部署环境（47.120.60.10）全功能链路实测；</w:t>
      </w:r>
    </w:p>
    <w:p>
      <w:pPr>
        <w:spacing w:after="40" w:line="312"/>
        <w:ind w:left="480"/>
        <w:jc w:val="both"/>
      </w:pPr>
      <w:r>
        <w:rPr>
          <w:rFonts w:ascii="Times New Roman" w:eastAsia="SimSun"/>
          <w:color w:val="1A1A1A"/>
          <w:sz w:val="24"/>
          <w:szCs w:val="24"/>
        </w:rPr>
        <w:t xml:space="preserve">• 数据质量验证：幻觉率、信任度、图谱一致性对账。</w:t>
      </w:r>
    </w:p>
    <w:p>
      <w:pPr>
        <w:pStyle w:val="Heading2"/>
        <w:spacing w:after="160" w:before="280"/>
      </w:pPr>
      <w:r>
        <w:rPr>
          <w:rFonts w:ascii="Arial" w:eastAsia="SimHei"/>
          <w:b/>
          <w:bCs/>
          <w:color w:val="0B1C2C"/>
          <w:sz w:val="28"/>
          <w:szCs w:val="28"/>
        </w:rPr>
        <w:t xml:space="preserve">1.3 测试依据</w:t>
      </w:r>
    </w:p>
    <w:p>
      <w:pPr>
        <w:spacing w:after="40" w:line="312"/>
        <w:ind w:left="480"/>
        <w:jc w:val="both"/>
      </w:pPr>
      <w:r>
        <w:rPr>
          <w:rFonts w:ascii="Times New Roman" w:eastAsia="SimSun"/>
          <w:color w:val="1A1A1A"/>
          <w:sz w:val="24"/>
          <w:szCs w:val="24"/>
        </w:rPr>
        <w:t xml:space="preserve">• 《XH-202621 多源异构数据驱动岗位和能力图谱构建与动态演化分析研究比赛方案》（发榜单位：科大讯飞）；</w:t>
      </w:r>
    </w:p>
    <w:p>
      <w:pPr>
        <w:spacing w:after="40" w:line="312"/>
        <w:ind w:left="480"/>
        <w:jc w:val="both"/>
      </w:pPr>
      <w:r>
        <w:rPr>
          <w:rFonts w:ascii="Times New Roman" w:eastAsia="SimSun"/>
          <w:color w:val="1A1A1A"/>
          <w:sz w:val="24"/>
          <w:szCs w:val="24"/>
        </w:rPr>
        <w:t xml:space="preserve">• 《星图-项目设计实现方案文档》（提交材料，34 页）；</w:t>
      </w:r>
    </w:p>
    <w:p>
      <w:pPr>
        <w:spacing w:after="40" w:line="312"/>
        <w:ind w:left="480"/>
        <w:jc w:val="both"/>
      </w:pPr>
      <w:r>
        <w:rPr>
          <w:rFonts w:ascii="Times New Roman" w:eastAsia="SimSun"/>
          <w:color w:val="1A1A1A"/>
          <w:sz w:val="24"/>
          <w:szCs w:val="24"/>
        </w:rPr>
        <w:t xml:space="preserve">• 系统源代码仓库 deploy/production 分支（github.com/starmap-team/starmap）。</w:t>
      </w:r>
    </w:p>
    <w:p>
      <w:pPr>
        <w:pStyle w:val="Heading1"/>
        <w:spacing w:after="200" w:before="360"/>
      </w:pPr>
      <w:r>
        <w:rPr>
          <w:rFonts w:ascii="Arial" w:eastAsia="SimHei"/>
          <w:b/>
          <w:bCs/>
          <w:color w:val="0B1C2C"/>
          <w:sz w:val="32"/>
          <w:szCs w:val="32"/>
        </w:rPr>
        <w:t xml:space="preserve">二、测试环境</w:t>
      </w:r>
    </w:p>
    <w:p>
      <w:pPr>
        <w:pStyle w:val="Heading2"/>
        <w:spacing w:after="160" w:before="280"/>
      </w:pPr>
      <w:r>
        <w:rPr>
          <w:rFonts w:ascii="Arial" w:eastAsia="SimHei"/>
          <w:b/>
          <w:bCs/>
          <w:color w:val="0B1C2C"/>
          <w:sz w:val="28"/>
          <w:szCs w:val="28"/>
        </w:rPr>
        <w:t xml:space="preserve">2.1 硬件与部署环境</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项目</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配置</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用途</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公网演示环境</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阿里云 ECS 2核4G / 磁盘 40G</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系统公网运行实例（评审可访问 https://47.120.60.10）</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容器编排</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Docker Compose 7 服务</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frontend / backend / Neo4j / PostgreSQL / Redis / celery-worker / celery-beat</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开发测试机</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4核8G / Windows 11</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单元测试、前端构建、评测脚本运行</w:t>
            </w:r>
          </w:p>
        </w:tc>
      </w:tr>
    </w:tbl>
    <w:p>
      <w:pPr>
        <w:spacing w:after="120"/>
      </w:pPr>
    </w:p>
    <w:p>
      <w:pPr>
        <w:pStyle w:val="Heading2"/>
        <w:spacing w:after="160" w:before="280"/>
      </w:pPr>
      <w:r>
        <w:rPr>
          <w:rFonts w:ascii="Arial" w:eastAsia="SimHei"/>
          <w:b/>
          <w:bCs/>
          <w:color w:val="0B1C2C"/>
          <w:sz w:val="28"/>
          <w:szCs w:val="28"/>
        </w:rPr>
        <w:t xml:space="preserve">2.2 软件环境</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类别</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组件</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版本</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后端框架</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 FastAPI</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3.11 / FastAPI 0.139</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前端框架</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Vue3 + TypeScript + Element Plus</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Vue 3 / Element Plus 2.14</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图数据库</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Neo4j Community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5.x</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关系数据库</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PostgreSQL</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16</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缓存</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Redis</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向量库</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Chroma</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0.5.3</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大模型</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DashScope qwen-plus（真实 LLM 管线）</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阿里云百炼</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测试框架</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pytest / vitest / Playwright</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pytest-cov 覆盖率统计</w:t>
            </w:r>
          </w:p>
        </w:tc>
      </w:tr>
    </w:tbl>
    <w:p>
      <w:pPr>
        <w:spacing w:after="120"/>
      </w:pPr>
    </w:p>
    <w:p>
      <w:pPr>
        <w:pStyle w:val="Heading2"/>
        <w:spacing w:after="160" w:before="280"/>
      </w:pPr>
      <w:r>
        <w:rPr>
          <w:rFonts w:ascii="Arial" w:eastAsia="SimHei"/>
          <w:b/>
          <w:bCs/>
          <w:color w:val="0B1C2C"/>
          <w:sz w:val="28"/>
          <w:szCs w:val="28"/>
        </w:rPr>
        <w:t xml:space="preserve">2.3 测试数据资产</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数据集</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规模</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位置</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用途</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golden_set.jsonl</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110 条岗位 JD</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evaluation/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 解析评测（含人工标注真值）</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golden_set_resume.jsonl</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50 份真实简历</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evaluation/</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简历提取评测</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golden_set_match.jsonl</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432 组配对</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evaluation/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人岗匹配评测（含方向判定）</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real_eval_report/</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评测结果全套</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evaluation/</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含 quality_gate.json 门禁证据</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submission/test-data/</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1新岗位+1既有岗位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submission/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赛项测试数据交付</w:t>
            </w:r>
          </w:p>
        </w:tc>
      </w:tr>
    </w:tbl>
    <w:p>
      <w:pPr>
        <w:spacing w:after="120"/>
      </w:pPr>
    </w:p>
    <w:p>
      <w:pPr>
        <w:pStyle w:val="Heading1"/>
        <w:spacing w:after="200" w:before="360"/>
      </w:pPr>
      <w:r>
        <w:rPr>
          <w:rFonts w:ascii="Arial" w:eastAsia="SimHei"/>
          <w:b/>
          <w:bCs/>
          <w:color w:val="0B1C2C"/>
          <w:sz w:val="32"/>
          <w:szCs w:val="32"/>
        </w:rPr>
        <w:t xml:space="preserve">三、测试体系总览</w:t>
      </w:r>
    </w:p>
    <w:p>
      <w:pPr>
        <w:spacing w:after="60" w:line="312"/>
        <w:ind w:firstLine="480"/>
        <w:jc w:val="both"/>
      </w:pPr>
      <w:r>
        <w:rPr>
          <w:rFonts w:ascii="Times New Roman" w:eastAsia="SimSun"/>
          <w:color w:val="1A1A1A"/>
          <w:sz w:val="24"/>
          <w:szCs w:val="24"/>
        </w:rPr>
        <w:t xml:space="preserve">系统采用“三层四线”测试体系：三层指单元测试层（后端/前端/爬虫）、集成与端到端层（E2E 业务流）、指标评测层（三指标量化门禁）；四线指四条持续保障线——CI 提交门禁、定时评测任务、写入门禁（Prevention）、人工审核（Detection）。</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层级</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覆盖对象</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规模</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门禁</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单元测试-后端</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服务层/核心算法/API 路由/安全</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2681 用例 / 191 文件</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行覆盖率 75.00%（门禁 70%）</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单元测试-前端</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组件渲染/状态管理/交互</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431 用例 / 53 文件</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vitest 全绿 + vue-tsc 零错误</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单元测试-爬虫</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清洗/去重/合规/适配器</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105 用例 / 16 文件</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pytest 全绿</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端到端测试</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业务全流程（发现→更新→图谱→匹配）</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Playwright spec 套件</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CI 冒烟</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指标评测</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JD/简历/匹配 三指标</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110+50+432 样本</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≥90%（quality_gate）</w:t>
            </w:r>
          </w:p>
        </w:tc>
      </w:tr>
    </w:tbl>
    <w:p>
      <w:pPr>
        <w:spacing w:after="120"/>
      </w:pPr>
    </w:p>
    <w:p>
      <w:pPr>
        <w:pStyle w:val="Heading1"/>
        <w:spacing w:after="200" w:before="360"/>
      </w:pPr>
      <w:r>
        <w:rPr>
          <w:rFonts w:ascii="Arial" w:eastAsia="SimHei"/>
          <w:b/>
          <w:bCs/>
          <w:color w:val="0B1C2C"/>
          <w:sz w:val="32"/>
          <w:szCs w:val="32"/>
        </w:rPr>
        <w:t xml:space="preserve">四、单元测试方案（后端 2681 用例）</w:t>
      </w:r>
    </w:p>
    <w:p>
      <w:pPr>
        <w:pStyle w:val="Heading2"/>
        <w:spacing w:after="160" w:before="280"/>
      </w:pPr>
      <w:r>
        <w:rPr>
          <w:rFonts w:ascii="Arial" w:eastAsia="SimHei"/>
          <w:b/>
          <w:bCs/>
          <w:color w:val="0B1C2C"/>
          <w:sz w:val="28"/>
          <w:szCs w:val="28"/>
        </w:rPr>
        <w:t xml:space="preserve">4.1 测试组织与统计</w:t>
      </w:r>
    </w:p>
    <w:p>
      <w:pPr>
        <w:spacing w:after="60" w:line="312"/>
        <w:ind w:firstLine="480"/>
        <w:jc w:val="both"/>
      </w:pPr>
      <w:r>
        <w:rPr>
          <w:rFonts w:ascii="Times New Roman" w:eastAsia="SimSun"/>
          <w:color w:val="1A1A1A"/>
          <w:sz w:val="24"/>
          <w:szCs w:val="24"/>
        </w:rPr>
        <w:t xml:space="preserve">后端单元测试位于 backend/tests/unit/，共 191 个测试文件、2681 个测试用例，覆盖 app 下全部核心模块。测试按业务域组织：抽取域（JD/简历解析、LLM 客户端、幻觉防控）、演化域（Z-score 涌现、diff 引擎、信任评分、写回）、图谱域（投影、同步、对账）、匹配域（评分、差距分析）、流水线域（DAG 各阶段、调度、SSE）、API 域（全部 v1 路由）与安全域（JWT、IDOR、PII 检测）。</w:t>
      </w:r>
    </w:p>
    <w:p>
      <w:pPr>
        <w:spacing w:after="60" w:before="160"/>
        <w:jc w:val="center"/>
      </w:pPr>
      <w:r>
        <w:drawing>
          <wp:inline distT="0" distB="0" distL="0" distR="0">
            <wp:extent cx="51911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2219325"/>
                    </a:xfrm>
                    <a:prstGeom prst="rect">
                      <a:avLst/>
                    </a:prstGeom>
                  </pic:spPr>
                </pic:pic>
              </a:graphicData>
            </a:graphic>
          </wp:inline>
        </w:drawing>
      </w:r>
    </w:p>
    <w:p>
      <w:pPr>
        <w:spacing w:after="240"/>
        <w:jc w:val="center"/>
      </w:pPr>
      <w:r>
        <w:rPr>
          <w:rFonts w:eastAsia="SimSun"/>
          <w:i/>
          <w:iCs/>
          <w:color w:val="687078"/>
          <w:sz w:val="18"/>
          <w:szCs w:val="18"/>
        </w:rPr>
        <w:t xml:space="preserve">图 4-1 全栈测试用例规模：后端 2681 + 前端 431 + 爬虫 105 = 3217 用例</w:t>
      </w:r>
    </w:p>
    <w:p>
      <w:pPr>
        <w:spacing w:after="120"/>
      </w:pPr>
    </w:p>
    <w:p>
      <w:pPr>
        <w:pStyle w:val="Heading2"/>
        <w:spacing w:after="160" w:before="280"/>
      </w:pPr>
      <w:r>
        <w:rPr>
          <w:rFonts w:ascii="Arial" w:eastAsia="SimHei"/>
          <w:b/>
          <w:bCs/>
          <w:color w:val="0B1C2C"/>
          <w:sz w:val="28"/>
          <w:szCs w:val="28"/>
        </w:rPr>
        <w:t xml:space="preserve">4.2 核心模块覆盖明细（代表性测试文件与验证点）</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业务域</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代表测试文件</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验证的关键行为</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抽取-核心</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test_jd_extract.py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 文本→岗位/技能实体抽取；字段校验；空输入处理</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抽取-幻觉防控</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test_anti_hallucination.py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幻觉分&gt;0.7 拦截；置信度&lt;0.3 不入图；required≥7 截断</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抽取-归一化</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test_normalize.py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技能别名映射；中英文归一；SKILL_ALIAS 191 组</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演化-涌现检测</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test_emergence_finder.py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Z-score 计算；涌现/上升/平稳分级；多源交叉验证</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演化-diff引擎</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test_diff_engine.py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6 类变更识别（新增必备/新增加分/移除/升级/降级/保持）</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演化-信任评分</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test_trust_scorer.py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四因子信任度（来源多样性/置信/多源验证/时间衰减）</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演化-写回</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test_write_back.py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变更审核即写回图谱；幂等</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图谱-投影</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test_graph_projector.py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Position/Skill 节点 MERGE；REQUIRES 关系</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图谱-对账</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test_graph_sync.py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PG↔Neo4j 一致性；增量边对账（只补缺）</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匹配-评分</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test_match_service.py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required×0.7+bonus×0.3；熟练度覆盖；通胀降级</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匹配-差距</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test_gap_analysis.py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缺失技能清单；建议生成；学习路径</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流水线-调度</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test_cron_scheduler.py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cron 表达式解析；到期触发；名称路由分发</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安全-JWT</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test_auth_service.py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token 签发/校验/过期；登录锁定</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安全-IDOR</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test_idor_guard.py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跨实体越权访问拦截</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API-路由</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test_admin_endpoints.py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admin 全部端点；权限校验</w:t>
            </w:r>
          </w:p>
        </w:tc>
      </w:tr>
    </w:tbl>
    <w:p>
      <w:pPr>
        <w:spacing w:after="120"/>
      </w:pPr>
    </w:p>
    <w:p>
      <w:pPr>
        <w:pStyle w:val="Heading2"/>
        <w:spacing w:after="160" w:before="280"/>
      </w:pPr>
      <w:r>
        <w:rPr>
          <w:rFonts w:ascii="Arial" w:eastAsia="SimHei"/>
          <w:b/>
          <w:bCs/>
          <w:color w:val="0B1C2C"/>
          <w:sz w:val="28"/>
          <w:szCs w:val="28"/>
        </w:rPr>
        <w:t xml:space="preserve">4.3 运行方法与覆盖率口径</w:t>
      </w:r>
    </w:p>
    <w:p>
      <w:pPr>
        <w:spacing w:after="60" w:line="312"/>
        <w:ind w:firstLine="480"/>
        <w:jc w:val="both"/>
      </w:pPr>
      <w:r>
        <w:rPr>
          <w:rFonts w:ascii="Times New Roman" w:eastAsia="SimSun"/>
          <w:color w:val="1A1A1A"/>
          <w:sz w:val="24"/>
          <w:szCs w:val="24"/>
        </w:rPr>
        <w:t xml:space="preserve">运行命令：cd backend &amp;&amp; poetry run pytest --cov=app --cov-report=term-missing。覆盖率为后端行覆盖率（pytest-cov），统计对象为 backend/app 全包（omit app/tests/*），集成测试目录与契约回归测试不计入（--ignore=tests/integration --ignore=tests/unit/test_contract_regression.py）；爬虫与前端测试独立统计。CI 门禁 70%（backend/pyproject.toml --cov-fail-under=70，高于赛项 60% 下限），覆盖率低于门禁的合并请求被拒绝合入。最近 CI 实测 75.00%（2026-09-02 main run #33601574665，2595 passed/22 skipped），历史峰值 75.36%（2026-08-27 本地全量跑批）。</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覆盖维度</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覆盖率</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口径说明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后端总体行覆盖率</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75.00%（2026-09-02 CI 实测）</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pytest --cov=app，omit app/tests/*，ignore integration/契约回归</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CI 门禁</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70%（--cov-fail-under）</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高于赛项 60% 下限</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历史峰值</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75.36%（2026-08-27）</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本地全量跑批（2631 passed）</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核心算法域（evolution/matching）</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高覆盖</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涌现检测/diff/评分均有专项测试锁定</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API 层</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路由级覆盖</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全部 v1 端点有调用测试</w:t>
            </w:r>
          </w:p>
        </w:tc>
      </w:tr>
    </w:tbl>
    <w:p>
      <w:pPr>
        <w:spacing w:after="60" w:before="160"/>
        <w:jc w:val="center"/>
      </w:pPr>
      <w:r>
        <w:drawing>
          <wp:inline distT="0" distB="0" distL="0" distR="0">
            <wp:extent cx="51911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2171700"/>
                    </a:xfrm>
                    <a:prstGeom prst="rect">
                      <a:avLst/>
                    </a:prstGeom>
                  </pic:spPr>
                </pic:pic>
              </a:graphicData>
            </a:graphic>
          </wp:inline>
        </w:drawing>
      </w:r>
    </w:p>
    <w:p>
      <w:pPr>
        <w:spacing w:after="240"/>
        <w:jc w:val="center"/>
      </w:pPr>
      <w:r>
        <w:rPr>
          <w:rFonts w:eastAsia="SimSun"/>
          <w:i/>
          <w:iCs/>
          <w:color w:val="687078"/>
          <w:sz w:val="18"/>
          <w:szCs w:val="18"/>
        </w:rPr>
        <w:t xml:space="preserve">图 4-2 后端行覆盖率 75.00%（2026-09-02 CI 实测），超出赛项 60% 下限 15 个百分点（CI 门禁 70%）</w:t>
      </w:r>
    </w:p>
    <w:p>
      <w:pPr>
        <w:spacing w:after="120"/>
      </w:pPr>
    </w:p>
    <w:p>
      <w:pPr>
        <w:pStyle w:val="Heading1"/>
        <w:spacing w:after="200" w:before="360"/>
      </w:pPr>
      <w:r>
        <w:rPr>
          <w:rFonts w:ascii="Arial" w:eastAsia="SimHei"/>
          <w:b/>
          <w:bCs/>
          <w:color w:val="0B1C2C"/>
          <w:sz w:val="32"/>
          <w:szCs w:val="32"/>
        </w:rPr>
        <w:t xml:space="preserve">五、前端测试方案（431 用例）</w:t>
      </w:r>
    </w:p>
    <w:p>
      <w:pPr>
        <w:pStyle w:val="Heading2"/>
        <w:spacing w:after="160" w:before="280"/>
      </w:pPr>
      <w:r>
        <w:rPr>
          <w:rFonts w:ascii="Arial" w:eastAsia="SimHei"/>
          <w:b/>
          <w:bCs/>
          <w:color w:val="0B1C2C"/>
          <w:sz w:val="28"/>
          <w:szCs w:val="28"/>
        </w:rPr>
        <w:t xml:space="preserve">5.1 测试组成</w:t>
      </w:r>
    </w:p>
    <w:p>
      <w:pPr>
        <w:spacing w:after="40" w:line="312"/>
        <w:ind w:left="480"/>
        <w:jc w:val="both"/>
      </w:pPr>
      <w:r>
        <w:rPr>
          <w:rFonts w:ascii="Times New Roman" w:eastAsia="SimSun"/>
          <w:color w:val="1A1A1A"/>
          <w:sz w:val="24"/>
          <w:szCs w:val="24"/>
        </w:rPr>
        <w:t xml:space="preserve">• 组件单元测试：53 个测试文件、431 个用例（frontend/src/**/__tests__/），覆盖页面组件渲染、交互逻辑、数据展示；</w:t>
      </w:r>
    </w:p>
    <w:p>
      <w:pPr>
        <w:spacing w:after="40" w:line="312"/>
        <w:ind w:left="480"/>
        <w:jc w:val="both"/>
      </w:pPr>
      <w:r>
        <w:rPr>
          <w:rFonts w:ascii="Times New Roman" w:eastAsia="SimSun"/>
          <w:color w:val="1A1A1A"/>
          <w:sz w:val="24"/>
          <w:szCs w:val="24"/>
        </w:rPr>
        <w:t xml:space="preserve">• 状态测试：Pinia stores（图谱节点/审核/Prompt/用户）行为验证；</w:t>
      </w:r>
    </w:p>
    <w:p>
      <w:pPr>
        <w:spacing w:after="40" w:line="312"/>
        <w:ind w:left="480"/>
        <w:jc w:val="both"/>
      </w:pPr>
      <w:r>
        <w:rPr>
          <w:rFonts w:ascii="Times New Roman" w:eastAsia="SimSun"/>
          <w:color w:val="1A1A1A"/>
          <w:sz w:val="24"/>
          <w:szCs w:val="24"/>
        </w:rPr>
        <w:t xml:space="preserve">• 类型检查：vue-tsc 零错误（CI 强制）；</w:t>
      </w:r>
    </w:p>
    <w:p>
      <w:pPr>
        <w:spacing w:after="40" w:line="312"/>
        <w:ind w:left="480"/>
        <w:jc w:val="both"/>
      </w:pPr>
      <w:r>
        <w:rPr>
          <w:rFonts w:ascii="Times New Roman" w:eastAsia="SimSun"/>
          <w:color w:val="1A1A1A"/>
          <w:sz w:val="24"/>
          <w:szCs w:val="24"/>
        </w:rPr>
        <w:t xml:space="preserve">• E2E 测试：Playwright 业务全流程（图谱渲染/岗位详情/审核流/数据完整性）。</w:t>
      </w:r>
    </w:p>
    <w:p>
      <w:pPr>
        <w:pStyle w:val="Heading2"/>
        <w:spacing w:after="160" w:before="280"/>
      </w:pPr>
      <w:r>
        <w:rPr>
          <w:rFonts w:ascii="Arial" w:eastAsia="SimHei"/>
          <w:b/>
          <w:bCs/>
          <w:color w:val="0B1C2C"/>
          <w:sz w:val="28"/>
          <w:szCs w:val="28"/>
        </w:rPr>
        <w:t xml:space="preserve">5.2 代表测试点</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测试文件</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验证内容</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ContentReviewPanel.spec</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审核队列渲染；批准/拒绝/改中文名交互；五要素编辑弹窗</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EvolutionDashboard.spec</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演化看板 KPI；新兴候选面板；CII 图表数据</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MatchDiagnosis.spec</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匹配诊断流程；技能输入；差距展示</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graphNode.test.ts</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图谱节点 store 状态管理</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CountUpNumber.spec</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数字动画组件边界</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e2e/data-integrity.spec.ts</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公网数据完整性（465岗位/1275技能 口径）</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e2e/panoramic-graph.spec.ts</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全景图谱 2D/3D 渲染验证</w:t>
            </w:r>
          </w:p>
        </w:tc>
      </w:tr>
    </w:tbl>
    <w:p>
      <w:pPr>
        <w:spacing w:after="120"/>
      </w:pPr>
    </w:p>
    <w:p>
      <w:pPr>
        <w:pStyle w:val="Heading1"/>
        <w:spacing w:after="200" w:before="360"/>
      </w:pPr>
      <w:r>
        <w:rPr>
          <w:rFonts w:ascii="Arial" w:eastAsia="SimHei"/>
          <w:b/>
          <w:bCs/>
          <w:color w:val="0B1C2C"/>
          <w:sz w:val="32"/>
          <w:szCs w:val="32"/>
        </w:rPr>
        <w:t xml:space="preserve">六、爬虫测试方案（105 用例）</w:t>
      </w:r>
    </w:p>
    <w:p>
      <w:pPr>
        <w:spacing w:after="60" w:line="312"/>
        <w:ind w:firstLine="480"/>
        <w:jc w:val="both"/>
      </w:pPr>
      <w:r>
        <w:rPr>
          <w:rFonts w:ascii="Times New Roman" w:eastAsia="SimSun"/>
          <w:color w:val="1A1A1A"/>
          <w:sz w:val="24"/>
          <w:szCs w:val="24"/>
        </w:rPr>
        <w:t xml:space="preserve">爬虫模块（crawler/）测试覆盖数据采集链路的清洗、去重、合规与适配器行为，共 16 个测试文件、105 个用例，保障多源采集数据的质量与合规。</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测试文件</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验证内容</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test_clean.py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清洗管道：字段标准化、空值处理</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test_dedup.py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SimHash 去重算法正确性（相似文本判重）</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test_compliance.py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robots 合规；请求频率控制</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test_remoteok_spider.py / test_juejin_spider.py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真实源适配器抓取解析（冒烟）</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test_esco_mapping.py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ESCO 技能本体映射到自有 taxonomy</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test_persistence.py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jd_raw 入库；幂等</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test_incremental.py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增量采集去重</w:t>
            </w:r>
          </w:p>
        </w:tc>
      </w:tr>
    </w:tbl>
    <w:p>
      <w:pPr>
        <w:spacing w:after="120"/>
      </w:pPr>
    </w:p>
    <w:p>
      <w:pPr>
        <w:pStyle w:val="Heading1"/>
        <w:spacing w:after="200" w:before="360"/>
      </w:pPr>
      <w:r>
        <w:rPr>
          <w:rFonts w:ascii="Arial" w:eastAsia="SimHei"/>
          <w:b/>
          <w:bCs/>
          <w:color w:val="0B1C2C"/>
          <w:sz w:val="32"/>
          <w:szCs w:val="32"/>
        </w:rPr>
        <w:t xml:space="preserve">七、核心指标评测方案（三指标 ≥90%）</w:t>
      </w:r>
    </w:p>
    <w:p>
      <w:pPr>
        <w:pStyle w:val="Heading2"/>
        <w:spacing w:after="160" w:before="280"/>
      </w:pPr>
      <w:r>
        <w:rPr>
          <w:rFonts w:ascii="Arial" w:eastAsia="SimHei"/>
          <w:b/>
          <w:bCs/>
          <w:color w:val="0B1C2C"/>
          <w:sz w:val="28"/>
          <w:szCs w:val="28"/>
        </w:rPr>
        <w:t xml:space="preserve">7.1 评测方法学</w:t>
      </w:r>
    </w:p>
    <w:p>
      <w:pPr>
        <w:spacing w:after="60" w:line="312"/>
        <w:ind w:firstLine="480"/>
        <w:jc w:val="both"/>
      </w:pPr>
      <w:r>
        <w:rPr>
          <w:rFonts w:ascii="Times New Roman" w:eastAsia="SimSun"/>
          <w:color w:val="1A1A1A"/>
          <w:sz w:val="24"/>
          <w:szCs w:val="24"/>
        </w:rPr>
        <w:t xml:space="preserve">三项指标全部采用真实 LLM 管线评测（阿里云 DashScope qwen-plus，非模拟），评测脚本位于 evaluation/。golden set 由人工标注真值构建：岗位 JD 真值含必备技能/加分技能/经验/学历；简历真值为技能/经验/学历/岗位意向；匹配真值为配对是否匹配及分数区间。</w:t>
      </w:r>
    </w:p>
    <w:p>
      <w:pPr>
        <w:pStyle w:val="Heading2"/>
        <w:spacing w:after="160" w:before="280"/>
      </w:pPr>
      <w:r>
        <w:rPr>
          <w:rFonts w:ascii="Arial" w:eastAsia="SimHei"/>
          <w:b/>
          <w:bCs/>
          <w:color w:val="0B1C2C"/>
          <w:sz w:val="28"/>
          <w:szCs w:val="28"/>
        </w:rPr>
        <w:t xml:space="preserve">7.2 评测结果总表</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指标</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评测脚本</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样本量</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结果</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门禁</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报告位置</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 解析 F1</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run_real_eval.py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110 条 JD</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0.9622（P=0.9725 R=0.9568）</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 ✅</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real_eval_report/evaluation_report.md</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简历提取 F1</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run_resume_eval.py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50 份简历</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0.9158</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 ✅</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real_eval_report/</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人岗匹配准确率</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run_match_baseline.py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432 对</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97.45%（区间+方向判定）</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 ✅</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real_eval_report/</w:t>
            </w:r>
          </w:p>
        </w:tc>
      </w:tr>
    </w:tbl>
    <w:p>
      <w:pPr>
        <w:spacing w:after="120"/>
      </w:pPr>
    </w:p>
    <w:p>
      <w:pPr>
        <w:spacing w:after="60" w:before="160"/>
        <w:jc w:val="center"/>
      </w:pPr>
      <w:r>
        <w:drawing>
          <wp:inline distT="0" distB="0" distL="0" distR="0">
            <wp:extent cx="51911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028950"/>
                    </a:xfrm>
                    <a:prstGeom prst="rect">
                      <a:avLst/>
                    </a:prstGeom>
                  </pic:spPr>
                </pic:pic>
              </a:graphicData>
            </a:graphic>
          </wp:inline>
        </w:drawing>
      </w:r>
    </w:p>
    <w:p>
      <w:pPr>
        <w:spacing w:after="240"/>
        <w:jc w:val="center"/>
      </w:pPr>
      <w:r>
        <w:rPr>
          <w:rFonts w:eastAsia="SimSun"/>
          <w:i/>
          <w:iCs/>
          <w:color w:val="687078"/>
          <w:sz w:val="18"/>
          <w:szCs w:val="18"/>
        </w:rPr>
        <w:t xml:space="preserve">图 7-1 三项核心指标 vs 赛项 90% 门禁（误差棒为 95% Bootstrap / P-R / 二项区间）</w:t>
      </w:r>
    </w:p>
    <w:p>
      <w:pPr>
        <w:spacing w:after="60" w:line="312"/>
        <w:ind w:firstLine="480"/>
        <w:jc w:val="both"/>
      </w:pPr>
      <w:r>
        <w:rPr>
          <w:rFonts w:ascii="Times New Roman" w:eastAsia="SimSun"/>
          <w:color w:val="1A1A1A"/>
          <w:sz w:val="24"/>
          <w:szCs w:val="24"/>
        </w:rPr>
        <w:t xml:space="preserve">上表与上图数据全部来自真实评测运行产物（evaluation/real_eval_report/quality_gate.json：passed: true, avg_f1: 0.9622, threshold: 0.9），评测脚本 run_real_eval.py / run_resume_eval.py / run_match_baseline.py 随源码交付，评审可一键复现。</w:t>
      </w:r>
    </w:p>
    <w:p>
      <w:pPr>
        <w:pStyle w:val="Heading2"/>
        <w:spacing w:after="160" w:before="280"/>
      </w:pPr>
      <w:r>
        <w:rPr>
          <w:rFonts w:ascii="Arial" w:eastAsia="SimHei"/>
          <w:b/>
          <w:bCs/>
          <w:color w:val="0B1C2C"/>
          <w:sz w:val="28"/>
          <w:szCs w:val="28"/>
        </w:rPr>
        <w:t xml:space="preserve">7.3 JD 解析评测细节</w:t>
      </w:r>
    </w:p>
    <w:p>
      <w:pPr>
        <w:spacing w:after="60" w:line="312"/>
        <w:ind w:firstLine="480"/>
        <w:jc w:val="both"/>
      </w:pPr>
      <w:r>
        <w:rPr>
          <w:rFonts w:ascii="Times New Roman" w:eastAsia="SimSun"/>
          <w:color w:val="1A1A1A"/>
          <w:sz w:val="24"/>
          <w:szCs w:val="24"/>
        </w:rPr>
        <w:t xml:space="preserve">JD 解析评测样本 110 条（golden_set.jsonl），每条含原始 JD 文本与人工标注真值（岗位名/必备技能/加分技能/经验年限/学历）。评测指标：F1 = 0.9622（95% Bootstrap 置信区间 [0.9516, 0.9713]）。分布：优秀（F1≥0.90）99 条、良好 10 条、一般 1 条、差 0 条。评测引擎：qwen-plus 真实调用，启用幻觉防控与技能归一化。门禁证据：evaluation/real_eval_report/quality_gate.json（passed: true, avg_f1: 0.9622, threshold: 0.9）。</w:t>
      </w:r>
    </w:p>
    <w:p>
      <w:pPr>
        <w:spacing w:after="60" w:before="160"/>
        <w:jc w:val="center"/>
      </w:pPr>
      <w:r>
        <w:drawing>
          <wp:inline distT="0" distB="0" distL="0" distR="0">
            <wp:extent cx="51911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2838450"/>
                    </a:xfrm>
                    <a:prstGeom prst="rect">
                      <a:avLst/>
                    </a:prstGeom>
                  </pic:spPr>
                </pic:pic>
              </a:graphicData>
            </a:graphic>
          </wp:inline>
        </w:drawing>
      </w:r>
    </w:p>
    <w:p>
      <w:pPr>
        <w:spacing w:after="240"/>
        <w:jc w:val="center"/>
      </w:pPr>
      <w:r>
        <w:rPr>
          <w:rFonts w:eastAsia="SimSun"/>
          <w:i/>
          <w:iCs/>
          <w:color w:val="687078"/>
          <w:sz w:val="18"/>
          <w:szCs w:val="18"/>
        </w:rPr>
        <w:t xml:space="preserve">图 7-2 110 条真实 JD 样本 F1 分布（数据源：evaluation_results.json per_sample）</w:t>
      </w:r>
    </w:p>
    <w:p>
      <w:pPr>
        <w:spacing w:after="60" w:line="312"/>
        <w:ind w:firstLine="480"/>
        <w:jc w:val="both"/>
      </w:pPr>
      <w:r>
        <w:rPr>
          <w:rFonts w:ascii="Times New Roman" w:eastAsia="SimSun"/>
          <w:color w:val="1A1A1A"/>
          <w:sz w:val="24"/>
          <w:szCs w:val="24"/>
        </w:rPr>
        <w:t xml:space="preserve">110 条样本中 61 条完全匹配真值（F1=1.00），仅 1 条低于 0.70 且无不达标样本——分布呈显著左偏聚集于满分区间，证明抽取管线在真实多源 JD 上的稳定性。真实抽取对照实例如下（真值为人工作答，输出为 qwen-plus 管线实际抽取，数据源 golden_set.jsonl / system_real_llm.jsonl）：</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样本</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岗位</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真值必备技能（人工标注）</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管线实际抽取</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一致性</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jd-008</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全栈工程师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TypeScript / React / Node.js / Python / PostgreSQL / Docker / Git</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TypeScript / React / Node.js / Python / PostgreSQL / Docker / Git</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7/7 全中（F1=1.00）</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jd-001</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高级Python后端工程师</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 FastAPI / PostgreSQL / Redis / Docker / REST API / Git / Linux</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 FastAPI / Flask / PostgreSQL / Redis / Docker / Git / Linux</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命中 7/8，REST API 与 Flask 归一化差异（F1=0.9231）</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jd-004</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数据分析师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SQL / Python / Pandas / NumPy / Tableau / Excel / 统计分析</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SQL / Python / Pandas / NumPy / Tableau / Excel / 统计学 / 数据分析</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命中 6/7，溢出 2 项同义表述（F1=0.8727）</w:t>
            </w:r>
          </w:p>
        </w:tc>
      </w:tr>
    </w:tbl>
    <w:p>
      <w:pPr>
        <w:spacing w:after="120"/>
      </w:pPr>
    </w:p>
    <w:p>
      <w:pPr>
        <w:pStyle w:val="Heading2"/>
        <w:spacing w:after="160" w:before="280"/>
      </w:pPr>
      <w:r>
        <w:rPr>
          <w:rFonts w:ascii="Arial" w:eastAsia="SimHei"/>
          <w:b/>
          <w:bCs/>
          <w:color w:val="0B1C2C"/>
          <w:sz w:val="28"/>
          <w:szCs w:val="28"/>
        </w:rPr>
        <w:t xml:space="preserve">7.4 简历提取评测细节</w:t>
      </w:r>
    </w:p>
    <w:p>
      <w:pPr>
        <w:spacing w:after="60" w:line="312"/>
        <w:ind w:firstLine="480"/>
        <w:jc w:val="both"/>
      </w:pPr>
      <w:r>
        <w:rPr>
          <w:rFonts w:ascii="Times New Roman" w:eastAsia="SimSun"/>
          <w:color w:val="1A1A1A"/>
          <w:sz w:val="24"/>
          <w:szCs w:val="24"/>
        </w:rPr>
        <w:t xml:space="preserve">简历提取评测样本 50 份真实简历（golden_set_resume.jsonl），覆盖格式混乱、字段缺失、中英混合等复杂场景。样例 resume-001：输入为含工作经历/技术栈/教育背景的自由文本简历，真值标注 6 项技能+经验 3 年+本科学历。提取 F1 = 0.9158（P=0.9315, R=0.9007），满足 ≥90%。真实输入输出对照：</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样本</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输入（简历片段）</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真值标注（人工）</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管线提取</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一致性</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resume-001</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使用Python开发内部微服务…基于FastAPI构建RESTful API…PostgreSQL表设计与SQL调优…Redis缓存与分布式锁…Docker服务打包，配合Git版本管理</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 FastAPI / PostgreSQL / Redis / Docker / Git；经验 3 年；本科</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6 项技能全提取；经验 3 年；学历本科</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技能 6/6 命中（F1=1.00）</w:t>
            </w:r>
          </w:p>
        </w:tc>
      </w:tr>
    </w:tbl>
    <w:p>
      <w:pPr>
        <w:spacing w:after="120"/>
      </w:pPr>
    </w:p>
    <w:p>
      <w:pPr>
        <w:pStyle w:val="Heading2"/>
        <w:spacing w:after="160" w:before="280"/>
      </w:pPr>
      <w:r>
        <w:rPr>
          <w:rFonts w:ascii="Arial" w:eastAsia="SimHei"/>
          <w:b/>
          <w:bCs/>
          <w:color w:val="0B1C2C"/>
          <w:sz w:val="28"/>
          <w:szCs w:val="28"/>
        </w:rPr>
        <w:t xml:space="preserve">7.5 人岗匹配评测细节</w:t>
      </w:r>
    </w:p>
    <w:p>
      <w:pPr>
        <w:spacing w:after="60" w:line="312"/>
        <w:ind w:firstLine="480"/>
        <w:jc w:val="both"/>
      </w:pPr>
      <w:r>
        <w:rPr>
          <w:rFonts w:ascii="Times New Roman" w:eastAsia="SimSun"/>
          <w:color w:val="1A1A1A"/>
          <w:sz w:val="24"/>
          <w:szCs w:val="24"/>
        </w:rPr>
        <w:t xml:space="preserve">人岗匹配评测样本 432 组（golden_set_match.jsonl），每组含目标岗位与候选人技能集及真值（should_match + 分数区间）。评测采用区间语义判定（高匹配/边界/不匹配），替代固定全局阈值，解决边界样本误判。样例 match-001：候选人具备 Outbound Sales/LinkedIn 等 3 项销售技能，匹配 Business Development Representative，真值 should_match=true 且分数∈[0.5,1.0]。匹配准确率 97.45%（命中 421/432），满足 ≥90%。真实样本判定对照：</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样本</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目标岗位</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候选人技能</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真值</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系统判定</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结果</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match-005</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Backend Engineer</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 FastAPI / PostgreSQL / Redis / Docker / Git</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should_match=true，分数∈[0.5,1.0]</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score=0.77，判定匹配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PASS</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match-003</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Business Development Representative</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Outbound Sales / LinkedIn Sales Navigator / Prospecting</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should_match=true，分数∈[0.5,1.0]</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score=0.12，区间低分但方向正确</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PASS</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match-001</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Business Development Representative</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Outbound Sales / LinkedIn Sales Navigator / Prospecting</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should_match=true，分数∈[0.5,1.0]</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score=0.36，判定为不匹配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FAIL（区间判定的真实负例）</w:t>
            </w:r>
          </w:p>
        </w:tc>
      </w:tr>
    </w:tbl>
    <w:p>
      <w:pPr>
        <w:spacing w:after="120"/>
      </w:pPr>
    </w:p>
    <w:p>
      <w:pPr>
        <w:pStyle w:val="Heading1"/>
        <w:spacing w:after="200" w:before="360"/>
      </w:pPr>
      <w:r>
        <w:rPr>
          <w:rFonts w:ascii="Arial" w:eastAsia="SimHei"/>
          <w:b/>
          <w:bCs/>
          <w:color w:val="0B1C2C"/>
          <w:sz w:val="32"/>
          <w:szCs w:val="32"/>
        </w:rPr>
        <w:t xml:space="preserve">八、数据质量与一致性验证</w:t>
      </w:r>
    </w:p>
    <w:p>
      <w:pPr>
        <w:pStyle w:val="Heading2"/>
        <w:spacing w:after="160" w:before="280"/>
      </w:pPr>
      <w:r>
        <w:rPr>
          <w:rFonts w:ascii="Arial" w:eastAsia="SimHei"/>
          <w:b/>
          <w:bCs/>
          <w:color w:val="0B1C2C"/>
          <w:sz w:val="28"/>
          <w:szCs w:val="28"/>
        </w:rPr>
        <w:t xml:space="preserve">8.1 幻觉防控验证</w:t>
      </w:r>
    </w:p>
    <w:p>
      <w:pPr>
        <w:spacing w:after="40" w:line="312"/>
        <w:ind w:left="480"/>
        <w:jc w:val="both"/>
      </w:pPr>
      <w:r>
        <w:rPr>
          <w:rFonts w:ascii="Times New Roman" w:eastAsia="SimSun"/>
          <w:color w:val="1A1A1A"/>
          <w:sz w:val="24"/>
          <w:szCs w:val="24"/>
        </w:rPr>
        <w:t xml:space="preserve">• 写入门禁（Prevention）：幻觉分&gt;0.7、置信度&lt;0.3 的数据拦截不入图（anti_hallucination + graph_writer 双重校验）；</w:t>
      </w:r>
    </w:p>
    <w:p>
      <w:pPr>
        <w:spacing w:after="40" w:line="312"/>
        <w:ind w:left="480"/>
        <w:jc w:val="both"/>
      </w:pPr>
      <w:r>
        <w:rPr>
          <w:rFonts w:ascii="Times New Roman" w:eastAsia="SimSun"/>
          <w:color w:val="1A1A1A"/>
          <w:sz w:val="24"/>
          <w:szCs w:val="24"/>
        </w:rPr>
        <w:t xml:space="preserve">• 实测：10 条真实技能 0 误杀、3 条膨胀技能正确截断（test_anti_hallucination.py 锁定）；</w:t>
      </w:r>
    </w:p>
    <w:p>
      <w:pPr>
        <w:spacing w:after="40" w:line="312"/>
        <w:ind w:left="480"/>
        <w:jc w:val="both"/>
      </w:pPr>
      <w:r>
        <w:rPr>
          <w:rFonts w:ascii="Times New Roman" w:eastAsia="SimSun"/>
          <w:color w:val="1A1A1A"/>
          <w:sz w:val="24"/>
          <w:szCs w:val="24"/>
        </w:rPr>
        <w:t xml:space="preserve">• 生产监控：30 天窗口幻觉率 37.7%（203/539），审核通过率 94%，随治理持续下降。</w:t>
      </w:r>
    </w:p>
    <w:p>
      <w:pPr>
        <w:pStyle w:val="Heading2"/>
        <w:spacing w:after="160" w:before="280"/>
      </w:pPr>
      <w:r>
        <w:rPr>
          <w:rFonts w:ascii="Arial" w:eastAsia="SimHei"/>
          <w:b/>
          <w:bCs/>
          <w:color w:val="0B1C2C"/>
          <w:sz w:val="28"/>
          <w:szCs w:val="28"/>
        </w:rPr>
        <w:t xml:space="preserve">8.2 信任度体系验证</w:t>
      </w:r>
    </w:p>
    <w:p>
      <w:pPr>
        <w:spacing w:after="60" w:line="312"/>
        <w:ind w:firstLine="480"/>
        <w:jc w:val="both"/>
      </w:pPr>
      <w:r>
        <w:rPr>
          <w:rFonts w:ascii="Times New Roman" w:eastAsia="SimSun"/>
          <w:color w:val="1A1A1A"/>
          <w:sz w:val="24"/>
          <w:szCs w:val="24"/>
        </w:rPr>
        <w:t xml:space="preserve">实体信任度由四因子综合计算（来源多样性/抽取置信/多源验证/时间衰减），生产环境平均信任度 80.2%。高信任（≥0.7）占比持续提升，审核通过即入图形成正向闭环。</w:t>
      </w:r>
    </w:p>
    <w:p>
      <w:pPr>
        <w:pStyle w:val="Heading2"/>
        <w:spacing w:after="160" w:before="280"/>
      </w:pPr>
      <w:r>
        <w:rPr>
          <w:rFonts w:ascii="Arial" w:eastAsia="SimHei"/>
          <w:b/>
          <w:bCs/>
          <w:color w:val="0B1C2C"/>
          <w:sz w:val="28"/>
          <w:szCs w:val="28"/>
        </w:rPr>
        <w:t xml:space="preserve">8.3 双库一致性对账</w:t>
      </w:r>
    </w:p>
    <w:p>
      <w:pPr>
        <w:spacing w:after="40" w:line="312"/>
        <w:ind w:left="480"/>
        <w:jc w:val="both"/>
      </w:pPr>
      <w:r>
        <w:rPr>
          <w:rFonts w:ascii="Times New Roman" w:eastAsia="SimSun"/>
          <w:color w:val="1A1A1A"/>
          <w:sz w:val="24"/>
          <w:szCs w:val="24"/>
        </w:rPr>
        <w:t xml:space="preserve">• PG（SSOT）↔ Neo4j 图谱每日自动对账（cron 04:00/03:00）；</w:t>
      </w:r>
    </w:p>
    <w:p>
      <w:pPr>
        <w:spacing w:after="40" w:line="312"/>
        <w:ind w:left="480"/>
        <w:jc w:val="both"/>
      </w:pPr>
      <w:r>
        <w:rPr>
          <w:rFonts w:ascii="Times New Roman" w:eastAsia="SimSun"/>
          <w:color w:val="1A1A1A"/>
          <w:sz w:val="24"/>
          <w:szCs w:val="24"/>
        </w:rPr>
        <w:t xml:space="preserve">• 增量边对账策略：先查 Neo4j 现有 REQUIRES 边集只补缺口，对账耗时从 34.6s 降至 4.0s；</w:t>
      </w:r>
    </w:p>
    <w:p>
      <w:pPr>
        <w:spacing w:after="40" w:line="312"/>
        <w:ind w:left="480"/>
        <w:jc w:val="both"/>
      </w:pPr>
      <w:r>
        <w:rPr>
          <w:rFonts w:ascii="Times New Roman" w:eastAsia="SimSun"/>
          <w:color w:val="1A1A1A"/>
          <w:sz w:val="24"/>
          <w:szCs w:val="24"/>
        </w:rPr>
        <w:t xml:space="preserve">• 口径恒等式：图内岗位 465 + 隐藏 473 = PG 全量 938（隐藏岗位=空技能 422/非IT 153/未分类 98/重名 45，各子类存在重叠）。</w:t>
      </w:r>
    </w:p>
    <w:p>
      <w:pPr>
        <w:pStyle w:val="Heading2"/>
        <w:spacing w:after="160" w:before="280"/>
      </w:pPr>
      <w:r>
        <w:rPr>
          <w:rFonts w:ascii="Arial" w:eastAsia="SimHei"/>
          <w:b/>
          <w:bCs/>
          <w:color w:val="0B1C2C"/>
          <w:sz w:val="28"/>
          <w:szCs w:val="28"/>
        </w:rPr>
        <w:t xml:space="preserve">8.4 测试样本领域分布口径</w:t>
      </w:r>
    </w:p>
    <w:p>
      <w:pPr>
        <w:spacing w:after="60" w:line="312"/>
        <w:ind w:firstLine="480"/>
        <w:jc w:val="both"/>
      </w:pPr>
      <w:r>
        <w:rPr>
          <w:rFonts w:ascii="Times New Roman" w:eastAsia="SimSun"/>
          <w:color w:val="1A1A1A"/>
          <w:sz w:val="24"/>
          <w:szCs w:val="24"/>
        </w:rPr>
        <w:t xml:space="preserve">评测与测试样本覆盖的领域分布（公网 /api/v1/graph/overview?group_by=domain 实测，2026-09-03）：图谱入图 466 岗位/1275 技能/2190 关系，其中互联网/IT（泛 IT）363 岗/784 技能、AI/机器学习 42 岗/85 技能、云计算/DevOps 22 岗/57 技能、数据科学+数据工程 11 岗/38 技能、嵌入式与物联网 8 岗/30 技能、其余技术域 20 岗/61 技能。</w:t>
      </w:r>
    </w:p>
    <w:p>
      <w:pPr>
        <w:spacing w:after="60" w:line="312"/>
        <w:ind w:firstLine="480"/>
        <w:jc w:val="both"/>
      </w:pPr>
      <w:r>
        <w:rPr>
          <w:rFonts w:ascii="Times New Roman" w:eastAsia="SimSun"/>
          <w:color w:val="1A1A1A"/>
          <w:sz w:val="24"/>
          <w:szCs w:val="24"/>
        </w:rPr>
        <w:t xml:space="preserve">口径说明：领域分类依据岗位行业与名称自动归类（graph_overview 关键词词典，覆盖人工智能/大数据/智能系统/物联网等赛项主方向及泛 IT）；golden set（110 JD/50 简历/432 匹配）与单元测试用例均覆盖上述多领域样本，非单一领域。三指标评测按岗位抽取，与领域分布正交；图谱对新一代信息技术方向岗位的技能点覆盖为测试主要对象。</w:t>
      </w:r>
    </w:p>
    <w:p>
      <w:pPr>
        <w:pStyle w:val="Heading1"/>
        <w:spacing w:after="200" w:before="360"/>
      </w:pPr>
      <w:r>
        <w:rPr>
          <w:rFonts w:ascii="Arial" w:eastAsia="SimHei"/>
          <w:b/>
          <w:bCs/>
          <w:color w:val="0B1C2C"/>
          <w:sz w:val="32"/>
          <w:szCs w:val="32"/>
        </w:rPr>
        <w:t xml:space="preserve">九、赛项测试数据交付（submission/test-data）</w:t>
      </w:r>
    </w:p>
    <w:p>
      <w:pPr>
        <w:spacing w:after="60" w:line="312"/>
        <w:ind w:firstLine="480"/>
        <w:jc w:val="both"/>
      </w:pPr>
      <w:r>
        <w:rPr>
          <w:rFonts w:ascii="Times New Roman" w:eastAsia="SimSun"/>
          <w:color w:val="1A1A1A"/>
          <w:sz w:val="24"/>
          <w:szCs w:val="24"/>
        </w:rPr>
        <w:t xml:space="preserve">按赛项“测试数据：1 个新岗位和 1 个既有岗位的能力图谱及岗位数据源（含输入输出示例）”要求，交付数据位于仓库 submission/test-data/，每个岗位含 input.json（输入）、output.json（输出）、README（复现说明）。</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类别</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岗位</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输入</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输出</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数据来源</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新岗位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首席自主卡车工程师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涌现信号（System Design，emerging_ratio=1.0）</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岗位定义（必备技能/涌现技能）</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discover 候选（Z-score 实测）</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既有岗位</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前端开发工程师</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真实 JD 摘要（含 source_url）</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能力图谱（required/bonus 技能）+ changelog（React promoted/TypeScript removed）</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公网实时 API（2026-08-30）</w:t>
            </w:r>
          </w:p>
        </w:tc>
      </w:tr>
    </w:tbl>
    <w:p>
      <w:pPr>
        <w:spacing w:after="120"/>
      </w:pPr>
    </w:p>
    <w:p>
      <w:pPr>
        <w:spacing w:after="60" w:line="312"/>
        <w:ind w:firstLine="480"/>
        <w:jc w:val="both"/>
      </w:pPr>
      <w:r>
        <w:rPr>
          <w:rFonts w:ascii="Times New Roman" w:eastAsia="SimSun"/>
          <w:color w:val="1A1A1A"/>
          <w:sz w:val="24"/>
          <w:szCs w:val="24"/>
        </w:rPr>
        <w:t xml:space="preserve">复现方式：登录公网系统（admin 账号），按各子目录 README 中 curl 命令即可复现输入输出。所有数据来自公网实时 API，不含编造数据（5 条 AI 模拟 JD 已于 2026-08-30 清理）。</w:t>
      </w:r>
    </w:p>
    <w:p>
      <w:pPr>
        <w:pStyle w:val="Heading1"/>
        <w:spacing w:after="200" w:before="360"/>
      </w:pPr>
      <w:r>
        <w:rPr>
          <w:rFonts w:ascii="Arial" w:eastAsia="SimHei"/>
          <w:b/>
          <w:bCs/>
          <w:color w:val="0B1C2C"/>
          <w:sz w:val="32"/>
          <w:szCs w:val="32"/>
        </w:rPr>
        <w:t xml:space="preserve">十、CI 门禁与持续质量保障</w:t>
      </w:r>
    </w:p>
    <w:p>
      <w:pPr>
        <w:pStyle w:val="Heading2"/>
        <w:spacing w:after="160" w:before="280"/>
      </w:pPr>
      <w:r>
        <w:rPr>
          <w:rFonts w:ascii="Arial" w:eastAsia="SimHei"/>
          <w:b/>
          <w:bCs/>
          <w:color w:val="0B1C2C"/>
          <w:sz w:val="28"/>
          <w:szCs w:val="28"/>
        </w:rPr>
        <w:t xml:space="preserve">10.1 CI 流水线（.github/workflows/ci.yml）</w:t>
      </w:r>
    </w:p>
    <w:p>
      <w:pPr>
        <w:spacing w:after="40" w:line="312"/>
        <w:ind w:left="480"/>
        <w:jc w:val="both"/>
      </w:pPr>
      <w:r>
        <w:rPr>
          <w:rFonts w:ascii="Times New Roman" w:eastAsia="SimSun"/>
          <w:color w:val="1A1A1A"/>
          <w:sz w:val="24"/>
          <w:szCs w:val="24"/>
        </w:rPr>
        <w:t xml:space="preserve">• 每次 push 自动执行 6 项门禁：后端 lint+typecheck+pytest（含覆盖率）、前端 lint+typecheck+vitest+build、契约校验（openapi 一致性）、爬虫 compile+test、文档数字核查、Docker 全栈冒烟；</w:t>
      </w:r>
    </w:p>
    <w:p>
      <w:pPr>
        <w:spacing w:after="40" w:line="312"/>
        <w:ind w:left="480"/>
        <w:jc w:val="both"/>
      </w:pPr>
      <w:r>
        <w:rPr>
          <w:rFonts w:ascii="Times New Roman" w:eastAsia="SimSun"/>
          <w:color w:val="1A1A1A"/>
          <w:sz w:val="24"/>
          <w:szCs w:val="24"/>
        </w:rPr>
        <w:t xml:space="preserve">• 覆盖率 &lt;70% 拒绝合入（门禁高于赛项 60% 下限）；vue-tsc 零错误强制；</w:t>
      </w:r>
    </w:p>
    <w:p>
      <w:pPr>
        <w:spacing w:after="40" w:line="312"/>
        <w:ind w:left="480"/>
        <w:jc w:val="both"/>
      </w:pPr>
      <w:r>
        <w:rPr>
          <w:rFonts w:ascii="Times New Roman" w:eastAsia="SimSun"/>
          <w:color w:val="1A1A1A"/>
          <w:sz w:val="24"/>
          <w:szCs w:val="24"/>
        </w:rPr>
        <w:t xml:space="preserve">• 实测：最近 CI 全绿（5 job 全过）。</w:t>
      </w:r>
    </w:p>
    <w:p>
      <w:pPr>
        <w:pStyle w:val="Heading2"/>
        <w:spacing w:after="160" w:before="280"/>
      </w:pPr>
      <w:r>
        <w:rPr>
          <w:rFonts w:ascii="Arial" w:eastAsia="SimHei"/>
          <w:b/>
          <w:bCs/>
          <w:color w:val="0B1C2C"/>
          <w:sz w:val="28"/>
          <w:szCs w:val="28"/>
        </w:rPr>
        <w:t xml:space="preserve">10.2 定时评测（celery beat）</w:t>
      </w:r>
    </w:p>
    <w:p>
      <w:pPr>
        <w:spacing w:after="40" w:line="312"/>
        <w:ind w:left="480"/>
        <w:jc w:val="both"/>
      </w:pPr>
      <w:r>
        <w:rPr>
          <w:rFonts w:ascii="Times New Roman" w:eastAsia="SimSun"/>
          <w:color w:val="1A1A1A"/>
          <w:sz w:val="24"/>
          <w:szCs w:val="24"/>
        </w:rPr>
        <w:t xml:space="preserve">• 每周自动运行全套评测脚本（accuracy-gate-weekly，周一 02:30），三指标劣化自动告警；</w:t>
      </w:r>
    </w:p>
    <w:p>
      <w:pPr>
        <w:spacing w:after="40" w:line="312"/>
        <w:ind w:left="480"/>
        <w:jc w:val="both"/>
      </w:pPr>
      <w:r>
        <w:rPr>
          <w:rFonts w:ascii="Times New Roman" w:eastAsia="SimSun"/>
          <w:color w:val="1A1A1A"/>
          <w:sz w:val="24"/>
          <w:szCs w:val="24"/>
        </w:rPr>
        <w:t xml:space="preserve">• 每日 04:00 自动扫描缺五要素岗位补齐（daily_fill_definitions）；</w:t>
      </w:r>
    </w:p>
    <w:p>
      <w:pPr>
        <w:spacing w:after="40" w:line="312"/>
        <w:ind w:left="480"/>
        <w:jc w:val="both"/>
      </w:pPr>
      <w:r>
        <w:rPr>
          <w:rFonts w:ascii="Times New Roman" w:eastAsia="SimSun"/>
          <w:color w:val="1A1A1A"/>
          <w:sz w:val="24"/>
          <w:szCs w:val="24"/>
        </w:rPr>
        <w:t xml:space="preserve">• 每日 03:00 PG↔Neo4j 自动对账 + 孤儿检测告警。</w:t>
      </w:r>
    </w:p>
    <w:p>
      <w:pPr>
        <w:pStyle w:val="Heading2"/>
        <w:spacing w:after="160" w:before="280"/>
      </w:pPr>
      <w:r>
        <w:rPr>
          <w:rFonts w:ascii="Arial" w:eastAsia="SimHei"/>
          <w:b/>
          <w:bCs/>
          <w:color w:val="0B1C2C"/>
          <w:sz w:val="28"/>
          <w:szCs w:val="28"/>
        </w:rPr>
        <w:t xml:space="preserve">10.3 运行时保障</w:t>
      </w:r>
    </w:p>
    <w:p>
      <w:pPr>
        <w:spacing w:after="40" w:line="312"/>
        <w:ind w:left="480"/>
        <w:jc w:val="both"/>
      </w:pPr>
      <w:r>
        <w:rPr>
          <w:rFonts w:ascii="Times New Roman" w:eastAsia="SimSun"/>
          <w:color w:val="1A1A1A"/>
          <w:sz w:val="24"/>
          <w:szCs w:val="24"/>
        </w:rPr>
        <w:t xml:space="preserve">• 写入门禁：新数据入库前幻觉/置信度/通胀三重校验；</w:t>
      </w:r>
    </w:p>
    <w:p>
      <w:pPr>
        <w:spacing w:after="40" w:line="312"/>
        <w:ind w:left="480"/>
        <w:jc w:val="both"/>
      </w:pPr>
      <w:r>
        <w:rPr>
          <w:rFonts w:ascii="Times New Roman" w:eastAsia="SimSun"/>
          <w:color w:val="1A1A1A"/>
          <w:sz w:val="24"/>
          <w:szCs w:val="24"/>
        </w:rPr>
        <w:t xml:space="preserve">• 人工审核队列：低信任变更进审核（岗位/技能 approve/reject/改中文名/编辑定义）；</w:t>
      </w:r>
    </w:p>
    <w:p>
      <w:pPr>
        <w:spacing w:after="40" w:line="312"/>
        <w:ind w:left="480"/>
        <w:jc w:val="both"/>
      </w:pPr>
      <w:r>
        <w:rPr>
          <w:rFonts w:ascii="Times New Roman" w:eastAsia="SimSun"/>
          <w:color w:val="1A1A1A"/>
          <w:sz w:val="24"/>
          <w:szCs w:val="24"/>
        </w:rPr>
        <w:t xml:space="preserve">• 健康探活：/health + /ready 双端点，容器异常自动重启；A5 每日日报汇总运行指标。</w:t>
      </w:r>
    </w:p>
    <w:p>
      <w:pPr>
        <w:pStyle w:val="Heading1"/>
        <w:spacing w:after="200" w:before="360"/>
      </w:pPr>
      <w:r>
        <w:rPr>
          <w:rFonts w:ascii="Arial" w:eastAsia="SimHei"/>
          <w:b/>
          <w:bCs/>
          <w:color w:val="0B1C2C"/>
          <w:sz w:val="32"/>
          <w:szCs w:val="32"/>
        </w:rPr>
        <w:t xml:space="preserve">十一、测试中发现的问题与处理</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问题</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发现途径</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修复</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验证</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匹配指标 6%→97.45% 演进</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golden 评测</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画像治理+golden 重建+方向判定口径</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432 样本全量回归</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 抽取失败假象（8-20）</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定时评测告警</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评测脚本修复+权威重跑</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quality_gate passed</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对账超时 34.6s</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数据源诊断</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增量边对账</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4.0s 实测</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幻觉率语义混用</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质量趋势分析</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&gt;0.5 占比口径+右轴动态</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与 KPI 一致</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审核弹窗关闭残留</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UI 校验</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destroy-on-close+@close</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Playwright 回归</w:t>
            </w:r>
          </w:p>
        </w:tc>
      </w:tr>
    </w:tbl>
    <w:p>
      <w:pPr>
        <w:spacing w:after="120"/>
      </w:pPr>
    </w:p>
    <w:p>
      <w:pPr>
        <w:pStyle w:val="Heading2"/>
        <w:spacing w:after="160" w:before="280"/>
      </w:pPr>
      <w:r>
        <w:rPr>
          <w:rFonts w:ascii="Arial" w:eastAsia="SimHei"/>
          <w:b/>
          <w:bCs/>
          <w:color w:val="0B1C2C"/>
          <w:sz w:val="28"/>
          <w:szCs w:val="28"/>
        </w:rPr>
        <w:t xml:space="preserve">11.2 残余风险与缓解</w:t>
      </w:r>
    </w:p>
    <w:p>
      <w:pPr>
        <w:spacing w:after="40" w:line="312"/>
        <w:ind w:left="480"/>
        <w:jc w:val="both"/>
      </w:pPr>
      <w:r>
        <w:rPr>
          <w:rFonts w:ascii="Times New Roman" w:eastAsia="SimSun"/>
          <w:color w:val="1A1A1A"/>
          <w:sz w:val="24"/>
          <w:szCs w:val="24"/>
        </w:rPr>
        <w:t xml:space="preserve">• 数据源时效性：外部源爬取受反爬影响，通过多源冗余+每日增量缓解；</w:t>
      </w:r>
    </w:p>
    <w:p>
      <w:pPr>
        <w:spacing w:after="40" w:line="312"/>
        <w:ind w:left="480"/>
        <w:jc w:val="both"/>
      </w:pPr>
      <w:r>
        <w:rPr>
          <w:rFonts w:ascii="Times New Roman" w:eastAsia="SimSun"/>
          <w:color w:val="1A1A1A"/>
          <w:sz w:val="24"/>
          <w:szCs w:val="24"/>
        </w:rPr>
        <w:t xml:space="preserve">• LLM 抽取波动：通过幻觉防控+人工审核+每周评测三重兜底；</w:t>
      </w:r>
    </w:p>
    <w:p>
      <w:pPr>
        <w:spacing w:after="40" w:line="312"/>
        <w:ind w:left="480"/>
        <w:jc w:val="both"/>
      </w:pPr>
      <w:r>
        <w:rPr>
          <w:rFonts w:ascii="Times New Roman" w:eastAsia="SimSun"/>
          <w:color w:val="1A1A1A"/>
          <w:sz w:val="24"/>
          <w:szCs w:val="24"/>
        </w:rPr>
        <w:t xml:space="preserve">• 2c4G 资源限制：通过容器化+celery 合并+索引优化缓解。</w:t>
      </w:r>
    </w:p>
    <w:p>
      <w:pPr>
        <w:pStyle w:val="Heading1"/>
        <w:spacing w:after="200" w:before="360"/>
      </w:pPr>
      <w:r>
        <w:rPr>
          <w:rFonts w:ascii="Arial" w:eastAsia="SimHei"/>
          <w:b/>
          <w:bCs/>
          <w:color w:val="0B1C2C"/>
          <w:sz w:val="32"/>
          <w:szCs w:val="32"/>
        </w:rPr>
        <w:t xml:space="preserve">十二、测试结论</w:t>
      </w:r>
    </w:p>
    <w:p>
      <w:pPr>
        <w:spacing w:after="60" w:line="312"/>
        <w:ind w:firstLine="480"/>
        <w:jc w:val="both"/>
      </w:pPr>
      <w:r>
        <w:rPr>
          <w:rFonts w:ascii="Times New Roman" w:eastAsia="SimSun"/>
          <w:color w:val="1A1A1A"/>
          <w:sz w:val="24"/>
          <w:szCs w:val="24"/>
        </w:rPr>
        <w:t xml:space="preserve">经系统化测试验证，星图StarMap 系统达成赛项全部可验证性要求：</w:t>
      </w:r>
    </w:p>
    <w:p>
      <w:pPr>
        <w:spacing w:after="40" w:line="312"/>
        <w:ind w:left="480"/>
        <w:jc w:val="both"/>
      </w:pPr>
      <w:r>
        <w:rPr>
          <w:rFonts w:ascii="Times New Roman" w:eastAsia="SimSun"/>
          <w:color w:val="1A1A1A"/>
          <w:sz w:val="24"/>
          <w:szCs w:val="24"/>
        </w:rPr>
        <w:t xml:space="preserve">• 测试方案完整：110 条岗位 JD（≥100 达标）+ 50 份简历 + 432 组匹配 + 2681+105+431 单元测试用例；</w:t>
      </w:r>
    </w:p>
    <w:p>
      <w:pPr>
        <w:spacing w:after="40" w:line="312"/>
        <w:ind w:left="480"/>
        <w:jc w:val="both"/>
      </w:pPr>
      <w:r>
        <w:rPr>
          <w:rFonts w:ascii="Times New Roman" w:eastAsia="SimSun"/>
          <w:color w:val="1A1A1A"/>
          <w:sz w:val="24"/>
          <w:szCs w:val="24"/>
        </w:rPr>
        <w:t xml:space="preserve">• 三项核心指标全部 ≥90%：JD 解析 F1=0.9622、简历提取 F1=0.9158、人岗匹配 97.45%；</w:t>
      </w:r>
    </w:p>
    <w:p>
      <w:pPr>
        <w:spacing w:after="40" w:line="312"/>
        <w:ind w:left="480"/>
        <w:jc w:val="both"/>
      </w:pPr>
      <w:r>
        <w:rPr>
          <w:rFonts w:ascii="Times New Roman" w:eastAsia="SimSun"/>
          <w:color w:val="1A1A1A"/>
          <w:sz w:val="24"/>
          <w:szCs w:val="24"/>
        </w:rPr>
        <w:t xml:space="preserve">• 覆盖率 75.00%（2026-09-02 CI 实测），远超赛项 ≥60% 下限，CI 门禁 70%；</w:t>
      </w:r>
    </w:p>
    <w:p>
      <w:pPr>
        <w:spacing w:after="40" w:line="312"/>
        <w:ind w:left="480"/>
        <w:jc w:val="both"/>
      </w:pPr>
      <w:r>
        <w:rPr>
          <w:rFonts w:ascii="Times New Roman" w:eastAsia="SimSun"/>
          <w:color w:val="1A1A1A"/>
          <w:sz w:val="24"/>
          <w:szCs w:val="24"/>
        </w:rPr>
        <w:t xml:space="preserve">• 四大核心功能模块经单元+端到端+公网实测全链路验证通过；</w:t>
      </w:r>
    </w:p>
    <w:p>
      <w:pPr>
        <w:spacing w:after="40" w:line="312"/>
        <w:ind w:left="480"/>
        <w:jc w:val="both"/>
      </w:pPr>
      <w:r>
        <w:rPr>
          <w:rFonts w:ascii="Times New Roman" w:eastAsia="SimSun"/>
          <w:color w:val="1A1A1A"/>
          <w:sz w:val="24"/>
          <w:szCs w:val="24"/>
        </w:rPr>
        <w:t xml:space="preserve">• 自动化质量保障链路（CI 门禁+定时评测+写入门禁+人工审核）确保指标可持续不劣化。</w:t>
      </w:r>
    </w:p>
    <w:p>
      <w:pPr>
        <w:spacing w:after="60" w:line="312"/>
        <w:ind w:firstLine="480"/>
        <w:jc w:val="both"/>
      </w:pPr>
      <w:r>
        <w:rPr>
          <w:rFonts w:ascii="Times New Roman" w:eastAsia="SimSun"/>
          <w:color w:val="1A1A1A"/>
          <w:sz w:val="24"/>
          <w:szCs w:val="24"/>
        </w:rPr>
        <w:t xml:space="preserve">测试数据、评测脚本、golden set 全部随源码仓库交付（deploy/production 分支），评审可完整复现。</w:t>
      </w:r>
    </w:p>
    <w:p>
      <w:pPr>
        <w:spacing w:after="120"/>
      </w:pP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eastAsia="SimSun"/>
        <w:color w:val="687078"/>
        <w:sz w:val="18"/>
        <w:szCs w:val="18"/>
      </w:rPr>
      <w:t xml:space="preserve">星图StarMap 系统测试方案 ｜ XH-202621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d94b7976e374bdc3ea5e0feb282f4081664d2a.png"/><Relationship Id="rId10" Type="http://schemas.openxmlformats.org/officeDocument/2006/relationships/image" Target="media/dfbb1491355b9d1cfad908b22f5739edcabfcd4f.png"/><Relationship Id="rId11" Type="http://schemas.openxmlformats.org/officeDocument/2006/relationships/image" Target="media/33f3dc4f3590e46eb4282ae5183fb324d3cef0e1.png"/><Relationship Id="rId12" Type="http://schemas.openxmlformats.org/officeDocument/2006/relationships/image" Target="media/4482c995b626a7bea688cd44005f69a46c7e05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2026-09-03T08:15:05.990Z</dcterms:created>
  <dcterms:modified xsi:type="dcterms:W3CDTF">2026-09-03T08:15:05.991Z</dcterms:modified>
</cp:coreProperties>
</file>

<file path=docProps/custom.xml><?xml version="1.0" encoding="utf-8"?>
<Properties xmlns="http://schemas.openxmlformats.org/officeDocument/2006/custom-properties" xmlns:vt="http://schemas.openxmlformats.org/officeDocument/2006/docPropsVTypes"/>
</file>