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35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Презентация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Author"/>
      </w:pPr>
      <w:r>
        <w:t xml:space="preserve">Старовойтов</w:t>
      </w:r>
      <w:r>
        <w:t xml:space="preserve"> </w:t>
      </w:r>
      <w:r>
        <w:t xml:space="preserve">Е.</w:t>
      </w:r>
      <w:r>
        <w:t xml:space="preserve"> </w:t>
      </w:r>
      <w:r>
        <w:t xml:space="preserve">С.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февраля</w:t>
      </w:r>
      <w:r>
        <w:t xml:space="preserve"> </w:t>
      </w:r>
      <w:r>
        <w:t xml:space="preserve">2024</w:t>
      </w:r>
    </w:p>
    <w:bookmarkStart w:id="21" w:name="информация"/>
    <w:p>
      <w:pPr>
        <w:pStyle w:val="Heading1"/>
      </w:pPr>
      <w:r>
        <w:t xml:space="preserve">Информация</w:t>
      </w:r>
    </w:p>
    <w:bookmarkStart w:id="20" w:name="докладчик"/>
    <w:p>
      <w:pPr>
        <w:pStyle w:val="Heading2"/>
      </w:pPr>
      <w:r>
        <w:t xml:space="preserve">Докладчик</w:t>
      </w:r>
    </w:p>
    <w:p>
      <w:pPr>
        <w:numPr>
          <w:ilvl w:val="0"/>
          <w:numId w:val="1001"/>
        </w:numPr>
        <w:pStyle w:val="Compact"/>
      </w:pPr>
      <w:r>
        <w:t xml:space="preserve">Старовойтов Егор Сергеевич</w:t>
      </w:r>
    </w:p>
    <w:p>
      <w:pPr>
        <w:numPr>
          <w:ilvl w:val="0"/>
          <w:numId w:val="1001"/>
        </w:numPr>
        <w:pStyle w:val="Compact"/>
      </w:pPr>
      <w:r>
        <w:t xml:space="preserve">студент</w:t>
      </w:r>
    </w:p>
    <w:p>
      <w:pPr>
        <w:numPr>
          <w:ilvl w:val="0"/>
          <w:numId w:val="1001"/>
        </w:numPr>
        <w:pStyle w:val="Compact"/>
      </w:pPr>
      <w:r>
        <w:t xml:space="preserve">Российский университет дружбы народов</w:t>
      </w:r>
    </w:p>
    <w:bookmarkEnd w:id="20"/>
    <w:bookmarkEnd w:id="21"/>
    <w:bookmarkStart w:id="22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модель</w:t>
      </w:r>
      <w:r>
        <w:t xml:space="preserve"> </w:t>
      </w:r>
      <w:r>
        <w:t xml:space="preserve">“</w:t>
      </w:r>
      <w:r>
        <w:t xml:space="preserve">линейный гармонический осциллятор</w:t>
      </w:r>
      <w:r>
        <w:t xml:space="preserve">”</w:t>
      </w:r>
      <w:r>
        <w:t xml:space="preserve">.</w:t>
      </w:r>
    </w:p>
    <w:bookmarkEnd w:id="22"/>
    <w:bookmarkStart w:id="26" w:name="задание"/>
    <w:p>
      <w:pPr>
        <w:pStyle w:val="Heading1"/>
      </w:pPr>
      <w:r>
        <w:t xml:space="preserve">Задание</w:t>
      </w:r>
    </w:p>
    <w:p>
      <w:pPr>
        <w:pStyle w:val="CaptionedFigure"/>
      </w:pPr>
      <w:r>
        <w:drawing>
          <wp:inline>
            <wp:extent cx="5334000" cy="2310708"/>
            <wp:effectExtent b="0" l="0" r="0" t="0"/>
            <wp:docPr descr="alt text" title="" id="24" name="Picture"/>
            <a:graphic>
              <a:graphicData uri="http://schemas.openxmlformats.org/drawingml/2006/picture">
                <pic:pic>
                  <pic:nvPicPr>
                    <pic:cNvPr descr="image/image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0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bookmarkEnd w:id="26"/>
    <w:bookmarkStart w:id="3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0" w:name="первый-случай"/>
    <w:p>
      <w:pPr>
        <w:pStyle w:val="Heading2"/>
      </w:pPr>
      <w:r>
        <w:t xml:space="preserve">Первый случай</w:t>
      </w:r>
    </w:p>
    <w:p>
      <w:pPr>
        <w:pStyle w:val="CaptionedFigure"/>
      </w:pPr>
      <w:r>
        <w:drawing>
          <wp:inline>
            <wp:extent cx="3733800" cy="2546985"/>
            <wp:effectExtent b="0" l="0" r="0" t="0"/>
            <wp:docPr descr="Скрипт и график №1" title="" id="28" name="Picture"/>
            <a:graphic>
              <a:graphicData uri="http://schemas.openxmlformats.org/drawingml/2006/picture">
                <pic:pic>
                  <pic:nvPicPr>
                    <pic:cNvPr descr="image/21-05-1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6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и график №1</w:t>
      </w:r>
    </w:p>
    <w:bookmarkEnd w:id="30"/>
    <w:bookmarkStart w:id="34" w:name="второй-случай"/>
    <w:p>
      <w:pPr>
        <w:pStyle w:val="Heading2"/>
      </w:pPr>
      <w:r>
        <w:t xml:space="preserve">Второй случай</w:t>
      </w:r>
    </w:p>
    <w:p>
      <w:pPr>
        <w:pStyle w:val="CaptionedFigure"/>
      </w:pPr>
      <w:r>
        <w:drawing>
          <wp:inline>
            <wp:extent cx="3733800" cy="2546985"/>
            <wp:effectExtent b="0" l="0" r="0" t="0"/>
            <wp:docPr descr="Скрипт и график №2" title="" id="32" name="Picture"/>
            <a:graphic>
              <a:graphicData uri="http://schemas.openxmlformats.org/drawingml/2006/picture">
                <pic:pic>
                  <pic:nvPicPr>
                    <pic:cNvPr descr="image/21-07-16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6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и график №2</w:t>
      </w:r>
    </w:p>
    <w:bookmarkEnd w:id="34"/>
    <w:bookmarkStart w:id="38" w:name="третий-случай"/>
    <w:p>
      <w:pPr>
        <w:pStyle w:val="Heading2"/>
      </w:pPr>
      <w:r>
        <w:t xml:space="preserve">Третий случай</w:t>
      </w:r>
    </w:p>
    <w:p>
      <w:pPr>
        <w:pStyle w:val="CaptionedFigure"/>
      </w:pPr>
      <w:r>
        <w:drawing>
          <wp:inline>
            <wp:extent cx="3733800" cy="2546985"/>
            <wp:effectExtent b="0" l="0" r="0" t="0"/>
            <wp:docPr descr="Скрипт и график №3" title="" id="36" name="Picture"/>
            <a:graphic>
              <a:graphicData uri="http://schemas.openxmlformats.org/drawingml/2006/picture">
                <pic:pic>
                  <pic:nvPicPr>
                    <pic:cNvPr descr="image/21-09-30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6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Скрипт и график №3</w:t>
      </w:r>
    </w:p>
    <w:bookmarkEnd w:id="38"/>
    <w:bookmarkEnd w:id="39"/>
    <w:bookmarkStart w:id="4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изучил основные принципы работы с моделью линейного гармонического осциллятора.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Презентация лабораторной работы №4</dc:title>
  <dc:creator>Старовойтов Е. С.</dc:creator>
  <dc:language>ru-RU</dc:language>
  <cp:keywords/>
  <dcterms:created xsi:type="dcterms:W3CDTF">2024-02-29T18:32:20Z</dcterms:created>
  <dcterms:modified xsi:type="dcterms:W3CDTF">2024-02-29T18:32:20Z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20 февраля 2024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Модель гармонических колебаний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