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января</w:t>
      </w:r>
      <w:r>
        <w:t xml:space="preserve"> </w:t>
      </w:r>
      <w:r>
        <w:t xml:space="preserve">1970</w:t>
      </w:r>
    </w:p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pStyle w:val="FirstParagraph"/>
      </w:pPr>
      <w:r>
        <w:t xml:space="preserve">Старовойтов Егор Сергеевич</w:t>
      </w:r>
    </w:p>
    <w:bookmarkEnd w:id="20"/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3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систему на виртуальную машину, выделив 16гб оперативной памяти, половину ядер CPU и 128гб на виртуальный жесткий диск.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imag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Установка ОС выполнена.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Старовойтов Е. С.</dc:creator>
  <dc:language>ru-RU</dc:language>
  <cp:keywords/>
  <dcterms:created xsi:type="dcterms:W3CDTF">2024-09-07T11:01:48Z</dcterms:created>
  <dcterms:modified xsi:type="dcterms:W3CDTF">2024-09-07T11:01:48Z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01 января 1970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Установка виртуальной машины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