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2"/>
    <w:p>
      <w:pPr>
        <w:pStyle w:val="Heading2"/>
      </w:pPr>
      <w:r>
        <w:t xml:space="preserve">Шаги 1-2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_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и-3-7"/>
    <w:p>
      <w:pPr>
        <w:pStyle w:val="Heading2"/>
      </w:pPr>
      <w:r>
        <w:t xml:space="preserve">Шаги 3-7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3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Последняя строка файла. UID = 1001, GID = 1001</w:t>
      </w:r>
      <w:r>
        <w:t xml:space="preserve"> </w:t>
      </w: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drawing>
          <wp:inline>
            <wp:extent cx="5219700" cy="9398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9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можно заметить по отображаемым правам, доступ к каталогам user и guest имеют только их владельцы, то есть сами пользователи.</w:t>
      </w:r>
    </w:p>
    <w:bookmarkEnd w:id="37"/>
    <w:bookmarkStart w:id="41" w:name="шаг-10"/>
    <w:p>
      <w:pPr>
        <w:pStyle w:val="Heading2"/>
      </w:pPr>
      <w:r>
        <w:t xml:space="preserve">Шаг 10</w:t>
      </w:r>
    </w:p>
    <w:p>
      <w:pPr>
        <w:pStyle w:val="FirstParagraph"/>
      </w:pPr>
      <w:r>
        <w:t xml:space="preserve">Никаких дополнительных атрибутов, чужие атрибуты вообще нельзя посмотреть.</w:t>
      </w:r>
    </w:p>
    <w:p>
      <w:pPr>
        <w:pStyle w:val="BodyText"/>
      </w:pPr>
      <w:r>
        <w:drawing>
          <wp:inline>
            <wp:extent cx="5334000" cy="7184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шаги-11-13"/>
    <w:p>
      <w:pPr>
        <w:pStyle w:val="Heading2"/>
      </w:pPr>
      <w:r>
        <w:t xml:space="preserve">Шаги 11-13</w:t>
      </w:r>
    </w:p>
    <w:p>
      <w:pPr>
        <w:pStyle w:val="FirstParagraph"/>
      </w:pPr>
      <w:r>
        <w:drawing>
          <wp:inline>
            <wp:extent cx="5334000" cy="685180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11-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шаги-14-15"/>
    <w:p>
      <w:pPr>
        <w:pStyle w:val="Heading2"/>
      </w:pPr>
      <w:r>
        <w:t xml:space="preserve">Шаги 14-15</w:t>
      </w:r>
    </w:p>
    <w:p>
      <w:pPr>
        <w:pStyle w:val="FirstParagraph"/>
      </w:pPr>
      <w:r>
        <w:t xml:space="preserve">Для выполнения операций внутри dir1 нужно иметь права:</w:t>
      </w:r>
      <w:r>
        <w:t xml:space="preserve"> </w:t>
      </w:r>
      <w:r>
        <w:t xml:space="preserve">- w - для возможности создавать файлы и подкаталоги</w:t>
      </w:r>
      <w:r>
        <w:t xml:space="preserve"> </w:t>
      </w:r>
      <w:r>
        <w:t xml:space="preserve">- r - для возможности просмотреть содержимое с помощью ls и т.д.</w:t>
      </w:r>
      <w:r>
        <w:t xml:space="preserve"> </w:t>
      </w:r>
      <w:r>
        <w:t xml:space="preserve">- x для возможности перейти в каталог используя cd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по работе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Старовойтов Е. С.</dc:creator>
  <dc:language>ru-RU</dc:language>
  <cp:keywords/>
  <dcterms:created xsi:type="dcterms:W3CDTF">2024-09-12T08:32:43Z</dcterms:created>
  <dcterms:modified xsi:type="dcterms:W3CDTF">2024-09-12T08:32:43Z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11 сентября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Основные атрибуты.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