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A1087B" w14:textId="21BB20F3" w:rsidR="00B80729" w:rsidRDefault="00B80729">
      <w:r>
        <w:rPr>
          <w:rFonts w:hint="eastAsia"/>
        </w:rPr>
        <w:t>为了实现wirtz pump的模拟，我们首先做了如下假设：</w:t>
      </w:r>
    </w:p>
    <w:p w14:paraId="427AC6F2" w14:textId="77777777" w:rsidR="0073059B" w:rsidRPr="0073059B" w:rsidRDefault="0073059B" w:rsidP="0073059B">
      <w:pPr>
        <w:numPr>
          <w:ilvl w:val="0"/>
          <w:numId w:val="2"/>
        </w:numPr>
      </w:pPr>
      <w:r w:rsidRPr="0073059B">
        <w:t>水泵系统保持空间位置固定</w:t>
      </w:r>
    </w:p>
    <w:p w14:paraId="7B2F0FF2" w14:textId="77777777" w:rsidR="0073059B" w:rsidRPr="0073059B" w:rsidRDefault="0073059B" w:rsidP="0073059B">
      <w:pPr>
        <w:numPr>
          <w:ilvl w:val="0"/>
          <w:numId w:val="2"/>
        </w:numPr>
      </w:pPr>
      <w:r w:rsidRPr="0073059B">
        <w:t>转轴维持恒定角速度旋转</w:t>
      </w:r>
    </w:p>
    <w:p w14:paraId="5783B58B" w14:textId="77777777" w:rsidR="0073059B" w:rsidRPr="0073059B" w:rsidRDefault="0073059B" w:rsidP="0073059B">
      <w:pPr>
        <w:numPr>
          <w:ilvl w:val="0"/>
          <w:numId w:val="2"/>
        </w:numPr>
      </w:pPr>
      <w:r w:rsidRPr="0073059B">
        <w:t>排除介质混合效应（空气柱间无渗混，水柱间无融合）</w:t>
      </w:r>
    </w:p>
    <w:p w14:paraId="48332BC8" w14:textId="4B00DA53" w:rsidR="00B80729" w:rsidRDefault="00B80729" w:rsidP="00B80729">
      <w:r>
        <w:rPr>
          <w:rFonts w:hint="eastAsia"/>
        </w:rPr>
        <w:t>代码的实现逻辑如下：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059B" w14:paraId="5A115EDA" w14:textId="77777777" w:rsidTr="0073059B">
        <w:tc>
          <w:tcPr>
            <w:tcW w:w="8296" w:type="dxa"/>
          </w:tcPr>
          <w:p w14:paraId="5BAB6A14" w14:textId="1D754A18" w:rsidR="0073059B" w:rsidRDefault="006770B7" w:rsidP="006770B7">
            <w:pPr>
              <w:rPr>
                <w:rFonts w:hint="eastAsia"/>
              </w:rPr>
            </w:pPr>
            <w:r>
              <w:rPr>
                <w:rFonts w:hint="eastAsia"/>
              </w:rPr>
              <w:t>伪代码</w:t>
            </w:r>
          </w:p>
        </w:tc>
      </w:tr>
      <w:tr w:rsidR="0073059B" w14:paraId="679DB29B" w14:textId="77777777" w:rsidTr="0073059B">
        <w:tc>
          <w:tcPr>
            <w:tcW w:w="8296" w:type="dxa"/>
          </w:tcPr>
          <w:p w14:paraId="1C638E79" w14:textId="77777777" w:rsidR="0073059B" w:rsidRDefault="00B44329" w:rsidP="00B80729">
            <w:r>
              <w:rPr>
                <w:rFonts w:hint="eastAsia"/>
              </w:rPr>
              <w:t xml:space="preserve">total_cycles: </w:t>
            </w:r>
            <w:r w:rsidR="006770B7">
              <w:rPr>
                <w:rFonts w:hint="eastAsia"/>
              </w:rPr>
              <w:t>水柱总数量</w:t>
            </w:r>
          </w:p>
          <w:p w14:paraId="51B4AB17" w14:textId="14FAE2AC" w:rsidR="006770B7" w:rsidRDefault="006770B7" w:rsidP="00B80729">
            <w:r>
              <w:rPr>
                <w:rFonts w:hint="eastAsia"/>
              </w:rPr>
              <w:t>dictor1: 存储每一段空气柱的PV值</w:t>
            </w:r>
          </w:p>
          <w:p w14:paraId="1E17EEC8" w14:textId="77777777" w:rsidR="006770B7" w:rsidRDefault="006770B7" w:rsidP="00B80729">
            <w:r>
              <w:rPr>
                <w:rFonts w:hint="eastAsia"/>
              </w:rPr>
              <w:t>dictor2: 存储每一段水柱的长度</w:t>
            </w:r>
          </w:p>
          <w:p w14:paraId="686F0C8F" w14:textId="3834383E" w:rsidR="006770B7" w:rsidRDefault="006770B7" w:rsidP="00B80729">
            <w:r w:rsidRPr="006770B7">
              <w:rPr>
                <w:rFonts w:hint="eastAsia"/>
                <w:i/>
                <w:iCs/>
              </w:rPr>
              <w:t>alpha</w:t>
            </w:r>
            <w:r>
              <w:rPr>
                <w:rFonts w:hint="eastAsia"/>
              </w:rPr>
              <w:t>: 每一段水柱近端口的角度</w:t>
            </w:r>
          </w:p>
          <w:p w14:paraId="6770A603" w14:textId="118B0617" w:rsidR="006770B7" w:rsidRDefault="006770B7" w:rsidP="00B80729">
            <w:pPr>
              <w:rPr>
                <w:rFonts w:hint="eastAsia"/>
              </w:rPr>
            </w:pPr>
            <w:r w:rsidRPr="006770B7">
              <w:rPr>
                <w:rFonts w:hint="eastAsia"/>
                <w:i/>
                <w:iCs/>
              </w:rPr>
              <w:t>beta</w:t>
            </w:r>
            <w:r>
              <w:rPr>
                <w:rFonts w:hint="eastAsia"/>
              </w:rPr>
              <w:t>: 每一段水柱远端口的角度</w:t>
            </w:r>
          </w:p>
        </w:tc>
      </w:tr>
      <w:tr w:rsidR="0073059B" w14:paraId="68719D30" w14:textId="77777777" w:rsidTr="0073059B">
        <w:tc>
          <w:tcPr>
            <w:tcW w:w="8296" w:type="dxa"/>
          </w:tcPr>
          <w:p w14:paraId="196D2217" w14:textId="77777777" w:rsidR="0073059B" w:rsidRPr="0073059B" w:rsidRDefault="0073059B" w:rsidP="0073059B">
            <w:r w:rsidRPr="0073059B">
              <w:rPr>
                <w:b/>
                <w:bCs/>
              </w:rPr>
              <w:t>FOR</w:t>
            </w:r>
            <w:r w:rsidRPr="0073059B">
              <w:t xml:space="preserve"> cycle </w:t>
            </w:r>
            <w:r w:rsidRPr="0073059B">
              <w:rPr>
                <w:b/>
                <w:bCs/>
              </w:rPr>
              <w:t>IN</w:t>
            </w:r>
            <w:r w:rsidRPr="0073059B">
              <w:t xml:space="preserve"> total_cycles:</w:t>
            </w:r>
          </w:p>
          <w:p w14:paraId="0AC19DBB" w14:textId="77777777" w:rsidR="0073059B" w:rsidRPr="0073059B" w:rsidRDefault="0073059B" w:rsidP="0073059B">
            <w:r w:rsidRPr="0073059B">
              <w:t xml:space="preserve">    </w:t>
            </w:r>
            <w:r w:rsidRPr="0073059B">
              <w:rPr>
                <w:b/>
                <w:bCs/>
              </w:rPr>
              <w:t>IF</w:t>
            </w:r>
            <w:r w:rsidRPr="0073059B">
              <w:t xml:space="preserve"> current_time == port_entering_water:</w:t>
            </w:r>
          </w:p>
          <w:p w14:paraId="40CCCC73" w14:textId="69CAB246" w:rsidR="0073059B" w:rsidRPr="0073059B" w:rsidRDefault="0073059B" w:rsidP="0073059B">
            <w:r w:rsidRPr="0073059B">
              <w:t xml:space="preserve">        dictor1.store(p_air * V_air) </w:t>
            </w:r>
          </w:p>
          <w:p w14:paraId="0BCC367D" w14:textId="77777777" w:rsidR="0073059B" w:rsidRPr="0073059B" w:rsidRDefault="0073059B" w:rsidP="0073059B">
            <w:r w:rsidRPr="0073059B">
              <w:t xml:space="preserve">    </w:t>
            </w:r>
          </w:p>
          <w:p w14:paraId="345323AA" w14:textId="77777777" w:rsidR="0073059B" w:rsidRPr="0073059B" w:rsidRDefault="0073059B" w:rsidP="0073059B">
            <w:r w:rsidRPr="0073059B">
              <w:t xml:space="preserve">    </w:t>
            </w:r>
            <w:r w:rsidRPr="0073059B">
              <w:rPr>
                <w:b/>
                <w:bCs/>
              </w:rPr>
              <w:t>IF</w:t>
            </w:r>
            <w:r w:rsidRPr="0073059B">
              <w:t xml:space="preserve"> current_time == port_exiting_water:</w:t>
            </w:r>
          </w:p>
          <w:p w14:paraId="748C0AD2" w14:textId="5DADA61E" w:rsidR="0073059B" w:rsidRPr="0073059B" w:rsidRDefault="0073059B" w:rsidP="0073059B">
            <w:r w:rsidRPr="0073059B">
              <w:t xml:space="preserve">        dictor2.store(water_column_length) </w:t>
            </w:r>
          </w:p>
          <w:p w14:paraId="6B9611BF" w14:textId="20261E6B" w:rsidR="0073059B" w:rsidRPr="0073059B" w:rsidRDefault="0073059B" w:rsidP="006770B7">
            <w:r w:rsidRPr="0073059B">
              <w:t xml:space="preserve">    </w:t>
            </w:r>
          </w:p>
          <w:p w14:paraId="7733C910" w14:textId="77777777" w:rsidR="0073059B" w:rsidRPr="0073059B" w:rsidRDefault="0073059B" w:rsidP="0073059B">
            <w:r w:rsidRPr="0073059B">
              <w:t xml:space="preserve">    </w:t>
            </w:r>
            <w:r w:rsidRPr="0073059B">
              <w:rPr>
                <w:b/>
                <w:bCs/>
              </w:rPr>
              <w:t>IF</w:t>
            </w:r>
            <w:r w:rsidRPr="0073059B">
              <w:t xml:space="preserve"> port_submerged:</w:t>
            </w:r>
          </w:p>
          <w:p w14:paraId="18B5749C" w14:textId="43BA5076" w:rsidR="0073059B" w:rsidRPr="0073059B" w:rsidRDefault="0073059B" w:rsidP="0073059B">
            <w:r w:rsidRPr="0073059B">
              <w:t xml:space="preserve">        </w:t>
            </w:r>
            <w:r w:rsidRPr="0073059B">
              <w:rPr>
                <w:i/>
                <w:iCs/>
              </w:rPr>
              <w:t>alpha</w:t>
            </w:r>
            <w:r w:rsidRPr="0073059B">
              <w:t xml:space="preserve"> = 0  </w:t>
            </w:r>
          </w:p>
          <w:p w14:paraId="044739A6" w14:textId="77777777" w:rsidR="0073059B" w:rsidRPr="0073059B" w:rsidRDefault="0073059B" w:rsidP="0073059B">
            <w:r w:rsidRPr="0073059B">
              <w:t xml:space="preserve">    </w:t>
            </w:r>
            <w:r w:rsidRPr="0073059B">
              <w:rPr>
                <w:b/>
                <w:bCs/>
              </w:rPr>
              <w:t>ELSE</w:t>
            </w:r>
            <w:r w:rsidRPr="0073059B">
              <w:t>:</w:t>
            </w:r>
          </w:p>
          <w:p w14:paraId="3B7B58E4" w14:textId="0B57D606" w:rsidR="0073059B" w:rsidRPr="0073059B" w:rsidRDefault="0073059B" w:rsidP="0073059B">
            <w:r w:rsidRPr="0073059B">
              <w:t xml:space="preserve">        </w:t>
            </w:r>
            <w:r w:rsidRPr="0073059B">
              <w:rPr>
                <w:i/>
                <w:iCs/>
              </w:rPr>
              <w:t>alpha</w:t>
            </w:r>
            <w:r w:rsidRPr="0073059B">
              <w:t xml:space="preserve"> = calculate_alpha(dictor2, beta)  </w:t>
            </w:r>
          </w:p>
          <w:p w14:paraId="60B74865" w14:textId="0B064A2A" w:rsidR="0073059B" w:rsidRPr="0073059B" w:rsidRDefault="0073059B" w:rsidP="0073059B">
            <w:pPr>
              <w:rPr>
                <w:rFonts w:hint="eastAsia"/>
              </w:rPr>
            </w:pPr>
            <w:r w:rsidRPr="0073059B">
              <w:t xml:space="preserve">    </w:t>
            </w:r>
          </w:p>
          <w:p w14:paraId="72614319" w14:textId="77777777" w:rsidR="0073059B" w:rsidRPr="0073059B" w:rsidRDefault="0073059B" w:rsidP="0073059B">
            <w:r w:rsidRPr="0073059B">
              <w:t xml:space="preserve">    </w:t>
            </w:r>
            <w:r w:rsidRPr="0073059B">
              <w:rPr>
                <w:b/>
                <w:bCs/>
              </w:rPr>
              <w:t>FOR</w:t>
            </w:r>
            <w:r w:rsidRPr="0073059B">
              <w:t xml:space="preserve"> water_column </w:t>
            </w:r>
            <w:r w:rsidRPr="0073059B">
              <w:rPr>
                <w:b/>
                <w:bCs/>
              </w:rPr>
              <w:t>IN</w:t>
            </w:r>
            <w:r w:rsidRPr="0073059B">
              <w:t xml:space="preserve"> 1 </w:t>
            </w:r>
            <w:r w:rsidRPr="0073059B">
              <w:rPr>
                <w:b/>
                <w:bCs/>
              </w:rPr>
              <w:t>TO</w:t>
            </w:r>
            <w:r w:rsidRPr="0073059B">
              <w:t xml:space="preserve"> num_water_columns:</w:t>
            </w:r>
          </w:p>
          <w:p w14:paraId="18581251" w14:textId="513F62C4" w:rsidR="0073059B" w:rsidRPr="0073059B" w:rsidRDefault="0073059B" w:rsidP="0073059B">
            <w:r w:rsidRPr="0073059B">
              <w:t xml:space="preserve">        </w:t>
            </w:r>
            <w:r w:rsidRPr="0073059B">
              <w:rPr>
                <w:i/>
                <w:iCs/>
              </w:rPr>
              <w:t>alpha</w:t>
            </w:r>
            <w:r w:rsidRPr="0073059B">
              <w:t xml:space="preserve"> = fetch_from_dictor1() </w:t>
            </w:r>
          </w:p>
          <w:p w14:paraId="05C36733" w14:textId="298793D7" w:rsidR="0073059B" w:rsidRPr="0073059B" w:rsidRDefault="0073059B" w:rsidP="0073059B">
            <w:r w:rsidRPr="0073059B">
              <w:t xml:space="preserve">        </w:t>
            </w:r>
            <w:r w:rsidRPr="0073059B">
              <w:rPr>
                <w:i/>
                <w:iCs/>
              </w:rPr>
              <w:t>beta</w:t>
            </w:r>
            <w:r w:rsidRPr="0073059B">
              <w:t xml:space="preserve"> = compute_beta(</w:t>
            </w:r>
            <w:r w:rsidRPr="0073059B">
              <w:rPr>
                <w:i/>
                <w:iCs/>
              </w:rPr>
              <w:t>alpha</w:t>
            </w:r>
            <w:r w:rsidRPr="0073059B">
              <w:t xml:space="preserve">, dictor2)  </w:t>
            </w:r>
          </w:p>
          <w:p w14:paraId="345AC4BA" w14:textId="614B149F" w:rsidR="0073059B" w:rsidRPr="0073059B" w:rsidRDefault="0073059B" w:rsidP="0073059B">
            <w:r w:rsidRPr="0073059B">
              <w:t xml:space="preserve">        p_current = update_pressure(</w:t>
            </w:r>
            <w:r w:rsidRPr="0073059B">
              <w:rPr>
                <w:i/>
                <w:iCs/>
              </w:rPr>
              <w:t>alpha</w:t>
            </w:r>
            <w:r w:rsidRPr="0073059B">
              <w:t xml:space="preserve">, </w:t>
            </w:r>
            <w:r w:rsidRPr="0073059B">
              <w:rPr>
                <w:i/>
                <w:iCs/>
              </w:rPr>
              <w:t>beta</w:t>
            </w:r>
            <w:r w:rsidRPr="0073059B">
              <w:t xml:space="preserve">, p_previous)  </w:t>
            </w:r>
          </w:p>
          <w:p w14:paraId="1939EC10" w14:textId="77777777" w:rsidR="0073059B" w:rsidRPr="0073059B" w:rsidRDefault="0073059B" w:rsidP="0073059B">
            <w:r w:rsidRPr="0073059B">
              <w:t xml:space="preserve">        </w:t>
            </w:r>
          </w:p>
          <w:p w14:paraId="5E21E925" w14:textId="77777777" w:rsidR="0073059B" w:rsidRPr="0073059B" w:rsidRDefault="0073059B" w:rsidP="0073059B">
            <w:r w:rsidRPr="0073059B">
              <w:t xml:space="preserve">    # Rotation termination condition</w:t>
            </w:r>
          </w:p>
          <w:p w14:paraId="55FA0748" w14:textId="77777777" w:rsidR="0073059B" w:rsidRPr="0073059B" w:rsidRDefault="0073059B" w:rsidP="0073059B">
            <w:r w:rsidRPr="0073059B">
              <w:t xml:space="preserve">    </w:t>
            </w:r>
            <w:r w:rsidRPr="0073059B">
              <w:rPr>
                <w:b/>
                <w:bCs/>
              </w:rPr>
              <w:t>IF</w:t>
            </w:r>
            <w:r w:rsidRPr="0073059B">
              <w:t xml:space="preserve"> current_angle &gt;= threshold_angle:</w:t>
            </w:r>
          </w:p>
          <w:p w14:paraId="73F64300" w14:textId="77777777" w:rsidR="0073059B" w:rsidRPr="0073059B" w:rsidRDefault="0073059B" w:rsidP="0073059B">
            <w:r w:rsidRPr="0073059B">
              <w:t xml:space="preserve">        BREAK</w:t>
            </w:r>
          </w:p>
          <w:p w14:paraId="49753BC7" w14:textId="77777777" w:rsidR="0073059B" w:rsidRPr="0073059B" w:rsidRDefault="0073059B" w:rsidP="0073059B">
            <w:r w:rsidRPr="0073059B">
              <w:t xml:space="preserve">    </w:t>
            </w:r>
          </w:p>
          <w:p w14:paraId="27D9C545" w14:textId="7AC48C66" w:rsidR="0073059B" w:rsidRDefault="0073059B" w:rsidP="0073059B">
            <w:r w:rsidRPr="0073059B">
              <w:rPr>
                <w:b/>
                <w:bCs/>
              </w:rPr>
              <w:t>RETURN</w:t>
            </w:r>
            <w:r w:rsidRPr="0073059B">
              <w:t xml:space="preserve"> abs(p_current</w:t>
            </w:r>
            <w:r>
              <w:rPr>
                <w:rFonts w:hint="eastAsia"/>
              </w:rPr>
              <w:t xml:space="preserve"> - 1</w:t>
            </w:r>
            <w:r w:rsidRPr="0073059B">
              <w:t xml:space="preserve">)  </w:t>
            </w:r>
          </w:p>
        </w:tc>
      </w:tr>
    </w:tbl>
    <w:p w14:paraId="62C0E44F" w14:textId="62792A2E" w:rsidR="005C0B36" w:rsidRDefault="006770B7" w:rsidP="006770B7">
      <w:r>
        <w:rPr>
          <w:rFonts w:hint="eastAsia"/>
        </w:rPr>
        <w:t>利用上述error function和python的minimize_scalar， 我们容易计算出整个系统在每一时刻的状态。</w:t>
      </w:r>
    </w:p>
    <w:p w14:paraId="4CC4B515" w14:textId="02595CF6" w:rsidR="006770B7" w:rsidRDefault="006770B7" w:rsidP="00526D89">
      <w:r w:rsidRPr="006770B7">
        <w:t>当我们绘制这个结果函数的图像时，会发现存在多个解使得函数值达到预期，也就是所谓的多解性现象。</w:t>
      </w:r>
      <w:r>
        <w:rPr>
          <w:rFonts w:hint="eastAsia"/>
        </w:rPr>
        <w:t>如</w:t>
      </w:r>
      <w:r w:rsidRPr="006770B7">
        <w:t xml:space="preserve"> </w:t>
      </w:r>
      <w:r w:rsidR="00CA01F6">
        <w:rPr>
          <w:rFonts w:hint="eastAsia"/>
        </w:rPr>
        <w:t>下图</w:t>
      </w:r>
      <w:r w:rsidRPr="006770B7">
        <w:t>所展示的情况，其中有一个解对应着水几乎倒置的状态，虽然从数学上严格推导，这个解满足我们所建立的基本方程，但在实际物理场景中，这种情况是无法实现的。原因在于，要使水达到这种倒置状态，</w:t>
      </w:r>
      <w:r w:rsidR="00020551">
        <w:rPr>
          <w:rFonts w:hint="eastAsia"/>
        </w:rPr>
        <w:t>系统首先要经过一段</w:t>
      </w:r>
      <w:r w:rsidR="00020551">
        <w:rPr>
          <w:rFonts w:hint="eastAsia"/>
        </w:rPr>
        <w:lastRenderedPageBreak/>
        <w:t>水柱几乎竖直的状态，而两段空气柱的压强差显然无法支持这么高的水柱；此外，这样的状态是高度不稳定的，很小的扰动就会破坏之。</w:t>
      </w:r>
      <w:r w:rsidR="00020551">
        <w:t xml:space="preserve"> </w:t>
      </w:r>
    </w:p>
    <w:p w14:paraId="51F72BFD" w14:textId="7ACBE7F5" w:rsidR="00020551" w:rsidRDefault="00020551" w:rsidP="00526D89">
      <w:r w:rsidRPr="00020551">
        <w:drawing>
          <wp:inline distT="0" distB="0" distL="0" distR="0" wp14:anchorId="7B8E96F7" wp14:editId="5F052FCA">
            <wp:extent cx="3762112" cy="2646523"/>
            <wp:effectExtent l="0" t="0" r="0" b="1905"/>
            <wp:docPr id="82335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52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6371" cy="265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D645" w14:textId="5DAE2EE6" w:rsidR="00020551" w:rsidRDefault="00020551" w:rsidP="00526D89">
      <w:pPr>
        <w:rPr>
          <w:rFonts w:hint="eastAsia"/>
        </w:rPr>
      </w:pPr>
      <w:r w:rsidRPr="00020551">
        <w:drawing>
          <wp:inline distT="0" distB="0" distL="0" distR="0" wp14:anchorId="4955C1FB" wp14:editId="3B7D0072">
            <wp:extent cx="2280434" cy="2010275"/>
            <wp:effectExtent l="0" t="0" r="5715" b="9525"/>
            <wp:docPr id="764547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473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2427" cy="202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0551">
        <w:rPr>
          <w:noProof/>
        </w:rPr>
        <w:t xml:space="preserve"> </w:t>
      </w:r>
      <w:r w:rsidRPr="00020551">
        <w:drawing>
          <wp:inline distT="0" distB="0" distL="0" distR="0" wp14:anchorId="302B2522" wp14:editId="258CD5FF">
            <wp:extent cx="2331268" cy="2041051"/>
            <wp:effectExtent l="0" t="0" r="0" b="0"/>
            <wp:docPr id="3717959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959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2268" cy="20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013B" w14:textId="77777777" w:rsidR="009B735C" w:rsidRDefault="00020551" w:rsidP="00526D89">
      <w:r w:rsidRPr="00020551">
        <w:t>面对多解性带来的困扰，一种</w:t>
      </w:r>
      <w:r>
        <w:rPr>
          <w:rFonts w:hint="eastAsia"/>
        </w:rPr>
        <w:t>较为</w:t>
      </w:r>
      <w:r w:rsidRPr="00020551">
        <w:t>直接的解决方法是模拟每一个时刻的状态，即对整个过程进行细致入微的瞬态模拟。这种方法能够精确地追踪系统在每一个时间点的演变，</w:t>
      </w:r>
      <w:r>
        <w:rPr>
          <w:rFonts w:hint="eastAsia"/>
        </w:rPr>
        <w:t>由于两个时刻之间角度不会发生跃变，所以我们能够通过上一时刻的角度来确定下一时刻的解，</w:t>
      </w:r>
      <w:r w:rsidRPr="00020551">
        <w:t>从而确保所得到的解是符合物理实际的。然而，这种严格的瞬态模拟往往需要耗费大量的计算资源和时间，</w:t>
      </w:r>
      <w:r>
        <w:rPr>
          <w:rFonts w:hint="eastAsia"/>
        </w:rPr>
        <w:t>因此我们提出了一个更加便捷的计算方法——二分法。具体而言，就是通过不断二分来逼近多解出现的瞬间状态，这样</w:t>
      </w:r>
      <w:r w:rsidR="009B735C">
        <w:rPr>
          <w:rFonts w:hint="eastAsia"/>
        </w:rPr>
        <w:t>既能够节省计算成本，也确保了求解过程的严谨性和准确性。</w:t>
      </w:r>
    </w:p>
    <w:p w14:paraId="0DC3A4E2" w14:textId="1946E671" w:rsidR="00CA01F6" w:rsidRDefault="009B735C" w:rsidP="00526D89">
      <w:r>
        <w:rPr>
          <w:rFonts w:hint="eastAsia"/>
        </w:rPr>
        <w:t>在进行模拟的过程中，需要频繁地计算两个角度之间水管的长度，但是</w:t>
      </w:r>
      <w:r w:rsidRPr="009B735C">
        <w:t>由于 Wirtz 泵的复杂曲线特性，</w:t>
      </w:r>
      <w:r w:rsidR="00CA01F6">
        <w:rPr>
          <w:rFonts w:hint="eastAsia"/>
        </w:rPr>
        <w:t>很难导出</w:t>
      </w:r>
      <w:r w:rsidRPr="009B735C">
        <w:t>直接的方程得到精确解。</w:t>
      </w:r>
    </w:p>
    <w:p w14:paraId="1DB0A3D5" w14:textId="0FB94AC3" w:rsidR="00CA01F6" w:rsidRDefault="00CA01F6" w:rsidP="00526D89">
      <w:pPr>
        <w:rPr>
          <w:rFonts w:hint="eastAsia"/>
        </w:rPr>
      </w:pPr>
      <w:r>
        <w:rPr>
          <w:rFonts w:hint="eastAsia"/>
        </w:rPr>
        <w:t>我们以最简单的</w:t>
      </w:r>
      <w:r w:rsidRPr="00CA01F6">
        <w:t>Archimedean</w:t>
      </w:r>
      <w:r>
        <w:rPr>
          <w:rFonts w:hint="eastAsia"/>
        </w:rPr>
        <w:t xml:space="preserve"> curve为例，其正向求解函数如下</w:t>
      </w:r>
    </w:p>
    <w:p w14:paraId="1337267B" w14:textId="77777777" w:rsidR="00CA01F6" w:rsidRPr="00CA01F6" w:rsidRDefault="00CA01F6" w:rsidP="00526D89">
      <m:oMathPara>
        <m:oMath>
          <m:r>
            <w:rPr>
              <w:rFonts w:ascii="Cambria Math" w:hAnsi="Cambria Math"/>
            </w:rPr>
            <m:t>σ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ψ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ψ</m:t>
              </m:r>
            </m:sup>
            <m:e>
              <m:r>
                <w:rPr>
                  <w:rFonts w:ascii="Cambria Math" w:hAnsi="Cambria Math"/>
                </w:rPr>
                <m:t xml:space="preserve">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R-bξ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</w:rPr>
                <m:t>dξ</m:t>
              </m:r>
            </m:e>
          </m:nary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R+e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R-bψ+e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ψ</m:t>
                          </m:r>
                        </m:e>
                      </m:d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R-bψ</m:t>
                      </m:r>
                    </m:e>
                  </m:d>
                  <m:r>
                    <w:rPr>
                      <w:rFonts w:ascii="Cambria Math" w:hAnsi="Cambria Math"/>
                    </w:rPr>
                    <m:t>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/>
                </w:rPr>
                <m:t>2b</m:t>
              </m:r>
            </m:den>
          </m:f>
        </m:oMath>
      </m:oMathPara>
    </w:p>
    <w:p w14:paraId="7D6C05A5" w14:textId="1ED61242" w:rsidR="00CA01F6" w:rsidRPr="00CA01F6" w:rsidRDefault="00CA01F6" w:rsidP="00526D89">
      <m:oMathPara>
        <m:oMath>
          <m:r>
            <w:rPr>
              <w:rFonts w:ascii="Cambria Math" w:hAnsi="Cambria Math"/>
            </w:rPr>
            <w:lastRenderedPageBreak/>
            <m:t xml:space="preserve"> where e(ψ)=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R-bψ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0FCE84B1" w14:textId="0575EB99" w:rsidR="00CA01F6" w:rsidRDefault="00CA01F6" w:rsidP="00526D89">
      <w:pPr>
        <w:rPr>
          <w:rFonts w:hint="eastAsia"/>
        </w:rPr>
      </w:pPr>
      <w:r>
        <w:rPr>
          <w:rFonts w:hint="eastAsia"/>
        </w:rPr>
        <w:t>代码中需要频繁利用到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ψ</m:t>
            </m:r>
          </m:e>
        </m:d>
      </m:oMath>
      <w:r>
        <w:rPr>
          <w:rFonts w:hint="eastAsia"/>
        </w:rPr>
        <w:t>，而这个复杂函数的反函数，也并不好解。</w:t>
      </w:r>
    </w:p>
    <w:p w14:paraId="29CA3054" w14:textId="3B65A403" w:rsidR="00020551" w:rsidRPr="00CA01F6" w:rsidRDefault="009B735C" w:rsidP="00526D89">
      <w:pPr>
        <w:rPr>
          <w:i/>
        </w:rPr>
      </w:pPr>
      <w:r w:rsidRPr="009B735C">
        <w:t>通常的方法是使用牛顿迭代法或在解空间中进行遍历搜索</w:t>
      </w:r>
      <w:r>
        <w:rPr>
          <w:rFonts w:hint="eastAsia"/>
        </w:rPr>
        <w:t>，但</w:t>
      </w:r>
      <w:r w:rsidR="00CA01F6">
        <w:rPr>
          <w:rFonts w:hint="eastAsia"/>
        </w:rPr>
        <w:t>过于</w:t>
      </w:r>
      <w:r>
        <w:rPr>
          <w:rFonts w:hint="eastAsia"/>
        </w:rPr>
        <w:t>费时费力</w:t>
      </w:r>
      <w:r w:rsidR="00CF37DF">
        <w:rPr>
          <w:rFonts w:hint="eastAsia"/>
        </w:rPr>
        <w:t>；预先存储一个字典则很难覆盖全部空间。</w:t>
      </w:r>
      <w:r>
        <w:rPr>
          <w:rFonts w:hint="eastAsia"/>
        </w:rPr>
        <w:t>为了解决这一问题，</w:t>
      </w:r>
      <w:r w:rsidRPr="009B735C">
        <w:t>我们</w:t>
      </w:r>
      <w:r>
        <w:rPr>
          <w:rFonts w:hint="eastAsia"/>
        </w:rPr>
        <w:t>借用了</w:t>
      </w:r>
      <w:r w:rsidR="00CF37DF">
        <w:rPr>
          <w:rFonts w:hint="eastAsia"/>
        </w:rPr>
        <w:t>机器学习中的</w:t>
      </w:r>
      <w:r w:rsidRPr="009B735C">
        <w:t>多层感知机（MLP）</w:t>
      </w:r>
      <w:r>
        <w:rPr>
          <w:rFonts w:hint="eastAsia"/>
        </w:rPr>
        <w:t>，凭借其强大的拟合能力，可以出色完成这一传统方法难以解决的问题。为了达到更好的精度，我们将求解区域划分为(0,0.5) 和[0.5,10</w:t>
      </w:r>
      <w:r>
        <w:t>]</w:t>
      </w:r>
      <w:r>
        <w:rPr>
          <w:rFonts w:hint="eastAsia"/>
        </w:rPr>
        <w:t>，MLP在这两个区域分别能够达到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8.39*10</m:t>
            </m:r>
          </m:e>
          <m:sup>
            <m:r>
              <w:rPr>
                <w:rFonts w:ascii="Cambria Math" w:hAnsi="Cambria Math"/>
              </w:rPr>
              <m:t>-8</m:t>
            </m:r>
          </m:sup>
        </m:sSup>
      </m:oMath>
      <w:r w:rsidR="00CA01F6">
        <w:rPr>
          <w:rFonts w:hint="eastAsia"/>
        </w:rPr>
        <w:t>和</w:t>
      </w:r>
      <m:oMath>
        <m:r>
          <w:rPr>
            <w:rFonts w:ascii="Cambria Math" w:hAnsi="Cambria Math"/>
          </w:rPr>
          <m:t>2.90*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</m:oMath>
      <w:r w:rsidR="00CA01F6">
        <w:rPr>
          <w:rFonts w:hint="eastAsia"/>
        </w:rPr>
        <w:t>的MSE loss。</w:t>
      </w:r>
    </w:p>
    <w:p w14:paraId="3847FE2D" w14:textId="77777777" w:rsidR="001F64A3" w:rsidRDefault="009B735C" w:rsidP="00526D89">
      <w:pPr>
        <w:rPr>
          <w:rFonts w:ascii="Times New Roman" w:eastAsia="宋体" w:hAnsi="Times New Roman" w:cs="Times New Roman"/>
          <w:color w:val="001080"/>
          <w:kern w:val="0"/>
          <w:szCs w:val="22"/>
          <w14:ligatures w14:val="none"/>
        </w:rPr>
      </w:pPr>
      <w:r>
        <w:rPr>
          <w:rFonts w:hint="eastAsia"/>
          <w:noProof/>
        </w:rPr>
        <w:drawing>
          <wp:inline distT="0" distB="0" distL="0" distR="0" wp14:anchorId="1ACE68D9" wp14:editId="5C58D7C2">
            <wp:extent cx="4802268" cy="2040588"/>
            <wp:effectExtent l="0" t="0" r="0" b="0"/>
            <wp:docPr id="932583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534" cy="20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18033" w14:textId="24BE00D5" w:rsidR="00F07E3C" w:rsidRDefault="001F64A3" w:rsidP="00526D89">
      <w:pPr>
        <w:rPr>
          <w:rFonts w:ascii="Times New Roman" w:eastAsia="宋体" w:hAnsi="Times New Roman" w:cs="Times New Roman" w:hint="eastAsia"/>
          <w:color w:val="001080"/>
          <w:kern w:val="0"/>
          <w:szCs w:val="22"/>
          <w14:ligatures w14:val="none"/>
        </w:rPr>
      </w:pPr>
      <w:r w:rsidRPr="001F64A3">
        <w:t>为了更直观地展示水柱和空气柱在系统中的分布变化，我们</w:t>
      </w:r>
      <w:r>
        <w:rPr>
          <w:rFonts w:hint="eastAsia"/>
        </w:rPr>
        <w:t>实现</w:t>
      </w:r>
      <w:r w:rsidRPr="001F64A3">
        <w:t>了一个可视化功能模块。该模块的核心在于记录每个水柱在不同时刻的两个关键参数alpha 和 beta</w:t>
      </w:r>
      <w:r>
        <w:rPr>
          <w:rFonts w:hint="eastAsia"/>
        </w:rPr>
        <w:t>。</w:t>
      </w:r>
      <w:r w:rsidRPr="001F64A3">
        <w:t>它能够</w:t>
      </w:r>
      <w:r>
        <w:rPr>
          <w:rFonts w:hint="eastAsia"/>
        </w:rPr>
        <w:t>将代码结果</w:t>
      </w:r>
      <w:r w:rsidRPr="001F64A3">
        <w:t>与真实的实验视频进行直接对比</w:t>
      </w:r>
      <w:r>
        <w:rPr>
          <w:rFonts w:hint="eastAsia"/>
        </w:rPr>
        <w:t>，来评估我们的代码与实际的差距和相似性。同时，我们也可以利用可视化模块来弥补代码中缺失的物理约束部分，直接排除一些不稳定的状态，从而更好解决前面提到的多解问题。</w:t>
      </w:r>
      <w:r>
        <w:rPr>
          <w:rFonts w:hint="eastAsia"/>
          <w:noProof/>
        </w:rPr>
        <w:drawing>
          <wp:inline distT="0" distB="0" distL="0" distR="0" wp14:anchorId="33272FDD" wp14:editId="3D1E8F83">
            <wp:extent cx="3278715" cy="2697933"/>
            <wp:effectExtent l="0" t="0" r="0" b="7620"/>
            <wp:docPr id="16774916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093" cy="272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B19E5" w14:textId="12B17693" w:rsidR="001F64A3" w:rsidRDefault="001F64A3" w:rsidP="00526D89">
      <w:pPr>
        <w:rPr>
          <w:rFonts w:hint="eastAsia"/>
        </w:rPr>
      </w:pPr>
      <w:r w:rsidRPr="001F64A3">
        <w:t>实验中，我们观察到系统存在显著的漏水和漏气现象</w:t>
      </w:r>
      <w:r>
        <w:rPr>
          <w:rFonts w:hint="eastAsia"/>
        </w:rPr>
        <w:t>，具体指两段相邻的水柱和两段相邻的空气柱会发生合并，</w:t>
      </w:r>
      <w:r w:rsidRPr="001F64A3">
        <w:t>这些现象对系统的性能产生了复杂的影响：虽然在短期内</w:t>
      </w:r>
      <w:r w:rsidRPr="001F64A3">
        <w:lastRenderedPageBreak/>
        <w:t>会暂时降低水柱的最大长度，但令人意外的是，最终却使得水能够被泵送到更高的位置。为了</w:t>
      </w:r>
      <w:r>
        <w:rPr>
          <w:rFonts w:hint="eastAsia"/>
        </w:rPr>
        <w:t>使</w:t>
      </w:r>
      <w:r w:rsidRPr="001F64A3">
        <w:t>代码更贴近实际情况</w:t>
      </w:r>
      <w:r>
        <w:rPr>
          <w:rFonts w:hint="eastAsia"/>
        </w:rPr>
        <w:t>，我们在代码中简单模拟了这两个现象——逐步减小字典中每一个键值对的值，这样的拟合虽然和实际的漏水/漏气机制有较大差异，但是在最终可视化和结果中均表现出了不错的效果。</w:t>
      </w:r>
    </w:p>
    <w:p w14:paraId="2C819FF6" w14:textId="1771A8BD" w:rsidR="00BD29AF" w:rsidRDefault="001F64A3" w:rsidP="00B80729">
      <w:r>
        <w:rPr>
          <w:rFonts w:hint="eastAsia"/>
        </w:rPr>
        <w:t>接下来</w:t>
      </w:r>
      <w:r w:rsidR="006F29F9">
        <w:rPr>
          <w:rFonts w:hint="eastAsia"/>
        </w:rPr>
        <w:t>，我们将展示代码实际运行的效果和对比：</w:t>
      </w:r>
    </w:p>
    <w:p w14:paraId="3A5B784A" w14:textId="14C78C26" w:rsidR="006F29F9" w:rsidRPr="00526D89" w:rsidRDefault="00FC4672" w:rsidP="00B80729">
      <w:pPr>
        <w:rPr>
          <w:rFonts w:hint="eastAsia"/>
        </w:rPr>
      </w:pPr>
      <w:r w:rsidRPr="00FC4672">
        <w:drawing>
          <wp:inline distT="0" distB="0" distL="0" distR="0" wp14:anchorId="46585117" wp14:editId="17A6F07F">
            <wp:extent cx="2305878" cy="2187062"/>
            <wp:effectExtent l="0" t="0" r="0" b="3810"/>
            <wp:docPr id="1830055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558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1611" cy="221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7345B2F" wp14:editId="40729D65">
            <wp:extent cx="2429123" cy="2194217"/>
            <wp:effectExtent l="0" t="0" r="0" b="0"/>
            <wp:docPr id="9382082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449171" cy="221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81EE4" w14:textId="77777777" w:rsidR="005C0B36" w:rsidRDefault="005C0B36" w:rsidP="00B80729">
      <w:pPr>
        <w:rPr>
          <w:rFonts w:hint="eastAsia"/>
        </w:rPr>
      </w:pPr>
    </w:p>
    <w:tbl>
      <w:tblPr>
        <w:tblStyle w:val="ae"/>
        <w:tblW w:w="7295" w:type="dxa"/>
        <w:tblInd w:w="780" w:type="dxa"/>
        <w:tblLook w:val="04A0" w:firstRow="1" w:lastRow="0" w:firstColumn="1" w:lastColumn="0" w:noHBand="0" w:noVBand="1"/>
      </w:tblPr>
      <w:tblGrid>
        <w:gridCol w:w="534"/>
        <w:gridCol w:w="1085"/>
        <w:gridCol w:w="1849"/>
        <w:gridCol w:w="616"/>
        <w:gridCol w:w="660"/>
        <w:gridCol w:w="1201"/>
        <w:gridCol w:w="1350"/>
      </w:tblGrid>
      <w:tr w:rsidR="00FC4672" w14:paraId="7F09D5BF" w14:textId="77777777" w:rsidTr="00FC4672">
        <w:trPr>
          <w:trHeight w:val="2082"/>
        </w:trPr>
        <w:tc>
          <w:tcPr>
            <w:tcW w:w="534" w:type="dxa"/>
          </w:tcPr>
          <w:p w14:paraId="21237D5E" w14:textId="501287C0" w:rsidR="00FC4672" w:rsidRDefault="00FC4672" w:rsidP="00A97D12">
            <w:pPr>
              <w:pStyle w:val="a9"/>
              <w:ind w:left="0"/>
              <w:rPr>
                <w:rFonts w:hint="eastAsia"/>
              </w:rPr>
            </w:pPr>
            <w:r>
              <w:rPr>
                <w:rFonts w:hint="eastAsia"/>
              </w:rPr>
              <w:t>组别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085" w:type="dxa"/>
          </w:tcPr>
          <w:p w14:paraId="698D4069" w14:textId="77777777" w:rsidR="00FC4672" w:rsidRDefault="00FC4672" w:rsidP="00A97D12">
            <w:pPr>
              <w:pStyle w:val="a9"/>
              <w:ind w:left="0"/>
              <w:rPr>
                <w:rFonts w:hint="eastAsia"/>
              </w:rPr>
            </w:pPr>
            <w:r>
              <w:rPr>
                <w:rFonts w:hint="eastAsia"/>
              </w:rPr>
              <w:t>螺旋泵最大半径</w:t>
            </w:r>
            <w:r>
              <w:t>R/m</w:t>
            </w:r>
          </w:p>
        </w:tc>
        <w:tc>
          <w:tcPr>
            <w:tcW w:w="1849" w:type="dxa"/>
          </w:tcPr>
          <w:p w14:paraId="3449C22E" w14:textId="77777777" w:rsidR="00FC4672" w:rsidRPr="00FC4672" w:rsidRDefault="00FC4672" w:rsidP="00A97D12">
            <w:pPr>
              <w:pStyle w:val="a9"/>
              <w:ind w:left="0"/>
            </w:pPr>
            <w:r>
              <w:rPr>
                <w:rFonts w:hint="eastAsia"/>
              </w:rPr>
              <w:t>螺旋常数</w:t>
            </w:r>
            <m:oMath>
              <m:r>
                <w:rPr>
                  <w:rFonts w:ascii="Cambria Math" w:hAnsi="Cambria Math"/>
                </w:rPr>
                <m:t>b=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2π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oMath>
          </w:p>
          <w:p w14:paraId="6AECDE00" w14:textId="50B7BFE6" w:rsidR="00FC4672" w:rsidRPr="00254582" w:rsidRDefault="00FC4672" w:rsidP="00A97D12">
            <w:pPr>
              <w:pStyle w:val="a9"/>
              <w:ind w:left="0"/>
              <w:rPr>
                <w:rFonts w:hint="eastAsia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/m</m:t>
                </m:r>
              </m:oMath>
            </m:oMathPara>
          </w:p>
        </w:tc>
        <w:tc>
          <w:tcPr>
            <w:tcW w:w="616" w:type="dxa"/>
          </w:tcPr>
          <w:p w14:paraId="1C0D8862" w14:textId="20D8DD0F" w:rsidR="00FC4672" w:rsidRDefault="00FC4672" w:rsidP="00A97D12">
            <w:pPr>
              <w:pStyle w:val="a9"/>
              <w:ind w:left="0"/>
              <w:rPr>
                <w:rFonts w:hint="eastAsia"/>
              </w:rPr>
            </w:pPr>
            <w:r>
              <w:rPr>
                <w:rFonts w:hint="eastAsia"/>
              </w:rPr>
              <w:t>最大转动圈数</w:t>
            </w:r>
          </w:p>
        </w:tc>
        <w:tc>
          <w:tcPr>
            <w:tcW w:w="660" w:type="dxa"/>
          </w:tcPr>
          <w:p w14:paraId="4E35DE1C" w14:textId="77777777" w:rsidR="00FC4672" w:rsidRDefault="00FC4672" w:rsidP="00A97D12">
            <w:pPr>
              <w:pStyle w:val="a9"/>
              <w:ind w:left="0"/>
              <w:rPr>
                <w:rFonts w:hint="eastAsia"/>
              </w:rPr>
            </w:pPr>
            <w:r>
              <w:rPr>
                <w:rFonts w:hint="eastAsia"/>
              </w:rPr>
              <w:t>螺旋圈数</w:t>
            </w:r>
            <w:r>
              <w:t>N</w:t>
            </w:r>
          </w:p>
        </w:tc>
        <w:tc>
          <w:tcPr>
            <w:tcW w:w="1201" w:type="dxa"/>
          </w:tcPr>
          <w:p w14:paraId="445E71F3" w14:textId="77777777" w:rsidR="00FC4672" w:rsidRDefault="00FC4672" w:rsidP="00A97D12">
            <w:pPr>
              <w:pStyle w:val="a9"/>
              <w:ind w:left="0"/>
            </w:pPr>
            <w:r>
              <w:rPr>
                <w:rFonts w:hint="eastAsia"/>
              </w:rPr>
              <w:t>实验测得水柱最高高度</w:t>
            </w:r>
          </w:p>
          <w:p w14:paraId="0396AF18" w14:textId="4F8F37D9" w:rsidR="00FC4672" w:rsidRDefault="00FC4672" w:rsidP="00A97D12">
            <w:pPr>
              <w:pStyle w:val="a9"/>
              <w:ind w:left="0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lit/>
                  </m:rPr>
                  <w:rPr>
                    <w:rFonts w:ascii="Cambria Math" w:hAnsi="Cambria Math"/>
                  </w:rPr>
                  <m:t>/</m:t>
                </m:r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</m:oMathPara>
          </w:p>
        </w:tc>
        <w:tc>
          <w:tcPr>
            <w:tcW w:w="1350" w:type="dxa"/>
          </w:tcPr>
          <w:p w14:paraId="5D432DEB" w14:textId="77777777" w:rsidR="00FC4672" w:rsidRDefault="00FC4672" w:rsidP="00A97D12">
            <w:pPr>
              <w:pStyle w:val="a9"/>
              <w:ind w:left="0"/>
            </w:pPr>
            <w:r>
              <w:rPr>
                <w:rFonts w:hint="eastAsia"/>
              </w:rPr>
              <w:t>代码</w:t>
            </w:r>
            <w:r>
              <w:rPr>
                <w:rFonts w:hint="eastAsia"/>
              </w:rPr>
              <w:t>模拟得水柱最高</w:t>
            </w:r>
          </w:p>
          <w:p w14:paraId="008EF580" w14:textId="5173A9BA" w:rsidR="00FC4672" w:rsidRPr="00FC4672" w:rsidRDefault="00FC4672" w:rsidP="00A97D12">
            <w:pPr>
              <w:pStyle w:val="a9"/>
              <w:ind w:left="0"/>
            </w:pPr>
            <w:r>
              <w:rPr>
                <w:rFonts w:hint="eastAsia"/>
              </w:rPr>
              <w:t>高度</w:t>
            </w:r>
          </w:p>
          <w:p w14:paraId="46C7D3CE" w14:textId="76464340" w:rsidR="00FC4672" w:rsidRDefault="00FC4672" w:rsidP="00A97D12">
            <w:pPr>
              <w:pStyle w:val="a9"/>
              <w:ind w:left="0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m:rPr>
                    <m:lit/>
                  </m:rPr>
                  <w:rPr>
                    <w:rFonts w:ascii="Cambria Math" w:hAnsi="Cambria Math"/>
                  </w:rPr>
                  <m:t>/</m:t>
                </m:r>
                <m:r>
                  <w:rPr>
                    <w:rFonts w:ascii="Cambria Math" w:hAnsi="Cambria Math"/>
                  </w:rPr>
                  <m:t>m</m:t>
                </m:r>
              </m:oMath>
            </m:oMathPara>
          </w:p>
        </w:tc>
      </w:tr>
      <w:tr w:rsidR="00FC4672" w14:paraId="49236138" w14:textId="77777777" w:rsidTr="00FC4672">
        <w:trPr>
          <w:trHeight w:val="449"/>
        </w:trPr>
        <w:tc>
          <w:tcPr>
            <w:tcW w:w="534" w:type="dxa"/>
          </w:tcPr>
          <w:p w14:paraId="375A08D5" w14:textId="77777777" w:rsidR="00FC4672" w:rsidRDefault="00FC4672" w:rsidP="00A97D12">
            <w:pPr>
              <w:pStyle w:val="a9"/>
              <w:ind w:left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085" w:type="dxa"/>
          </w:tcPr>
          <w:p w14:paraId="1411A461" w14:textId="77777777" w:rsidR="00FC4672" w:rsidRDefault="00FC4672" w:rsidP="00A97D12">
            <w:pPr>
              <w:pStyle w:val="a9"/>
              <w:ind w:left="0"/>
              <w:rPr>
                <w:rFonts w:hint="eastAsia"/>
              </w:rPr>
            </w:pPr>
            <w:r>
              <w:t>0.2000</w:t>
            </w:r>
          </w:p>
        </w:tc>
        <w:tc>
          <w:tcPr>
            <w:tcW w:w="1849" w:type="dxa"/>
          </w:tcPr>
          <w:p w14:paraId="03DBDE48" w14:textId="77777777" w:rsidR="00FC4672" w:rsidRDefault="00FC4672" w:rsidP="00A97D12">
            <w:pPr>
              <w:pStyle w:val="a9"/>
              <w:ind w:left="0"/>
              <w:rPr>
                <w:rFonts w:hint="eastAsia"/>
              </w:rPr>
            </w:pPr>
            <w:r>
              <w:t>0.00301</w:t>
            </w:r>
          </w:p>
        </w:tc>
        <w:tc>
          <w:tcPr>
            <w:tcW w:w="616" w:type="dxa"/>
          </w:tcPr>
          <w:p w14:paraId="24EB16BF" w14:textId="77777777" w:rsidR="00FC4672" w:rsidRDefault="00FC4672" w:rsidP="00A97D12">
            <w:pPr>
              <w:pStyle w:val="a9"/>
              <w:ind w:left="0"/>
              <w:rPr>
                <w:rFonts w:hint="eastAsia"/>
              </w:rPr>
            </w:pPr>
            <w:r>
              <w:t>31</w:t>
            </w:r>
          </w:p>
        </w:tc>
        <w:tc>
          <w:tcPr>
            <w:tcW w:w="660" w:type="dxa"/>
          </w:tcPr>
          <w:p w14:paraId="69D465C4" w14:textId="77777777" w:rsidR="00FC4672" w:rsidRDefault="00FC4672" w:rsidP="00A97D12">
            <w:pPr>
              <w:pStyle w:val="a9"/>
              <w:ind w:left="0"/>
              <w:rPr>
                <w:rFonts w:hint="eastAsia"/>
              </w:rPr>
            </w:pPr>
            <w:r>
              <w:t>7</w:t>
            </w:r>
          </w:p>
        </w:tc>
        <w:tc>
          <w:tcPr>
            <w:tcW w:w="1201" w:type="dxa"/>
          </w:tcPr>
          <w:p w14:paraId="01DB9AE4" w14:textId="5A45A0C7" w:rsidR="00FC4672" w:rsidRDefault="00FC4672" w:rsidP="00A97D12">
            <w:pPr>
              <w:pStyle w:val="a9"/>
              <w:ind w:left="0"/>
              <w:rPr>
                <w:rFonts w:hint="eastAsia"/>
              </w:rPr>
            </w:pPr>
            <w:r>
              <w:rPr>
                <w:rFonts w:hint="eastAsia"/>
              </w:rPr>
              <w:t>1.1227</w:t>
            </w:r>
          </w:p>
        </w:tc>
        <w:tc>
          <w:tcPr>
            <w:tcW w:w="1350" w:type="dxa"/>
          </w:tcPr>
          <w:p w14:paraId="6E9DF613" w14:textId="5AD134DF" w:rsidR="00FC4672" w:rsidRDefault="00344511" w:rsidP="00FC4672">
            <w:pPr>
              <w:pStyle w:val="a9"/>
              <w:ind w:left="0"/>
              <w:rPr>
                <w:rFonts w:hint="eastAsia"/>
              </w:rPr>
            </w:pPr>
            <w:r>
              <w:rPr>
                <w:rFonts w:hint="eastAsia"/>
              </w:rPr>
              <w:t>1.1229</w:t>
            </w:r>
          </w:p>
        </w:tc>
      </w:tr>
      <w:tr w:rsidR="00FC4672" w14:paraId="39C97EBF" w14:textId="77777777" w:rsidTr="00FC4672">
        <w:trPr>
          <w:trHeight w:val="307"/>
        </w:trPr>
        <w:tc>
          <w:tcPr>
            <w:tcW w:w="534" w:type="dxa"/>
          </w:tcPr>
          <w:p w14:paraId="0263B743" w14:textId="17E273C9" w:rsidR="00FC4672" w:rsidRDefault="00FC4672" w:rsidP="00A97D12">
            <w:pPr>
              <w:pStyle w:val="a9"/>
              <w:ind w:left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085" w:type="dxa"/>
          </w:tcPr>
          <w:p w14:paraId="574D5958" w14:textId="65809F30" w:rsidR="00FC4672" w:rsidRDefault="00FC4672" w:rsidP="00FC4672">
            <w:pPr>
              <w:pStyle w:val="a9"/>
              <w:ind w:left="0"/>
              <w:rPr>
                <w:rFonts w:hint="eastAsia"/>
              </w:rPr>
            </w:pPr>
            <w:r>
              <w:t>0.2080</w:t>
            </w:r>
          </w:p>
        </w:tc>
        <w:tc>
          <w:tcPr>
            <w:tcW w:w="1849" w:type="dxa"/>
          </w:tcPr>
          <w:p w14:paraId="60190957" w14:textId="1267E4FC" w:rsidR="00FC4672" w:rsidRDefault="00FC4672" w:rsidP="00FC4672">
            <w:pPr>
              <w:pStyle w:val="a9"/>
              <w:ind w:left="0"/>
              <w:rPr>
                <w:rFonts w:hint="eastAsia"/>
              </w:rPr>
            </w:pPr>
            <w:r>
              <w:t>0.00350</w:t>
            </w:r>
          </w:p>
        </w:tc>
        <w:tc>
          <w:tcPr>
            <w:tcW w:w="616" w:type="dxa"/>
          </w:tcPr>
          <w:p w14:paraId="75EE1C42" w14:textId="36C84448" w:rsidR="00FC4672" w:rsidRDefault="00FC4672" w:rsidP="00FC4672">
            <w:pPr>
              <w:pStyle w:val="a9"/>
              <w:ind w:left="0"/>
              <w:rPr>
                <w:rFonts w:hint="eastAsia"/>
              </w:rPr>
            </w:pPr>
            <w:r>
              <w:t>31</w:t>
            </w:r>
          </w:p>
        </w:tc>
        <w:tc>
          <w:tcPr>
            <w:tcW w:w="660" w:type="dxa"/>
          </w:tcPr>
          <w:p w14:paraId="1D8C35AB" w14:textId="3BF0427E" w:rsidR="00FC4672" w:rsidRDefault="00FC4672" w:rsidP="00FC4672">
            <w:pPr>
              <w:pStyle w:val="a9"/>
              <w:ind w:left="0"/>
              <w:rPr>
                <w:rFonts w:hint="eastAsia"/>
              </w:rPr>
            </w:pPr>
            <w:r>
              <w:t>6</w:t>
            </w:r>
          </w:p>
        </w:tc>
        <w:tc>
          <w:tcPr>
            <w:tcW w:w="1201" w:type="dxa"/>
          </w:tcPr>
          <w:p w14:paraId="6922A88E" w14:textId="0B33A86E" w:rsidR="00FC4672" w:rsidRDefault="00FC4672" w:rsidP="00FC4672">
            <w:pPr>
              <w:pStyle w:val="a9"/>
              <w:ind w:left="0"/>
              <w:rPr>
                <w:rFonts w:hint="eastAsia"/>
              </w:rPr>
            </w:pPr>
            <w:r>
              <w:t>0.8640</w:t>
            </w:r>
          </w:p>
        </w:tc>
        <w:tc>
          <w:tcPr>
            <w:tcW w:w="1350" w:type="dxa"/>
          </w:tcPr>
          <w:p w14:paraId="03E8D247" w14:textId="6D1FEB2C" w:rsidR="00FC4672" w:rsidRDefault="0076311B" w:rsidP="00A97D12">
            <w:pPr>
              <w:pStyle w:val="a9"/>
              <w:ind w:left="0"/>
              <w:rPr>
                <w:rFonts w:hint="eastAsia"/>
              </w:rPr>
            </w:pPr>
            <w:r>
              <w:rPr>
                <w:rFonts w:hint="eastAsia"/>
              </w:rPr>
              <w:t>0.9662</w:t>
            </w:r>
          </w:p>
        </w:tc>
      </w:tr>
    </w:tbl>
    <w:p w14:paraId="07FD68BC" w14:textId="6E25EDA1" w:rsidR="005C0B36" w:rsidRDefault="00344511" w:rsidP="00B80729">
      <w:r w:rsidRPr="00344511">
        <w:drawing>
          <wp:inline distT="0" distB="0" distL="0" distR="0" wp14:anchorId="2984C9D4" wp14:editId="7BA5A7B2">
            <wp:extent cx="2464904" cy="2217703"/>
            <wp:effectExtent l="0" t="0" r="0" b="0"/>
            <wp:docPr id="925436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364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0331" cy="22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11B" w:rsidRPr="0076311B">
        <w:drawing>
          <wp:inline distT="0" distB="0" distL="0" distR="0" wp14:anchorId="401A3A37" wp14:editId="03DE023A">
            <wp:extent cx="2532490" cy="2219055"/>
            <wp:effectExtent l="0" t="0" r="1270" b="0"/>
            <wp:docPr id="1610930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307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1943" cy="223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1B69" w14:textId="4F3DB835" w:rsidR="0076311B" w:rsidRDefault="0076311B" w:rsidP="00B80729">
      <w:pPr>
        <w:rPr>
          <w:rFonts w:hint="eastAsia"/>
        </w:rPr>
      </w:pPr>
      <w:r>
        <w:rPr>
          <w:rFonts w:hint="eastAsia"/>
        </w:rPr>
        <w:t>最终的拟合误差会相差在10cm水柱范围之内，并且每次拟合均可以在五分钟之内完</w:t>
      </w:r>
      <w:r>
        <w:rPr>
          <w:rFonts w:hint="eastAsia"/>
        </w:rPr>
        <w:lastRenderedPageBreak/>
        <w:t>成计算，证明了程序拟合的精度和效率。</w:t>
      </w:r>
    </w:p>
    <w:sectPr w:rsidR="007631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090985"/>
    <w:multiLevelType w:val="multilevel"/>
    <w:tmpl w:val="DCAC3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E0741AE"/>
    <w:multiLevelType w:val="hybridMultilevel"/>
    <w:tmpl w:val="319EF8D2"/>
    <w:lvl w:ilvl="0" w:tplc="A3846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70301877">
    <w:abstractNumId w:val="1"/>
  </w:num>
  <w:num w:numId="2" w16cid:durableId="4992016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97A"/>
    <w:rsid w:val="00020551"/>
    <w:rsid w:val="001E26F7"/>
    <w:rsid w:val="001F64A3"/>
    <w:rsid w:val="00344511"/>
    <w:rsid w:val="0043507C"/>
    <w:rsid w:val="00526D89"/>
    <w:rsid w:val="005C0B36"/>
    <w:rsid w:val="006770B7"/>
    <w:rsid w:val="0068244E"/>
    <w:rsid w:val="006F29F9"/>
    <w:rsid w:val="0073059B"/>
    <w:rsid w:val="0076311B"/>
    <w:rsid w:val="009B735C"/>
    <w:rsid w:val="00B44329"/>
    <w:rsid w:val="00B80729"/>
    <w:rsid w:val="00B83D84"/>
    <w:rsid w:val="00BD29AF"/>
    <w:rsid w:val="00CA01F6"/>
    <w:rsid w:val="00CF37DF"/>
    <w:rsid w:val="00EA697A"/>
    <w:rsid w:val="00F07E3C"/>
    <w:rsid w:val="00FC4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CCFE8"/>
  <w15:chartTrackingRefBased/>
  <w15:docId w15:val="{3F078B89-087E-4D85-947F-F92C26F60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A697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A69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A697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A697A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A697A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A697A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A697A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A697A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A697A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A697A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A697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A69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A697A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A697A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EA697A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A697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A697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A697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A697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A69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A697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A697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A69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A697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A697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A697A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A697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A697A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EA697A"/>
    <w:rPr>
      <w:b/>
      <w:bCs/>
      <w:smallCaps/>
      <w:color w:val="2F5496" w:themeColor="accent1" w:themeShade="BF"/>
      <w:spacing w:val="5"/>
    </w:rPr>
  </w:style>
  <w:style w:type="table" w:styleId="ae">
    <w:name w:val="Table Grid"/>
    <w:basedOn w:val="a1"/>
    <w:uiPriority w:val="39"/>
    <w:rsid w:val="007305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CA01F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71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1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7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0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9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2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737</TotalTime>
  <Pages>1</Pages>
  <Words>375</Words>
  <Characters>2140</Characters>
  <Application>Microsoft Office Word</Application>
  <DocSecurity>0</DocSecurity>
  <Lines>17</Lines>
  <Paragraphs>5</Paragraphs>
  <ScaleCrop>false</ScaleCrop>
  <Company/>
  <LinksUpToDate>false</LinksUpToDate>
  <CharactersWithSpaces>2510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嘉禾 应</dc:creator>
  <cp:keywords/>
  <dc:description/>
  <cp:lastModifiedBy>嘉禾 应</cp:lastModifiedBy>
  <cp:revision>7</cp:revision>
  <dcterms:created xsi:type="dcterms:W3CDTF">2025-03-17T04:07:00Z</dcterms:created>
  <dcterms:modified xsi:type="dcterms:W3CDTF">2025-03-17T16:24:00Z</dcterms:modified>
</cp:coreProperties>
</file>