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9D032" w14:textId="77777777" w:rsidR="00867394" w:rsidRDefault="00867394">
      <w:pPr>
        <w:jc w:val="center"/>
        <w:rPr>
          <w:rFonts w:ascii="黑体" w:eastAsia="黑体" w:hAnsi="黑体" w:cs="黑体"/>
          <w:sz w:val="32"/>
          <w:szCs w:val="32"/>
        </w:rPr>
      </w:pPr>
    </w:p>
    <w:p w14:paraId="6104CB27" w14:textId="77777777" w:rsidR="00867394" w:rsidRDefault="00867394">
      <w:pPr>
        <w:jc w:val="center"/>
        <w:rPr>
          <w:rFonts w:ascii="黑体" w:eastAsia="黑体" w:hAnsi="黑体" w:cs="黑体"/>
          <w:sz w:val="32"/>
          <w:szCs w:val="32"/>
        </w:rPr>
      </w:pPr>
    </w:p>
    <w:p w14:paraId="0FF291D4" w14:textId="77777777" w:rsidR="00867394" w:rsidRDefault="00FD393B">
      <w:pPr>
        <w:jc w:val="center"/>
        <w:rPr>
          <w:rFonts w:ascii="黑体" w:eastAsia="黑体" w:hAnsi="黑体" w:cs="黑体"/>
          <w:b/>
          <w:bCs/>
          <w:sz w:val="52"/>
          <w:szCs w:val="52"/>
        </w:rPr>
      </w:pPr>
      <w:r>
        <w:rPr>
          <w:rFonts w:ascii="黑体" w:eastAsia="黑体" w:hAnsi="黑体" w:cs="黑体" w:hint="eastAsia"/>
          <w:b/>
          <w:bCs/>
          <w:sz w:val="52"/>
          <w:szCs w:val="52"/>
        </w:rPr>
        <w:t>论文阅读报告</w:t>
      </w:r>
    </w:p>
    <w:p w14:paraId="67D132C0" w14:textId="77777777" w:rsidR="00867394" w:rsidRDefault="00867394">
      <w:pPr>
        <w:jc w:val="center"/>
        <w:rPr>
          <w:rFonts w:ascii="黑体" w:eastAsia="黑体" w:hAnsi="黑体" w:cs="黑体"/>
          <w:b/>
          <w:bCs/>
          <w:sz w:val="44"/>
          <w:szCs w:val="44"/>
        </w:rPr>
      </w:pPr>
    </w:p>
    <w:p w14:paraId="5F94ED8E" w14:textId="77777777" w:rsidR="00867394" w:rsidRDefault="00FD393B">
      <w:pPr>
        <w:jc w:val="center"/>
        <w:rPr>
          <w:rFonts w:ascii="黑体" w:eastAsia="黑体" w:hAnsi="黑体" w:cs="黑体"/>
          <w:b/>
          <w:bCs/>
          <w:sz w:val="44"/>
          <w:szCs w:val="44"/>
        </w:rPr>
      </w:pPr>
      <w:r>
        <w:rPr>
          <w:noProof/>
        </w:rPr>
        <w:drawing>
          <wp:inline distT="0" distB="0" distL="114300" distR="114300" wp14:anchorId="356F74BA" wp14:editId="0FDDD672">
            <wp:extent cx="2428413" cy="247650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8"/>
                    <a:stretch>
                      <a:fillRect/>
                    </a:stretch>
                  </pic:blipFill>
                  <pic:spPr>
                    <a:xfrm>
                      <a:off x="0" y="0"/>
                      <a:ext cx="2442849" cy="2491222"/>
                    </a:xfrm>
                    <a:prstGeom prst="rect">
                      <a:avLst/>
                    </a:prstGeom>
                    <a:noFill/>
                    <a:ln>
                      <a:noFill/>
                    </a:ln>
                  </pic:spPr>
                </pic:pic>
              </a:graphicData>
            </a:graphic>
          </wp:inline>
        </w:drawing>
      </w:r>
    </w:p>
    <w:p w14:paraId="6F6A3973" w14:textId="039113B0" w:rsidR="000A6D21" w:rsidRDefault="000A6D21" w:rsidP="000A6D21">
      <w:pPr>
        <w:jc w:val="center"/>
        <w:rPr>
          <w:rFonts w:ascii="仿宋_GB2312" w:eastAsia="仿宋_GB2312"/>
          <w:b/>
          <w:sz w:val="32"/>
          <w:szCs w:val="32"/>
          <w:u w:val="single"/>
        </w:rPr>
      </w:pPr>
      <w:r>
        <w:rPr>
          <w:rFonts w:ascii="仿宋_GB2312" w:eastAsia="仿宋_GB2312" w:hint="eastAsia"/>
          <w:b/>
          <w:sz w:val="32"/>
          <w:szCs w:val="32"/>
        </w:rPr>
        <w:t>20</w:t>
      </w:r>
      <w:r>
        <w:rPr>
          <w:rFonts w:ascii="仿宋_GB2312" w:eastAsia="仿宋_GB2312" w:hint="eastAsia"/>
          <w:b/>
          <w:sz w:val="32"/>
          <w:szCs w:val="32"/>
          <w:u w:val="single"/>
        </w:rPr>
        <w:t xml:space="preserve"> </w:t>
      </w:r>
      <w:r w:rsidR="005708E5">
        <w:rPr>
          <w:rFonts w:ascii="仿宋_GB2312" w:eastAsia="仿宋_GB2312"/>
          <w:b/>
          <w:sz w:val="32"/>
          <w:szCs w:val="32"/>
          <w:u w:val="single"/>
        </w:rPr>
        <w:t>22</w:t>
      </w:r>
      <w:r>
        <w:rPr>
          <w:rFonts w:ascii="仿宋_GB2312" w:eastAsia="仿宋_GB2312"/>
          <w:b/>
          <w:sz w:val="32"/>
          <w:szCs w:val="32"/>
          <w:u w:val="single"/>
        </w:rPr>
        <w:t xml:space="preserve"> </w:t>
      </w:r>
      <w:r>
        <w:rPr>
          <w:rFonts w:ascii="仿宋_GB2312" w:eastAsia="仿宋_GB2312" w:hint="eastAsia"/>
          <w:b/>
          <w:sz w:val="32"/>
          <w:szCs w:val="32"/>
        </w:rPr>
        <w:t>至20</w:t>
      </w:r>
      <w:r>
        <w:rPr>
          <w:rFonts w:ascii="仿宋_GB2312" w:eastAsia="仿宋_GB2312" w:hint="eastAsia"/>
          <w:b/>
          <w:sz w:val="32"/>
          <w:szCs w:val="32"/>
          <w:u w:val="single"/>
        </w:rPr>
        <w:t xml:space="preserve"> </w:t>
      </w:r>
      <w:r w:rsidR="005708E5">
        <w:rPr>
          <w:rFonts w:ascii="仿宋_GB2312" w:eastAsia="仿宋_GB2312"/>
          <w:b/>
          <w:sz w:val="32"/>
          <w:szCs w:val="32"/>
          <w:u w:val="single"/>
        </w:rPr>
        <w:t>23</w:t>
      </w:r>
      <w:r>
        <w:rPr>
          <w:rFonts w:ascii="仿宋_GB2312" w:eastAsia="仿宋_GB2312"/>
          <w:b/>
          <w:sz w:val="32"/>
          <w:szCs w:val="32"/>
          <w:u w:val="single"/>
        </w:rPr>
        <w:t xml:space="preserve"> </w:t>
      </w:r>
      <w:r>
        <w:rPr>
          <w:rFonts w:ascii="仿宋_GB2312" w:eastAsia="仿宋_GB2312" w:hint="eastAsia"/>
          <w:b/>
          <w:sz w:val="32"/>
          <w:szCs w:val="32"/>
        </w:rPr>
        <w:t>学年第</w:t>
      </w:r>
      <w:r>
        <w:rPr>
          <w:rFonts w:ascii="仿宋_GB2312" w:eastAsia="仿宋_GB2312" w:hint="eastAsia"/>
          <w:b/>
          <w:sz w:val="32"/>
          <w:szCs w:val="32"/>
          <w:u w:val="single"/>
        </w:rPr>
        <w:t xml:space="preserve"> 二  </w:t>
      </w:r>
      <w:r>
        <w:rPr>
          <w:rFonts w:ascii="仿宋_GB2312" w:eastAsia="仿宋_GB2312" w:hint="eastAsia"/>
          <w:b/>
          <w:sz w:val="32"/>
          <w:szCs w:val="32"/>
        </w:rPr>
        <w:t>学期</w:t>
      </w:r>
    </w:p>
    <w:p w14:paraId="592ADAF3" w14:textId="77777777" w:rsidR="00867394" w:rsidRDefault="00867394">
      <w:pPr>
        <w:rPr>
          <w:rFonts w:ascii="黑体" w:eastAsia="黑体" w:hAnsi="黑体" w:cs="黑体"/>
          <w:b/>
          <w:bCs/>
          <w:sz w:val="44"/>
          <w:szCs w:val="44"/>
        </w:rPr>
      </w:pPr>
    </w:p>
    <w:p w14:paraId="5C1E84F3" w14:textId="77777777" w:rsidR="00867394" w:rsidRDefault="00867394">
      <w:pPr>
        <w:jc w:val="center"/>
        <w:rPr>
          <w:rFonts w:ascii="黑体" w:eastAsia="黑体" w:hAnsi="黑体" w:cs="黑体"/>
          <w:b/>
          <w:bCs/>
          <w:sz w:val="44"/>
          <w:szCs w:val="44"/>
        </w:rPr>
      </w:pPr>
    </w:p>
    <w:p w14:paraId="19DF54F7" w14:textId="38544EC8" w:rsidR="00867394" w:rsidRPr="009C29C5" w:rsidRDefault="009C29C5" w:rsidP="0005176A">
      <w:pPr>
        <w:ind w:firstLineChars="262" w:firstLine="838"/>
        <w:jc w:val="left"/>
        <w:rPr>
          <w:rFonts w:asciiTheme="minorEastAsia" w:hAnsiTheme="minorEastAsia" w:cs="黑体"/>
          <w:bCs/>
          <w:sz w:val="32"/>
          <w:szCs w:val="32"/>
          <w:u w:val="single"/>
        </w:rPr>
      </w:pPr>
      <w:r w:rsidRPr="009C29C5">
        <w:rPr>
          <w:rFonts w:asciiTheme="minorEastAsia" w:hAnsiTheme="minorEastAsia" w:cs="黑体" w:hint="eastAsia"/>
          <w:bCs/>
          <w:sz w:val="32"/>
          <w:szCs w:val="32"/>
        </w:rPr>
        <w:t>课</w:t>
      </w:r>
      <w:r w:rsidR="000A6D21">
        <w:rPr>
          <w:rFonts w:asciiTheme="minorEastAsia" w:hAnsiTheme="minorEastAsia" w:cs="黑体" w:hint="eastAsia"/>
          <w:bCs/>
          <w:sz w:val="32"/>
          <w:szCs w:val="32"/>
        </w:rPr>
        <w:t xml:space="preserve"> </w:t>
      </w:r>
      <w:r w:rsidRPr="009C29C5">
        <w:rPr>
          <w:rFonts w:asciiTheme="minorEastAsia" w:hAnsiTheme="minorEastAsia" w:cs="黑体" w:hint="eastAsia"/>
          <w:bCs/>
          <w:sz w:val="32"/>
          <w:szCs w:val="32"/>
        </w:rPr>
        <w:t>程</w:t>
      </w:r>
      <w:r w:rsidR="000A6D21">
        <w:rPr>
          <w:rFonts w:asciiTheme="minorEastAsia" w:hAnsiTheme="minorEastAsia" w:cs="黑体" w:hint="eastAsia"/>
          <w:bCs/>
          <w:sz w:val="32"/>
          <w:szCs w:val="32"/>
        </w:rPr>
        <w:t xml:space="preserve"> </w:t>
      </w:r>
      <w:r w:rsidRPr="009C29C5">
        <w:rPr>
          <w:rFonts w:asciiTheme="minorEastAsia" w:hAnsiTheme="minorEastAsia" w:cs="黑体" w:hint="eastAsia"/>
          <w:bCs/>
          <w:sz w:val="32"/>
          <w:szCs w:val="32"/>
        </w:rPr>
        <w:t>名</w:t>
      </w:r>
      <w:r w:rsidR="00FD393B" w:rsidRPr="009C29C5">
        <w:rPr>
          <w:rFonts w:asciiTheme="minorEastAsia" w:hAnsiTheme="minorEastAsia" w:cs="黑体" w:hint="eastAsia"/>
          <w:bCs/>
          <w:sz w:val="32"/>
          <w:szCs w:val="32"/>
          <w:u w:val="single"/>
        </w:rPr>
        <w:t xml:space="preserve">    </w:t>
      </w:r>
      <w:r w:rsidR="005D1B17">
        <w:rPr>
          <w:rFonts w:asciiTheme="minorEastAsia" w:hAnsiTheme="minorEastAsia" w:cs="黑体" w:hint="eastAsia"/>
          <w:bCs/>
          <w:sz w:val="32"/>
          <w:szCs w:val="32"/>
          <w:u w:val="single"/>
        </w:rPr>
        <w:t xml:space="preserve"> </w:t>
      </w:r>
      <w:r w:rsidR="005D1B17">
        <w:rPr>
          <w:rFonts w:asciiTheme="minorEastAsia" w:hAnsiTheme="minorEastAsia" w:cs="黑体"/>
          <w:bCs/>
          <w:sz w:val="32"/>
          <w:szCs w:val="32"/>
          <w:u w:val="single"/>
        </w:rPr>
        <w:t xml:space="preserve">    </w:t>
      </w:r>
      <w:r w:rsidR="00B93B14" w:rsidRPr="00950604">
        <w:rPr>
          <w:rFonts w:asciiTheme="minorEastAsia" w:hAnsiTheme="minorEastAsia" w:cs="黑体" w:hint="eastAsia"/>
          <w:bCs/>
          <w:position w:val="6"/>
          <w:sz w:val="32"/>
          <w:szCs w:val="32"/>
          <w:u w:val="single"/>
        </w:rPr>
        <w:t>深度学习与大数据智能</w:t>
      </w:r>
      <w:r w:rsidR="005D1B17">
        <w:rPr>
          <w:rFonts w:asciiTheme="minorEastAsia" w:hAnsiTheme="minorEastAsia" w:cs="黑体"/>
          <w:bCs/>
          <w:sz w:val="32"/>
          <w:szCs w:val="32"/>
          <w:u w:val="single"/>
        </w:rPr>
        <w:t xml:space="preserve">        </w:t>
      </w:r>
      <w:r w:rsidR="00FD393B" w:rsidRPr="009C29C5">
        <w:rPr>
          <w:rFonts w:asciiTheme="minorEastAsia" w:hAnsiTheme="minorEastAsia" w:cs="黑体" w:hint="eastAsia"/>
          <w:bCs/>
          <w:sz w:val="32"/>
          <w:szCs w:val="32"/>
          <w:u w:val="single"/>
        </w:rPr>
        <w:t xml:space="preserve">                 </w:t>
      </w:r>
    </w:p>
    <w:p w14:paraId="27CB56C8" w14:textId="254EC0C0" w:rsidR="00867394" w:rsidRPr="009C29C5" w:rsidRDefault="000A6D21" w:rsidP="0005176A">
      <w:pPr>
        <w:ind w:firstLineChars="262" w:firstLine="838"/>
        <w:jc w:val="left"/>
        <w:rPr>
          <w:rFonts w:asciiTheme="minorEastAsia" w:hAnsiTheme="minorEastAsia" w:cs="黑体"/>
          <w:bCs/>
          <w:sz w:val="32"/>
          <w:szCs w:val="32"/>
        </w:rPr>
      </w:pPr>
      <w:r>
        <w:rPr>
          <w:rFonts w:asciiTheme="minorEastAsia" w:hAnsiTheme="minorEastAsia" w:cs="黑体" w:hint="eastAsia"/>
          <w:bCs/>
          <w:sz w:val="32"/>
          <w:szCs w:val="32"/>
        </w:rPr>
        <w:t>学生</w:t>
      </w:r>
      <w:r w:rsidR="00FD393B" w:rsidRPr="009C29C5">
        <w:rPr>
          <w:rFonts w:asciiTheme="minorEastAsia" w:hAnsiTheme="minorEastAsia" w:cs="黑体" w:hint="eastAsia"/>
          <w:bCs/>
          <w:sz w:val="32"/>
          <w:szCs w:val="32"/>
        </w:rPr>
        <w:t>学号</w:t>
      </w:r>
      <w:r w:rsidR="00FD393B" w:rsidRPr="009C29C5">
        <w:rPr>
          <w:rFonts w:asciiTheme="minorEastAsia" w:hAnsiTheme="minorEastAsia" w:cs="黑体" w:hint="eastAsia"/>
          <w:bCs/>
          <w:sz w:val="32"/>
          <w:szCs w:val="32"/>
          <w:u w:val="single"/>
        </w:rPr>
        <w:t xml:space="preserve">            </w:t>
      </w:r>
      <w:r w:rsidR="0012586F" w:rsidRPr="0012586F">
        <w:rPr>
          <w:rFonts w:asciiTheme="minorEastAsia" w:hAnsiTheme="minorEastAsia" w:cs="黑体"/>
          <w:bCs/>
          <w:position w:val="6"/>
          <w:sz w:val="32"/>
          <w:szCs w:val="32"/>
          <w:u w:val="single"/>
        </w:rPr>
        <w:t>20204166</w:t>
      </w:r>
      <w:r w:rsidR="00FD393B" w:rsidRPr="009C29C5">
        <w:rPr>
          <w:rFonts w:asciiTheme="minorEastAsia" w:hAnsiTheme="minorEastAsia" w:cs="黑体" w:hint="eastAsia"/>
          <w:bCs/>
          <w:sz w:val="32"/>
          <w:szCs w:val="32"/>
          <w:u w:val="single"/>
        </w:rPr>
        <w:t xml:space="preserve">    </w:t>
      </w:r>
      <w:r w:rsidR="009C29C5" w:rsidRPr="009C29C5">
        <w:rPr>
          <w:rFonts w:asciiTheme="minorEastAsia" w:hAnsiTheme="minorEastAsia" w:cs="黑体"/>
          <w:bCs/>
          <w:sz w:val="32"/>
          <w:szCs w:val="32"/>
          <w:u w:val="single"/>
        </w:rPr>
        <w:t xml:space="preserve">              </w:t>
      </w:r>
      <w:r w:rsidR="00FD393B" w:rsidRPr="009C29C5">
        <w:rPr>
          <w:rFonts w:asciiTheme="minorEastAsia" w:hAnsiTheme="minorEastAsia" w:cs="黑体" w:hint="eastAsia"/>
          <w:bCs/>
          <w:sz w:val="32"/>
          <w:szCs w:val="32"/>
          <w:u w:val="single"/>
        </w:rPr>
        <w:t xml:space="preserve">        </w:t>
      </w:r>
    </w:p>
    <w:p w14:paraId="3ECD0256" w14:textId="625ED9C9" w:rsidR="00867394" w:rsidRDefault="000A6D21" w:rsidP="0005176A">
      <w:pPr>
        <w:ind w:firstLineChars="262" w:firstLine="838"/>
        <w:jc w:val="left"/>
        <w:rPr>
          <w:rFonts w:asciiTheme="minorEastAsia" w:hAnsiTheme="minorEastAsia" w:cs="黑体"/>
          <w:sz w:val="32"/>
          <w:szCs w:val="32"/>
          <w:u w:val="single"/>
        </w:rPr>
      </w:pPr>
      <w:r>
        <w:rPr>
          <w:rFonts w:asciiTheme="minorEastAsia" w:hAnsiTheme="minorEastAsia" w:cs="黑体" w:hint="eastAsia"/>
          <w:bCs/>
          <w:sz w:val="32"/>
          <w:szCs w:val="32"/>
        </w:rPr>
        <w:t>学生</w:t>
      </w:r>
      <w:r w:rsidR="00FD393B" w:rsidRPr="009C29C5">
        <w:rPr>
          <w:rFonts w:asciiTheme="minorEastAsia" w:hAnsiTheme="minorEastAsia" w:cs="黑体" w:hint="eastAsia"/>
          <w:bCs/>
          <w:sz w:val="32"/>
          <w:szCs w:val="32"/>
        </w:rPr>
        <w:t>姓名</w:t>
      </w:r>
      <w:r w:rsidR="00FD393B" w:rsidRPr="009C29C5">
        <w:rPr>
          <w:rFonts w:asciiTheme="minorEastAsia" w:hAnsiTheme="minorEastAsia" w:cs="黑体" w:hint="eastAsia"/>
          <w:bCs/>
          <w:sz w:val="32"/>
          <w:szCs w:val="32"/>
          <w:u w:val="single"/>
        </w:rPr>
        <w:t xml:space="preserve">               </w:t>
      </w:r>
      <w:r w:rsidR="004D55CF" w:rsidRPr="004D55CF">
        <w:rPr>
          <w:rFonts w:asciiTheme="minorEastAsia" w:hAnsiTheme="minorEastAsia" w:cs="黑体" w:hint="eastAsia"/>
          <w:bCs/>
          <w:position w:val="6"/>
          <w:sz w:val="32"/>
          <w:szCs w:val="32"/>
          <w:u w:val="single"/>
        </w:rPr>
        <w:t>杨奎</w:t>
      </w:r>
      <w:r w:rsidR="00FD393B" w:rsidRPr="009C29C5">
        <w:rPr>
          <w:rFonts w:asciiTheme="minorEastAsia" w:hAnsiTheme="minorEastAsia" w:cs="黑体" w:hint="eastAsia"/>
          <w:sz w:val="32"/>
          <w:szCs w:val="32"/>
          <w:u w:val="single"/>
        </w:rPr>
        <w:t xml:space="preserve">        </w:t>
      </w:r>
      <w:r w:rsidR="009C29C5" w:rsidRPr="009C29C5">
        <w:rPr>
          <w:rFonts w:asciiTheme="minorEastAsia" w:hAnsiTheme="minorEastAsia" w:cs="黑体"/>
          <w:sz w:val="32"/>
          <w:szCs w:val="32"/>
          <w:u w:val="single"/>
        </w:rPr>
        <w:t xml:space="preserve">          </w:t>
      </w:r>
      <w:r w:rsidR="00FD393B" w:rsidRPr="009C29C5">
        <w:rPr>
          <w:rFonts w:asciiTheme="minorEastAsia" w:hAnsiTheme="minorEastAsia" w:cs="黑体" w:hint="eastAsia"/>
          <w:sz w:val="32"/>
          <w:szCs w:val="32"/>
          <w:u w:val="single"/>
        </w:rPr>
        <w:t xml:space="preserve">     </w:t>
      </w:r>
      <w:r w:rsidR="009C29C5" w:rsidRPr="009C29C5">
        <w:rPr>
          <w:rFonts w:asciiTheme="minorEastAsia" w:hAnsiTheme="minorEastAsia" w:cs="黑体"/>
          <w:sz w:val="32"/>
          <w:szCs w:val="32"/>
          <w:u w:val="single"/>
        </w:rPr>
        <w:t xml:space="preserve"> </w:t>
      </w:r>
      <w:r w:rsidR="00FD393B" w:rsidRPr="009C29C5">
        <w:rPr>
          <w:rFonts w:asciiTheme="minorEastAsia" w:hAnsiTheme="minorEastAsia" w:cs="黑体" w:hint="eastAsia"/>
          <w:sz w:val="32"/>
          <w:szCs w:val="32"/>
          <w:u w:val="single"/>
        </w:rPr>
        <w:t xml:space="preserve">   </w:t>
      </w:r>
    </w:p>
    <w:p w14:paraId="59DF6240" w14:textId="69434C49" w:rsidR="000A6D21" w:rsidRPr="000A6D21" w:rsidRDefault="000A6D21" w:rsidP="0005176A">
      <w:pPr>
        <w:ind w:firstLineChars="262" w:firstLine="838"/>
        <w:jc w:val="left"/>
        <w:rPr>
          <w:rFonts w:asciiTheme="minorEastAsia" w:hAnsiTheme="minorEastAsia" w:cs="黑体"/>
          <w:bCs/>
          <w:sz w:val="32"/>
          <w:szCs w:val="32"/>
        </w:rPr>
      </w:pPr>
      <w:r w:rsidRPr="000A6D21">
        <w:rPr>
          <w:rFonts w:asciiTheme="minorEastAsia" w:hAnsiTheme="minorEastAsia" w:cs="黑体" w:hint="eastAsia"/>
          <w:sz w:val="32"/>
          <w:szCs w:val="32"/>
        </w:rPr>
        <w:t>任课教师</w:t>
      </w:r>
      <w:r w:rsidRPr="000A6D21">
        <w:rPr>
          <w:rFonts w:asciiTheme="minorEastAsia" w:hAnsiTheme="minorEastAsia" w:cs="黑体" w:hint="eastAsia"/>
          <w:sz w:val="32"/>
          <w:szCs w:val="32"/>
          <w:u w:val="single"/>
        </w:rPr>
        <w:t xml:space="preserve"> </w:t>
      </w:r>
      <w:r w:rsidRPr="000A6D21">
        <w:rPr>
          <w:rFonts w:asciiTheme="minorEastAsia" w:hAnsiTheme="minorEastAsia" w:cs="黑体"/>
          <w:sz w:val="32"/>
          <w:szCs w:val="32"/>
          <w:u w:val="single"/>
        </w:rPr>
        <w:t xml:space="preserve">              </w:t>
      </w:r>
      <w:r w:rsidR="008B3198" w:rsidRPr="008B3198">
        <w:rPr>
          <w:rFonts w:asciiTheme="minorEastAsia" w:hAnsiTheme="minorEastAsia" w:cs="黑体" w:hint="eastAsia"/>
          <w:position w:val="6"/>
          <w:sz w:val="32"/>
          <w:szCs w:val="32"/>
          <w:u w:val="single"/>
        </w:rPr>
        <w:t>文静</w:t>
      </w:r>
      <w:r w:rsidRPr="000A6D21">
        <w:rPr>
          <w:rFonts w:asciiTheme="minorEastAsia" w:hAnsiTheme="minorEastAsia" w:cs="黑体"/>
          <w:sz w:val="32"/>
          <w:szCs w:val="32"/>
          <w:u w:val="single"/>
        </w:rPr>
        <w:t xml:space="preserve">                  </w:t>
      </w:r>
      <w:r>
        <w:rPr>
          <w:rFonts w:asciiTheme="minorEastAsia" w:hAnsiTheme="minorEastAsia" w:cs="黑体"/>
          <w:sz w:val="32"/>
          <w:szCs w:val="32"/>
          <w:u w:val="single"/>
        </w:rPr>
        <w:t xml:space="preserve"> </w:t>
      </w:r>
      <w:r w:rsidRPr="000A6D21">
        <w:rPr>
          <w:rFonts w:asciiTheme="minorEastAsia" w:hAnsiTheme="minorEastAsia" w:cs="黑体"/>
          <w:sz w:val="32"/>
          <w:szCs w:val="32"/>
          <w:u w:val="single"/>
        </w:rPr>
        <w:t xml:space="preserve">    </w:t>
      </w:r>
    </w:p>
    <w:p w14:paraId="69C91640" w14:textId="77777777" w:rsidR="00867394" w:rsidRPr="009C29C5" w:rsidRDefault="000A6D21" w:rsidP="0005176A">
      <w:pPr>
        <w:ind w:firstLineChars="262" w:firstLine="838"/>
        <w:jc w:val="left"/>
        <w:rPr>
          <w:rFonts w:asciiTheme="minorEastAsia" w:hAnsiTheme="minorEastAsia" w:cs="黑体"/>
          <w:sz w:val="32"/>
          <w:szCs w:val="32"/>
        </w:rPr>
      </w:pPr>
      <w:r>
        <w:rPr>
          <w:rFonts w:asciiTheme="minorEastAsia" w:hAnsiTheme="minorEastAsia" w:cs="黑体" w:hint="eastAsia"/>
          <w:bCs/>
          <w:sz w:val="32"/>
          <w:szCs w:val="32"/>
        </w:rPr>
        <w:t>报告</w:t>
      </w:r>
      <w:r w:rsidR="009C29C5" w:rsidRPr="009C29C5">
        <w:rPr>
          <w:rFonts w:asciiTheme="minorEastAsia" w:hAnsiTheme="minorEastAsia" w:cs="黑体" w:hint="eastAsia"/>
          <w:bCs/>
          <w:sz w:val="32"/>
          <w:szCs w:val="32"/>
        </w:rPr>
        <w:t>得分</w:t>
      </w:r>
      <w:r w:rsidR="009C29C5" w:rsidRPr="009C29C5">
        <w:rPr>
          <w:rFonts w:asciiTheme="minorEastAsia" w:hAnsiTheme="minorEastAsia" w:cs="黑体" w:hint="eastAsia"/>
          <w:bCs/>
          <w:sz w:val="32"/>
          <w:szCs w:val="32"/>
          <w:u w:val="single"/>
        </w:rPr>
        <w:t xml:space="preserve"> </w:t>
      </w:r>
      <w:r w:rsidR="00FD393B" w:rsidRPr="009C29C5">
        <w:rPr>
          <w:rFonts w:asciiTheme="minorEastAsia" w:hAnsiTheme="minorEastAsia" w:cs="黑体" w:hint="eastAsia"/>
          <w:bCs/>
          <w:sz w:val="32"/>
          <w:szCs w:val="32"/>
          <w:u w:val="single"/>
        </w:rPr>
        <w:t xml:space="preserve">         </w:t>
      </w:r>
      <w:r w:rsidR="009C29C5" w:rsidRPr="009C29C5">
        <w:rPr>
          <w:rFonts w:asciiTheme="minorEastAsia" w:hAnsiTheme="minorEastAsia" w:cs="黑体"/>
          <w:bCs/>
          <w:sz w:val="32"/>
          <w:szCs w:val="32"/>
          <w:u w:val="single"/>
        </w:rPr>
        <w:t xml:space="preserve">                    </w:t>
      </w:r>
      <w:r w:rsidR="00FD393B" w:rsidRPr="009C29C5">
        <w:rPr>
          <w:rFonts w:asciiTheme="minorEastAsia" w:hAnsiTheme="minorEastAsia" w:cs="黑体" w:hint="eastAsia"/>
          <w:bCs/>
          <w:sz w:val="32"/>
          <w:szCs w:val="32"/>
          <w:u w:val="single"/>
        </w:rPr>
        <w:t xml:space="preserve"> </w:t>
      </w:r>
      <w:r w:rsidR="00FD393B" w:rsidRPr="009C29C5">
        <w:rPr>
          <w:rFonts w:asciiTheme="minorEastAsia" w:hAnsiTheme="minorEastAsia" w:cs="黑体" w:hint="eastAsia"/>
          <w:sz w:val="32"/>
          <w:szCs w:val="32"/>
          <w:u w:val="single"/>
        </w:rPr>
        <w:t xml:space="preserve">         </w:t>
      </w:r>
      <w:r w:rsidR="00FD393B" w:rsidRPr="009C29C5">
        <w:rPr>
          <w:rFonts w:asciiTheme="minorEastAsia" w:hAnsiTheme="minorEastAsia" w:cs="黑体" w:hint="eastAsia"/>
          <w:sz w:val="32"/>
          <w:szCs w:val="32"/>
        </w:rPr>
        <w:t xml:space="preserve">  </w:t>
      </w:r>
    </w:p>
    <w:p w14:paraId="62678FC2" w14:textId="77777777" w:rsidR="00867394" w:rsidRDefault="00867394">
      <w:pPr>
        <w:jc w:val="center"/>
        <w:rPr>
          <w:rFonts w:ascii="黑体" w:eastAsia="黑体" w:hAnsi="黑体" w:cs="黑体"/>
          <w:b/>
          <w:bCs/>
          <w:sz w:val="32"/>
          <w:szCs w:val="32"/>
        </w:rPr>
      </w:pPr>
    </w:p>
    <w:p w14:paraId="3A02DEA4" w14:textId="77777777" w:rsidR="00867394" w:rsidRDefault="00867394">
      <w:pPr>
        <w:outlineLvl w:val="0"/>
        <w:rPr>
          <w:rFonts w:ascii="宋体" w:eastAsia="宋体" w:hAnsi="宋体" w:cs="宋体"/>
          <w:sz w:val="24"/>
        </w:rPr>
      </w:pPr>
    </w:p>
    <w:p w14:paraId="1B241944" w14:textId="77777777" w:rsidR="009C29C5" w:rsidRDefault="009C29C5">
      <w:pPr>
        <w:outlineLvl w:val="0"/>
        <w:rPr>
          <w:rFonts w:ascii="宋体" w:eastAsia="宋体" w:hAnsi="宋体" w:cs="宋体"/>
          <w:sz w:val="24"/>
        </w:rPr>
      </w:pPr>
    </w:p>
    <w:p w14:paraId="52E9F774" w14:textId="77777777" w:rsidR="009C29C5" w:rsidRDefault="009C29C5">
      <w:pPr>
        <w:outlineLvl w:val="0"/>
        <w:rPr>
          <w:rFonts w:ascii="宋体" w:eastAsia="宋体" w:hAnsi="宋体" w:cs="宋体"/>
          <w:sz w:val="24"/>
        </w:rPr>
      </w:pPr>
    </w:p>
    <w:p w14:paraId="74C70E5B" w14:textId="77777777" w:rsidR="009C29C5" w:rsidRDefault="009C29C5">
      <w:pPr>
        <w:outlineLvl w:val="0"/>
        <w:rPr>
          <w:rFonts w:ascii="宋体" w:eastAsia="宋体" w:hAnsi="宋体" w:cs="宋体"/>
          <w:sz w:val="24"/>
        </w:rPr>
      </w:pPr>
    </w:p>
    <w:p w14:paraId="1E3480CC" w14:textId="3367774B" w:rsidR="0001360A" w:rsidRDefault="00406D0B">
      <w:pPr>
        <w:outlineLvl w:val="0"/>
        <w:rPr>
          <w:rFonts w:asciiTheme="minorEastAsia" w:hAnsiTheme="minorEastAsia" w:cs="Arial"/>
          <w:color w:val="4D4D4D"/>
          <w:sz w:val="24"/>
          <w:shd w:val="clear" w:color="auto" w:fill="FFFFFF"/>
        </w:rPr>
      </w:pPr>
      <w:r w:rsidRPr="00FD16FD">
        <w:rPr>
          <w:rFonts w:ascii="宋体" w:eastAsia="宋体" w:hAnsi="宋体" w:cs="宋体" w:hint="eastAsia"/>
          <w:b/>
          <w:bCs/>
          <w:sz w:val="28"/>
          <w:szCs w:val="28"/>
        </w:rPr>
        <w:lastRenderedPageBreak/>
        <w:t>论文选题</w:t>
      </w:r>
      <w:r w:rsidR="00812105">
        <w:rPr>
          <w:rFonts w:ascii="宋体" w:eastAsia="宋体" w:hAnsi="宋体" w:cs="宋体" w:hint="eastAsia"/>
          <w:sz w:val="24"/>
        </w:rPr>
        <w:t>：</w:t>
      </w:r>
      <w:r w:rsidR="00812105" w:rsidRPr="00081371">
        <w:rPr>
          <w:rFonts w:asciiTheme="minorEastAsia" w:hAnsiTheme="minorEastAsia" w:cs="Arial" w:hint="eastAsia"/>
          <w:color w:val="4D4D4D"/>
          <w:sz w:val="24"/>
          <w:shd w:val="clear" w:color="auto" w:fill="FFFFFF"/>
        </w:rPr>
        <w:t>《Quantifying U-Net Uncertainty in Multi-Parametric MRI-based Glioma Segmentation by Spherical Image Projection》</w:t>
      </w:r>
    </w:p>
    <w:p w14:paraId="37EBDE93" w14:textId="6747143D" w:rsidR="00812105" w:rsidRDefault="00812105">
      <w:pPr>
        <w:outlineLvl w:val="0"/>
        <w:rPr>
          <w:rFonts w:ascii="宋体" w:eastAsia="宋体" w:hAnsi="宋体" w:cs="宋体" w:hint="eastAsia"/>
          <w:sz w:val="24"/>
        </w:rPr>
      </w:pPr>
      <w:r w:rsidRPr="0001360A">
        <w:rPr>
          <w:rFonts w:asciiTheme="minorEastAsia" w:hAnsiTheme="minorEastAsia" w:cs="Arial" w:hint="eastAsia"/>
          <w:b/>
          <w:bCs/>
          <w:color w:val="4D4D4D"/>
          <w:sz w:val="28"/>
          <w:szCs w:val="28"/>
          <w:shd w:val="clear" w:color="auto" w:fill="FFFFFF"/>
        </w:rPr>
        <w:t>中文翻译</w:t>
      </w:r>
      <w:r w:rsidR="0001360A">
        <w:rPr>
          <w:rFonts w:asciiTheme="minorEastAsia" w:hAnsiTheme="minorEastAsia" w:cs="Arial" w:hint="eastAsia"/>
          <w:color w:val="4D4D4D"/>
          <w:sz w:val="24"/>
          <w:shd w:val="clear" w:color="auto" w:fill="FFFFFF"/>
        </w:rPr>
        <w:t>：</w:t>
      </w:r>
      <w:r w:rsidRPr="00081371">
        <w:rPr>
          <w:rFonts w:asciiTheme="minorEastAsia" w:hAnsiTheme="minorEastAsia" w:cs="Arial" w:hint="eastAsia"/>
          <w:color w:val="4D4D4D"/>
          <w:sz w:val="24"/>
          <w:shd w:val="clear" w:color="auto" w:fill="FFFFFF"/>
        </w:rPr>
        <w:t>《通过球形图像投影定量化基于多参数MRI的U-Net在胶质瘤分割中的不确定性》</w:t>
      </w:r>
    </w:p>
    <w:p w14:paraId="7C79D4FB" w14:textId="77777777" w:rsidR="009C29C5" w:rsidRPr="00B2760A" w:rsidRDefault="009C29C5">
      <w:pPr>
        <w:outlineLvl w:val="0"/>
        <w:rPr>
          <w:rFonts w:ascii="宋体" w:eastAsia="宋体" w:hAnsi="宋体" w:cs="宋体"/>
          <w:sz w:val="24"/>
        </w:rPr>
      </w:pPr>
    </w:p>
    <w:p w14:paraId="16AF7AA9" w14:textId="77777777" w:rsidR="00406D0B" w:rsidRDefault="00406D0B">
      <w:pPr>
        <w:outlineLvl w:val="0"/>
        <w:rPr>
          <w:rFonts w:ascii="宋体" w:eastAsia="宋体" w:hAnsi="宋体" w:cs="宋体"/>
          <w:b/>
          <w:sz w:val="28"/>
          <w:szCs w:val="28"/>
        </w:rPr>
      </w:pPr>
    </w:p>
    <w:p w14:paraId="68ECA581" w14:textId="1112BB7E" w:rsidR="009C29C5" w:rsidRPr="009C29C5" w:rsidRDefault="009C29C5">
      <w:pPr>
        <w:outlineLvl w:val="0"/>
        <w:rPr>
          <w:rFonts w:ascii="宋体" w:eastAsia="宋体" w:hAnsi="宋体" w:cs="宋体"/>
          <w:b/>
          <w:sz w:val="28"/>
          <w:szCs w:val="28"/>
        </w:rPr>
      </w:pPr>
      <w:r w:rsidRPr="009C29C5">
        <w:rPr>
          <w:rFonts w:ascii="宋体" w:eastAsia="宋体" w:hAnsi="宋体" w:cs="宋体" w:hint="eastAsia"/>
          <w:b/>
          <w:sz w:val="28"/>
          <w:szCs w:val="28"/>
        </w:rPr>
        <w:t>摘要：</w:t>
      </w:r>
    </w:p>
    <w:p w14:paraId="6D9B6D4C" w14:textId="112B90F1" w:rsidR="007205A1" w:rsidRDefault="00E7325A" w:rsidP="00332055">
      <w:pPr>
        <w:spacing w:beforeLines="50" w:before="156" w:line="400" w:lineRule="exact"/>
        <w:ind w:firstLineChars="200" w:firstLine="480"/>
        <w:outlineLvl w:val="0"/>
        <w:rPr>
          <w:rFonts w:ascii="宋体" w:eastAsia="宋体" w:hAnsi="宋体" w:cs="宋体"/>
          <w:bCs/>
          <w:sz w:val="24"/>
        </w:rPr>
      </w:pPr>
      <w:r>
        <w:rPr>
          <w:rFonts w:ascii="宋体" w:eastAsia="宋体" w:hAnsi="宋体" w:cs="宋体" w:hint="eastAsia"/>
          <w:bCs/>
          <w:sz w:val="24"/>
        </w:rPr>
        <w:t>这篇论文</w:t>
      </w:r>
      <w:r w:rsidR="00676E23" w:rsidRPr="002E5110">
        <w:rPr>
          <w:rFonts w:ascii="宋体" w:eastAsia="宋体" w:hAnsi="宋体" w:cs="宋体" w:hint="eastAsia"/>
          <w:bCs/>
          <w:sz w:val="24"/>
        </w:rPr>
        <w:t>提出了一种基于球形图像投影的U-Net（SPU-Net）模型，用于胶质瘤分割并量化分割结果的不确定性。通过将平面MRI数据投影到球面上进行非线性图像变换，SPU-Net模型可以从单个MRI获得多个独立的分割预测。最终的分割结果通过求平均值得出，并通过像素级的不确定性地图进行可视化。</w:t>
      </w:r>
    </w:p>
    <w:p w14:paraId="59963DAC" w14:textId="32A7E225" w:rsidR="009C29C5" w:rsidRDefault="00676E23" w:rsidP="00332055">
      <w:pPr>
        <w:spacing w:beforeLines="50" w:before="156" w:line="400" w:lineRule="exact"/>
        <w:ind w:firstLineChars="200" w:firstLine="480"/>
        <w:outlineLvl w:val="0"/>
        <w:rPr>
          <w:rFonts w:ascii="宋体" w:eastAsia="宋体" w:hAnsi="宋体" w:cs="宋体"/>
          <w:bCs/>
          <w:sz w:val="24"/>
        </w:rPr>
      </w:pPr>
      <w:r w:rsidRPr="002E5110">
        <w:rPr>
          <w:rFonts w:ascii="宋体" w:eastAsia="宋体" w:hAnsi="宋体" w:cs="宋体" w:hint="eastAsia"/>
          <w:bCs/>
          <w:sz w:val="24"/>
        </w:rPr>
        <w:t>实验结果显示，SPU-Net模型对于正确分割的预测具有较低的不确定性，而对于错误结果具有较高的不确定性。在不确定性评分和分割准确性方面，SPU-Net模型明显优于传统的U-Net模型和基于线性缩放的U-Net模型。该研究的成果对于改进胶质瘤分割的准确性和可靠性，并为医学影像处理领域提供了有价值的参考。</w:t>
      </w:r>
    </w:p>
    <w:p w14:paraId="4FEB4109" w14:textId="77777777" w:rsidR="002E5110" w:rsidRPr="002E5110" w:rsidRDefault="002E5110" w:rsidP="002E5110">
      <w:pPr>
        <w:spacing w:beforeLines="50" w:before="156" w:line="400" w:lineRule="exact"/>
        <w:outlineLvl w:val="0"/>
        <w:rPr>
          <w:rFonts w:ascii="宋体" w:eastAsia="宋体" w:hAnsi="宋体" w:cs="宋体" w:hint="eastAsia"/>
          <w:bCs/>
          <w:sz w:val="24"/>
        </w:rPr>
      </w:pPr>
    </w:p>
    <w:p w14:paraId="73C8DA54" w14:textId="273EA64A" w:rsidR="009C29C5" w:rsidRPr="000502E9" w:rsidRDefault="009C29C5">
      <w:pPr>
        <w:outlineLvl w:val="0"/>
        <w:rPr>
          <w:rFonts w:ascii="宋体" w:eastAsia="宋体" w:hAnsi="宋体" w:cs="宋体"/>
          <w:b/>
          <w:sz w:val="24"/>
        </w:rPr>
      </w:pPr>
      <w:r w:rsidRPr="009C29C5">
        <w:rPr>
          <w:rFonts w:ascii="宋体" w:eastAsia="宋体" w:hAnsi="宋体" w:cs="宋体" w:hint="eastAsia"/>
          <w:b/>
          <w:sz w:val="28"/>
          <w:szCs w:val="28"/>
        </w:rPr>
        <w:t>关键词：</w:t>
      </w:r>
      <w:r w:rsidR="00722609" w:rsidRPr="000502E9">
        <w:rPr>
          <w:rFonts w:ascii="宋体" w:eastAsia="宋体" w:hAnsi="宋体" w:cs="宋体" w:hint="eastAsia"/>
          <w:bCs/>
          <w:sz w:val="24"/>
        </w:rPr>
        <w:t>球形图像投影、U-Net、胶质瘤分割、不确定性评估、分割准确性。</w:t>
      </w:r>
    </w:p>
    <w:p w14:paraId="0774ABFD" w14:textId="04BED3DF" w:rsidR="009C29C5" w:rsidRDefault="009C29C5">
      <w:pPr>
        <w:outlineLvl w:val="0"/>
        <w:rPr>
          <w:rFonts w:ascii="宋体" w:eastAsia="宋体" w:hAnsi="宋体" w:cs="宋体"/>
          <w:b/>
          <w:sz w:val="24"/>
        </w:rPr>
      </w:pPr>
    </w:p>
    <w:p w14:paraId="27D2D0A7" w14:textId="77777777" w:rsidR="00314197" w:rsidRDefault="00314197">
      <w:pPr>
        <w:outlineLvl w:val="0"/>
        <w:rPr>
          <w:rFonts w:ascii="宋体" w:eastAsia="宋体" w:hAnsi="宋体" w:cs="宋体" w:hint="eastAsia"/>
          <w:b/>
          <w:sz w:val="24"/>
        </w:rPr>
      </w:pPr>
    </w:p>
    <w:p w14:paraId="21F6BE09" w14:textId="77777777" w:rsidR="009C29C5" w:rsidRDefault="009C29C5">
      <w:pPr>
        <w:outlineLvl w:val="0"/>
        <w:rPr>
          <w:rFonts w:ascii="宋体" w:eastAsia="宋体" w:hAnsi="宋体" w:cs="宋体"/>
          <w:b/>
          <w:sz w:val="24"/>
        </w:rPr>
      </w:pPr>
    </w:p>
    <w:p w14:paraId="11E530CB" w14:textId="77777777" w:rsidR="009C29C5" w:rsidRPr="009C29C5" w:rsidRDefault="009C29C5">
      <w:pPr>
        <w:outlineLvl w:val="0"/>
        <w:rPr>
          <w:rFonts w:ascii="宋体" w:eastAsia="宋体" w:hAnsi="宋体" w:cs="宋体"/>
          <w:b/>
          <w:sz w:val="24"/>
        </w:rPr>
      </w:pPr>
    </w:p>
    <w:p w14:paraId="208DA733" w14:textId="77777777" w:rsidR="009C29C5" w:rsidRDefault="009C29C5">
      <w:pPr>
        <w:outlineLvl w:val="0"/>
        <w:rPr>
          <w:rFonts w:ascii="宋体" w:eastAsia="宋体" w:hAnsi="宋体" w:cs="宋体"/>
          <w:b/>
          <w:sz w:val="28"/>
          <w:szCs w:val="28"/>
        </w:rPr>
      </w:pPr>
      <w:r w:rsidRPr="009C29C5">
        <w:rPr>
          <w:rFonts w:ascii="宋体" w:eastAsia="宋体" w:hAnsi="宋体" w:cs="宋体" w:hint="eastAsia"/>
          <w:b/>
          <w:sz w:val="28"/>
          <w:szCs w:val="28"/>
        </w:rPr>
        <w:t>参考文献</w:t>
      </w:r>
      <w:r>
        <w:rPr>
          <w:rFonts w:ascii="宋体" w:eastAsia="宋体" w:hAnsi="宋体" w:cs="宋体" w:hint="eastAsia"/>
          <w:b/>
          <w:sz w:val="28"/>
          <w:szCs w:val="28"/>
        </w:rPr>
        <w:t>：</w:t>
      </w:r>
    </w:p>
    <w:p w14:paraId="3B81A1F7" w14:textId="7F416C26" w:rsidR="00132B93" w:rsidRPr="00037256" w:rsidRDefault="00132B93" w:rsidP="00037256">
      <w:pPr>
        <w:spacing w:beforeLines="50" w:before="156" w:line="400" w:lineRule="exact"/>
        <w:outlineLvl w:val="0"/>
        <w:rPr>
          <w:rFonts w:asciiTheme="minorEastAsia" w:hAnsiTheme="minorEastAsia"/>
          <w:sz w:val="24"/>
        </w:rPr>
      </w:pPr>
      <w:r w:rsidRPr="00037256">
        <w:rPr>
          <w:rFonts w:asciiTheme="minorEastAsia" w:hAnsiTheme="minorEastAsia" w:hint="eastAsia"/>
          <w:sz w:val="24"/>
        </w:rPr>
        <w:t>[</w:t>
      </w:r>
      <w:r w:rsidRPr="00037256">
        <w:rPr>
          <w:rFonts w:asciiTheme="minorEastAsia" w:hAnsiTheme="minorEastAsia"/>
          <w:sz w:val="24"/>
        </w:rPr>
        <w:t>1]</w:t>
      </w:r>
      <w:r w:rsidRPr="00037256">
        <w:rPr>
          <w:rFonts w:asciiTheme="minorEastAsia" w:hAnsiTheme="minorEastAsia"/>
          <w:sz w:val="24"/>
        </w:rPr>
        <w:t xml:space="preserve">Pham DL, Xu C, Prince JL. A Survey of Current Methods in Medical Image Segmentation. Image Segmentation.:27. 2. </w:t>
      </w:r>
    </w:p>
    <w:p w14:paraId="6C7EFE0E" w14:textId="51944580" w:rsidR="00132B93" w:rsidRPr="00037256" w:rsidRDefault="009640FB" w:rsidP="00037256">
      <w:pPr>
        <w:spacing w:beforeLines="50" w:before="156" w:line="400" w:lineRule="exact"/>
        <w:outlineLvl w:val="0"/>
        <w:rPr>
          <w:rFonts w:asciiTheme="minorEastAsia" w:hAnsiTheme="minorEastAsia"/>
          <w:sz w:val="24"/>
        </w:rPr>
      </w:pPr>
      <w:r w:rsidRPr="00037256">
        <w:rPr>
          <w:rFonts w:asciiTheme="minorEastAsia" w:hAnsiTheme="minorEastAsia"/>
          <w:sz w:val="24"/>
        </w:rPr>
        <w:t>[2]</w:t>
      </w:r>
      <w:r w:rsidR="00132B93" w:rsidRPr="00037256">
        <w:rPr>
          <w:rFonts w:asciiTheme="minorEastAsia" w:hAnsiTheme="minorEastAsia"/>
          <w:sz w:val="24"/>
        </w:rPr>
        <w:t>Henry T, Carre A, Lerousseau M, et al. Brain tumor segmentation with self-ensembled, deeply</w:t>
      </w:r>
      <w:r w:rsidR="00132B93" w:rsidRPr="00037256">
        <w:rPr>
          <w:rFonts w:asciiTheme="minorEastAsia" w:hAnsiTheme="minorEastAsia"/>
          <w:sz w:val="24"/>
        </w:rPr>
        <w:t xml:space="preserve">supervised 3D U-net neural networks: a BraTS 2020 challenge solution. ArXiv201101045 Cs Eess. Published online November 27, 2020. Accessed April 27, 2022. </w:t>
      </w:r>
      <w:hyperlink r:id="rId9" w:history="1">
        <w:r w:rsidR="00132B93" w:rsidRPr="00037256">
          <w:rPr>
            <w:rStyle w:val="a7"/>
            <w:rFonts w:asciiTheme="minorEastAsia" w:hAnsiTheme="minorEastAsia"/>
            <w:sz w:val="24"/>
          </w:rPr>
          <w:t>http://arxiv.org/abs/2011.01045 3</w:t>
        </w:r>
      </w:hyperlink>
      <w:r w:rsidR="00132B93" w:rsidRPr="00037256">
        <w:rPr>
          <w:rFonts w:asciiTheme="minorEastAsia" w:hAnsiTheme="minorEastAsia"/>
          <w:sz w:val="24"/>
        </w:rPr>
        <w:t xml:space="preserve">. </w:t>
      </w:r>
    </w:p>
    <w:p w14:paraId="4D36412F" w14:textId="03442090" w:rsidR="006C63FF" w:rsidRDefault="00227740" w:rsidP="0083662C">
      <w:pPr>
        <w:spacing w:beforeLines="50" w:before="156" w:line="400" w:lineRule="exact"/>
        <w:outlineLvl w:val="0"/>
        <w:rPr>
          <w:rFonts w:asciiTheme="minorEastAsia" w:hAnsiTheme="minorEastAsia" w:cs="宋体"/>
          <w:b/>
          <w:sz w:val="24"/>
        </w:rPr>
      </w:pPr>
      <w:r w:rsidRPr="00037256">
        <w:rPr>
          <w:rFonts w:asciiTheme="minorEastAsia" w:hAnsiTheme="minorEastAsia"/>
          <w:sz w:val="24"/>
        </w:rPr>
        <w:t>[3]</w:t>
      </w:r>
      <w:r w:rsidR="00132B93" w:rsidRPr="00037256">
        <w:rPr>
          <w:rFonts w:asciiTheme="minorEastAsia" w:hAnsiTheme="minorEastAsia"/>
          <w:sz w:val="24"/>
        </w:rPr>
        <w:t>I</w:t>
      </w:r>
      <w:r w:rsidR="00132B93" w:rsidRPr="00037256">
        <w:rPr>
          <w:rFonts w:ascii="Cambria" w:hAnsi="Cambria" w:cs="Cambria"/>
          <w:sz w:val="24"/>
        </w:rPr>
        <w:t>şı</w:t>
      </w:r>
      <w:r w:rsidR="00132B93" w:rsidRPr="00037256">
        <w:rPr>
          <w:rFonts w:asciiTheme="minorEastAsia" w:hAnsiTheme="minorEastAsia"/>
          <w:sz w:val="24"/>
        </w:rPr>
        <w:t>n A, Direko</w:t>
      </w:r>
      <w:r w:rsidR="00132B93" w:rsidRPr="00037256">
        <w:rPr>
          <w:rFonts w:ascii="Cambria" w:hAnsi="Cambria" w:cs="Cambria"/>
          <w:sz w:val="24"/>
        </w:rPr>
        <w:t>ğ</w:t>
      </w:r>
      <w:r w:rsidR="00132B93" w:rsidRPr="00037256">
        <w:rPr>
          <w:rFonts w:asciiTheme="minorEastAsia" w:hAnsiTheme="minorEastAsia"/>
          <w:sz w:val="24"/>
        </w:rPr>
        <w:t xml:space="preserve">lu C, </w:t>
      </w:r>
      <w:r w:rsidR="00132B93" w:rsidRPr="00037256">
        <w:rPr>
          <w:rFonts w:ascii="Cambria" w:hAnsi="Cambria" w:cs="Cambria"/>
          <w:sz w:val="24"/>
        </w:rPr>
        <w:t>Ş</w:t>
      </w:r>
      <w:r w:rsidR="00132B93" w:rsidRPr="00037256">
        <w:rPr>
          <w:rFonts w:asciiTheme="minorEastAsia" w:hAnsiTheme="minorEastAsia"/>
          <w:sz w:val="24"/>
        </w:rPr>
        <w:t xml:space="preserve">ah M. Review of MRI-based Brain Tumor Image </w:t>
      </w:r>
      <w:r w:rsidR="00985F73">
        <w:rPr>
          <w:rFonts w:asciiTheme="minorEastAsia" w:hAnsiTheme="minorEastAsia"/>
          <w:sz w:val="24"/>
        </w:rPr>
        <w:lastRenderedPageBreak/>
        <w:t>[4]</w:t>
      </w:r>
      <w:r w:rsidR="00132B93" w:rsidRPr="00037256">
        <w:rPr>
          <w:rFonts w:asciiTheme="minorEastAsia" w:hAnsiTheme="minorEastAsia"/>
          <w:sz w:val="24"/>
        </w:rPr>
        <w:t xml:space="preserve">Segmentation Using Deep Learning Methods. Procedia Comput Sci. 2016;102:317-324. doi:10.1016/j.procs.2016.09.407 4. </w:t>
      </w:r>
      <w:r w:rsidR="00805279" w:rsidRPr="00037256">
        <w:rPr>
          <w:rFonts w:asciiTheme="minorEastAsia" w:hAnsiTheme="minorEastAsia"/>
          <w:sz w:val="24"/>
        </w:rPr>
        <w:t xml:space="preserve">[4] </w:t>
      </w:r>
      <w:r w:rsidR="00132B93" w:rsidRPr="00037256">
        <w:rPr>
          <w:rFonts w:asciiTheme="minorEastAsia" w:hAnsiTheme="minorEastAsia"/>
          <w:sz w:val="24"/>
        </w:rPr>
        <w:t>Hesamian MH, Jia W, He X, Kennedy P. Deep learning techniques for medical image segmentation: achievements and challenges. J Digit Imaging. 2019;32(4):582-596</w:t>
      </w:r>
    </w:p>
    <w:p w14:paraId="7BA96751" w14:textId="2CED9453" w:rsidR="0083662C" w:rsidRDefault="0083662C" w:rsidP="0083662C">
      <w:pPr>
        <w:spacing w:beforeLines="50" w:before="156" w:line="400" w:lineRule="exact"/>
        <w:outlineLvl w:val="0"/>
        <w:rPr>
          <w:rFonts w:asciiTheme="minorEastAsia" w:hAnsiTheme="minorEastAsia" w:cs="宋体"/>
          <w:b/>
          <w:sz w:val="24"/>
        </w:rPr>
      </w:pPr>
    </w:p>
    <w:p w14:paraId="315FFE68" w14:textId="77777777" w:rsidR="0083662C" w:rsidRPr="0083662C" w:rsidRDefault="0083662C" w:rsidP="0083662C">
      <w:pPr>
        <w:spacing w:beforeLines="50" w:before="156" w:line="400" w:lineRule="exact"/>
        <w:outlineLvl w:val="0"/>
        <w:rPr>
          <w:rFonts w:asciiTheme="minorEastAsia" w:hAnsiTheme="minorEastAsia" w:cs="宋体" w:hint="eastAsia"/>
          <w:b/>
          <w:sz w:val="24"/>
        </w:rPr>
      </w:pPr>
    </w:p>
    <w:p w14:paraId="657CCD83" w14:textId="4CD84D80" w:rsidR="0085210E" w:rsidRDefault="006C63FF">
      <w:pPr>
        <w:outlineLvl w:val="0"/>
        <w:rPr>
          <w:rFonts w:ascii="宋体" w:eastAsia="宋体" w:hAnsi="宋体" w:cs="宋体"/>
          <w:b/>
          <w:sz w:val="28"/>
          <w:szCs w:val="28"/>
        </w:rPr>
      </w:pPr>
      <w:r w:rsidRPr="0054687B">
        <w:rPr>
          <w:rFonts w:ascii="宋体" w:eastAsia="宋体" w:hAnsi="宋体" w:cs="宋体" w:hint="eastAsia"/>
          <w:b/>
          <w:sz w:val="28"/>
          <w:szCs w:val="28"/>
        </w:rPr>
        <w:t>1</w:t>
      </w:r>
      <w:r w:rsidRPr="0054687B">
        <w:rPr>
          <w:rFonts w:ascii="宋体" w:eastAsia="宋体" w:hAnsi="宋体" w:cs="宋体"/>
          <w:b/>
          <w:sz w:val="28"/>
          <w:szCs w:val="28"/>
        </w:rPr>
        <w:t xml:space="preserve"> </w:t>
      </w:r>
      <w:r w:rsidRPr="0054687B">
        <w:rPr>
          <w:rFonts w:ascii="宋体" w:eastAsia="宋体" w:hAnsi="宋体" w:cs="宋体" w:hint="eastAsia"/>
          <w:b/>
          <w:sz w:val="28"/>
          <w:szCs w:val="28"/>
        </w:rPr>
        <w:t>选读论文简介</w:t>
      </w:r>
    </w:p>
    <w:p w14:paraId="21220709" w14:textId="389F4EA5" w:rsidR="006D2666" w:rsidRPr="00081371" w:rsidRDefault="00467F7F" w:rsidP="00F05A34">
      <w:pPr>
        <w:spacing w:beforeLines="50" w:before="156" w:line="400" w:lineRule="exact"/>
        <w:ind w:firstLineChars="200" w:firstLine="480"/>
        <w:outlineLvl w:val="0"/>
        <w:rPr>
          <w:rFonts w:asciiTheme="minorEastAsia" w:hAnsiTheme="minorEastAsia" w:cs="Arial"/>
          <w:color w:val="4D4D4D"/>
          <w:sz w:val="24"/>
          <w:shd w:val="clear" w:color="auto" w:fill="FFFFFF"/>
        </w:rPr>
      </w:pPr>
      <w:r w:rsidRPr="00081371">
        <w:rPr>
          <w:rFonts w:asciiTheme="minorEastAsia" w:hAnsiTheme="minorEastAsia" w:cs="Arial" w:hint="eastAsia"/>
          <w:color w:val="4D4D4D"/>
          <w:sz w:val="24"/>
          <w:shd w:val="clear" w:color="auto" w:fill="FFFFFF"/>
        </w:rPr>
        <w:t>这篇</w:t>
      </w:r>
      <w:r w:rsidR="00801896" w:rsidRPr="00081371">
        <w:rPr>
          <w:rFonts w:asciiTheme="minorEastAsia" w:hAnsiTheme="minorEastAsia" w:cs="Arial" w:hint="eastAsia"/>
          <w:color w:val="4D4D4D"/>
          <w:sz w:val="24"/>
          <w:shd w:val="clear" w:color="auto" w:fill="FFFFFF"/>
        </w:rPr>
        <w:t>论</w:t>
      </w:r>
      <w:r w:rsidR="003C3F44" w:rsidRPr="00081371">
        <w:rPr>
          <w:rFonts w:asciiTheme="minorEastAsia" w:hAnsiTheme="minorEastAsia" w:cs="Arial"/>
          <w:color w:val="4D4D4D"/>
          <w:sz w:val="24"/>
          <w:shd w:val="clear" w:color="auto" w:fill="FFFFFF"/>
        </w:rPr>
        <w:t>文开发了一种基于多参数MRI (MP-MRI)球面投影的神经胶质瘤分割U-Net不确定度量化方法。论文提出的基于球形投影的U-Net (SPU-Net)分割模型设计中结合图像转换，可以对单个MRI获得多个分割预测。最后的分割是所有预测的平均值，其变化可以用不确定度图表示。SPU-Net模型应用于369例经MP-MRI扫描的胶质瘤患者。三种SPU-Nets分别训练为片段增强肿瘤(ET)、肿瘤核心(TC)和全肿瘤(WT)。在分割精度(Dice系数)和不确定度(不确定度图和不确定度评分)方面，将SPU-Net与(1)带有测试时增强(TTA)的经典U-Net和(2)基于线性尺度的U-Net进行比较。结果:SPU-Net对正确的分割预测(如肿瘤内部或健康组织内部)具有低不确定度，对错误的结果(如肿瘤边界)具有高不确定度。该模型可以识别U-Net中遗漏的肿瘤靶点或分割错误。SPU-Net在3个指标(ET/TC/WT)上获得了最高的不确定度分数:0.826/0.848/0.936，相比之下，带TTA的U-Net为0.784/0.643/0.872,LSU-Net为0.743/0.702/0.876。SPU-Net还获得了统计上显著更高的Dice系数。可以说:SPU-Net在提高胶质瘤分割精度的同时，为量化胶质瘤分割的不确定性提供了强有力的工具。该方法可推广到其他与医学图像相关的深度学习应用中，用于不确定度评估</w:t>
      </w:r>
      <w:r w:rsidR="00D64062" w:rsidRPr="00081371">
        <w:rPr>
          <w:rFonts w:asciiTheme="minorEastAsia" w:hAnsiTheme="minorEastAsia" w:cs="Arial" w:hint="eastAsia"/>
          <w:color w:val="4D4D4D"/>
          <w:sz w:val="24"/>
          <w:shd w:val="clear" w:color="auto" w:fill="FFFFFF"/>
        </w:rPr>
        <w:t>。</w:t>
      </w:r>
    </w:p>
    <w:p w14:paraId="4F7EAE8C" w14:textId="77777777" w:rsidR="00977FCE" w:rsidRPr="00F05A34" w:rsidRDefault="00977FCE" w:rsidP="00F05A34">
      <w:pPr>
        <w:spacing w:beforeLines="50" w:before="156" w:line="400" w:lineRule="exact"/>
        <w:ind w:firstLineChars="200" w:firstLine="420"/>
        <w:outlineLvl w:val="0"/>
        <w:rPr>
          <w:rFonts w:asciiTheme="minorEastAsia" w:hAnsiTheme="minorEastAsia" w:cs="Arial" w:hint="eastAsia"/>
          <w:color w:val="4D4D4D"/>
          <w:shd w:val="clear" w:color="auto" w:fill="FFFFFF"/>
        </w:rPr>
      </w:pPr>
    </w:p>
    <w:p w14:paraId="6953E119" w14:textId="47F6EDCB" w:rsidR="000C7A71" w:rsidRDefault="000C7A71">
      <w:pPr>
        <w:outlineLvl w:val="0"/>
        <w:rPr>
          <w:rFonts w:ascii="宋体" w:eastAsia="宋体" w:hAnsi="宋体" w:cs="宋体"/>
          <w:b/>
          <w:sz w:val="28"/>
          <w:szCs w:val="28"/>
        </w:rPr>
      </w:pPr>
      <w:r w:rsidRPr="0054687B">
        <w:rPr>
          <w:rFonts w:ascii="宋体" w:eastAsia="宋体" w:hAnsi="宋体" w:cs="宋体" w:hint="eastAsia"/>
          <w:b/>
          <w:sz w:val="28"/>
          <w:szCs w:val="28"/>
        </w:rPr>
        <w:t>2</w:t>
      </w:r>
      <w:r w:rsidRPr="0054687B">
        <w:rPr>
          <w:rFonts w:ascii="宋体" w:eastAsia="宋体" w:hAnsi="宋体" w:cs="宋体"/>
          <w:b/>
          <w:sz w:val="28"/>
          <w:szCs w:val="28"/>
        </w:rPr>
        <w:t xml:space="preserve"> </w:t>
      </w:r>
      <w:r w:rsidRPr="0054687B">
        <w:rPr>
          <w:rFonts w:ascii="宋体" w:eastAsia="宋体" w:hAnsi="宋体" w:cs="宋体" w:hint="eastAsia"/>
          <w:b/>
          <w:sz w:val="28"/>
          <w:szCs w:val="28"/>
        </w:rPr>
        <w:t>选读原因</w:t>
      </w:r>
    </w:p>
    <w:p w14:paraId="670D609B" w14:textId="50ADF6DF" w:rsidR="003C62F9" w:rsidRPr="003E393D" w:rsidRDefault="00CF7553" w:rsidP="00A32BAA">
      <w:pPr>
        <w:spacing w:beforeLines="50" w:before="156" w:line="400" w:lineRule="exact"/>
        <w:ind w:firstLineChars="200" w:firstLine="480"/>
        <w:outlineLvl w:val="0"/>
        <w:rPr>
          <w:rFonts w:ascii="宋体" w:eastAsia="宋体" w:hAnsi="宋体" w:cs="宋体"/>
          <w:bCs/>
          <w:sz w:val="24"/>
        </w:rPr>
      </w:pPr>
      <w:r w:rsidRPr="003E393D">
        <w:rPr>
          <w:rFonts w:ascii="宋体" w:eastAsia="宋体" w:hAnsi="宋体" w:cs="宋体" w:hint="eastAsia"/>
          <w:bCs/>
          <w:sz w:val="24"/>
        </w:rPr>
        <w:t>选读这篇论文有以下几个原因：</w:t>
      </w:r>
    </w:p>
    <w:p w14:paraId="77015629" w14:textId="13ABC809" w:rsidR="003E393D" w:rsidRPr="00A148D8" w:rsidRDefault="003E393D" w:rsidP="003E393D">
      <w:pPr>
        <w:pStyle w:val="a6"/>
        <w:numPr>
          <w:ilvl w:val="0"/>
          <w:numId w:val="4"/>
        </w:numPr>
        <w:spacing w:beforeLines="50" w:before="156" w:line="400" w:lineRule="exact"/>
        <w:outlineLvl w:val="0"/>
        <w:rPr>
          <w:rFonts w:ascii="宋体" w:eastAsia="宋体" w:hAnsi="宋体" w:cs="宋体" w:hint="eastAsia"/>
          <w:bCs/>
          <w:sz w:val="24"/>
          <w:lang w:eastAsia="zh-CN"/>
        </w:rPr>
      </w:pPr>
      <w:r w:rsidRPr="00FD5EC0">
        <w:rPr>
          <w:rFonts w:ascii="宋体" w:eastAsia="宋体" w:hAnsi="宋体" w:cs="宋体" w:hint="eastAsia"/>
          <w:bCs/>
          <w:sz w:val="24"/>
          <w:lang w:eastAsia="zh-CN"/>
        </w:rPr>
        <w:t>主题相关性：对医学影像处理和胶质瘤分割感兴趣，这篇论文提供了有关如何应用神经网络和多参数MRI数据进行胶质瘤分割的有用见解。</w:t>
      </w:r>
    </w:p>
    <w:p w14:paraId="5C786593" w14:textId="22763DF6" w:rsidR="003E393D" w:rsidRPr="000F38F5" w:rsidRDefault="003E393D" w:rsidP="003E393D">
      <w:pPr>
        <w:pStyle w:val="a6"/>
        <w:numPr>
          <w:ilvl w:val="0"/>
          <w:numId w:val="4"/>
        </w:numPr>
        <w:spacing w:beforeLines="50" w:before="156" w:line="400" w:lineRule="exact"/>
        <w:outlineLvl w:val="0"/>
        <w:rPr>
          <w:rFonts w:ascii="宋体" w:eastAsia="宋体" w:hAnsi="宋体" w:cs="宋体" w:hint="eastAsia"/>
          <w:bCs/>
          <w:sz w:val="24"/>
          <w:lang w:eastAsia="zh-CN"/>
        </w:rPr>
      </w:pPr>
      <w:r w:rsidRPr="00791E9A">
        <w:rPr>
          <w:rFonts w:ascii="宋体" w:eastAsia="宋体" w:hAnsi="宋体" w:cs="宋体" w:hint="eastAsia"/>
          <w:bCs/>
          <w:sz w:val="24"/>
          <w:lang w:eastAsia="zh-CN"/>
        </w:rPr>
        <w:t>不确定性估计：该论文提供了一种方法来量化U-Net模型在胶质瘤分割中的不确定性</w:t>
      </w:r>
      <w:r w:rsidR="008F6848">
        <w:rPr>
          <w:rFonts w:ascii="宋体" w:eastAsia="宋体" w:hAnsi="宋体" w:cs="宋体" w:hint="eastAsia"/>
          <w:bCs/>
          <w:sz w:val="24"/>
          <w:lang w:eastAsia="zh-CN"/>
        </w:rPr>
        <w:t>，</w:t>
      </w:r>
      <w:r w:rsidRPr="00791E9A">
        <w:rPr>
          <w:rFonts w:ascii="宋体" w:eastAsia="宋体" w:hAnsi="宋体" w:cs="宋体" w:hint="eastAsia"/>
          <w:bCs/>
          <w:sz w:val="24"/>
          <w:lang w:eastAsia="zh-CN"/>
        </w:rPr>
        <w:t>这对于医学图像处理中的决策支持和信任度评估非常重要。</w:t>
      </w:r>
    </w:p>
    <w:p w14:paraId="4937A2A0" w14:textId="3D233ECF" w:rsidR="008343FA" w:rsidRDefault="003E393D" w:rsidP="003E393D">
      <w:pPr>
        <w:pStyle w:val="a6"/>
        <w:numPr>
          <w:ilvl w:val="0"/>
          <w:numId w:val="4"/>
        </w:numPr>
        <w:spacing w:beforeLines="50" w:before="156" w:line="400" w:lineRule="exact"/>
        <w:outlineLvl w:val="0"/>
        <w:rPr>
          <w:rFonts w:ascii="宋体" w:eastAsia="宋体" w:hAnsi="宋体" w:cs="宋体"/>
          <w:bCs/>
          <w:sz w:val="24"/>
          <w:lang w:eastAsia="zh-CN"/>
        </w:rPr>
      </w:pPr>
      <w:r w:rsidRPr="008343FA">
        <w:rPr>
          <w:rFonts w:ascii="宋体" w:eastAsia="宋体" w:hAnsi="宋体" w:cs="宋体" w:hint="eastAsia"/>
          <w:bCs/>
          <w:sz w:val="24"/>
          <w:lang w:eastAsia="zh-CN"/>
        </w:rPr>
        <w:lastRenderedPageBreak/>
        <w:t>方法创新：论文引入了球形图像投影技术来捕捉分割结果的多样性和不确定性</w:t>
      </w:r>
      <w:r w:rsidR="00BA03D6">
        <w:rPr>
          <w:rFonts w:ascii="宋体" w:eastAsia="宋体" w:hAnsi="宋体" w:cs="宋体" w:hint="eastAsia"/>
          <w:bCs/>
          <w:sz w:val="24"/>
          <w:lang w:eastAsia="zh-CN"/>
        </w:rPr>
        <w:t>，</w:t>
      </w:r>
      <w:r w:rsidRPr="008343FA">
        <w:rPr>
          <w:rFonts w:ascii="宋体" w:eastAsia="宋体" w:hAnsi="宋体" w:cs="宋体" w:hint="eastAsia"/>
          <w:bCs/>
          <w:sz w:val="24"/>
          <w:lang w:eastAsia="zh-CN"/>
        </w:rPr>
        <w:t>这种方法可能提供了一种新颖的视角来解决胶质瘤分割中的挑战。</w:t>
      </w:r>
    </w:p>
    <w:p w14:paraId="429F15C4" w14:textId="4DF8C6EB" w:rsidR="004C0F44" w:rsidRDefault="003E393D" w:rsidP="003E393D">
      <w:pPr>
        <w:pStyle w:val="a6"/>
        <w:numPr>
          <w:ilvl w:val="0"/>
          <w:numId w:val="4"/>
        </w:numPr>
        <w:spacing w:beforeLines="50" w:before="156" w:line="400" w:lineRule="exact"/>
        <w:outlineLvl w:val="0"/>
        <w:rPr>
          <w:rFonts w:ascii="宋体" w:eastAsia="宋体" w:hAnsi="宋体" w:cs="宋体"/>
          <w:bCs/>
          <w:sz w:val="24"/>
          <w:lang w:eastAsia="zh-CN"/>
        </w:rPr>
      </w:pPr>
      <w:r w:rsidRPr="008343FA">
        <w:rPr>
          <w:rFonts w:ascii="宋体" w:eastAsia="宋体" w:hAnsi="宋体" w:cs="宋体" w:hint="eastAsia"/>
          <w:bCs/>
          <w:sz w:val="24"/>
          <w:lang w:eastAsia="zh-CN"/>
        </w:rPr>
        <w:t>实验结果：通过定量评估分割结果的准确性和不确定性，该论文展示了所提出方法的有效性</w:t>
      </w:r>
      <w:r w:rsidR="00433704">
        <w:rPr>
          <w:rFonts w:ascii="宋体" w:eastAsia="宋体" w:hAnsi="宋体" w:cs="宋体" w:hint="eastAsia"/>
          <w:bCs/>
          <w:sz w:val="24"/>
          <w:lang w:eastAsia="zh-CN"/>
        </w:rPr>
        <w:t>，</w:t>
      </w:r>
      <w:r w:rsidRPr="008343FA">
        <w:rPr>
          <w:rFonts w:ascii="宋体" w:eastAsia="宋体" w:hAnsi="宋体" w:cs="宋体" w:hint="eastAsia"/>
          <w:bCs/>
          <w:sz w:val="24"/>
          <w:lang w:eastAsia="zh-CN"/>
        </w:rPr>
        <w:t>这些实验结果</w:t>
      </w:r>
      <w:r w:rsidR="00B30DEC">
        <w:rPr>
          <w:rFonts w:ascii="宋体" w:eastAsia="宋体" w:hAnsi="宋体" w:cs="宋体" w:hint="eastAsia"/>
          <w:bCs/>
          <w:sz w:val="24"/>
          <w:lang w:eastAsia="zh-CN"/>
        </w:rPr>
        <w:t>可以</w:t>
      </w:r>
      <w:r w:rsidRPr="008343FA">
        <w:rPr>
          <w:rFonts w:ascii="宋体" w:eastAsia="宋体" w:hAnsi="宋体" w:cs="宋体" w:hint="eastAsia"/>
          <w:bCs/>
          <w:sz w:val="24"/>
          <w:lang w:eastAsia="zh-CN"/>
        </w:rPr>
        <w:t>提供参考，以了解该方法在胶质瘤分割任务中的性能表现。</w:t>
      </w:r>
    </w:p>
    <w:p w14:paraId="1001C6CB" w14:textId="6E5EAB50" w:rsidR="003E393D" w:rsidRPr="004C0F44" w:rsidRDefault="003E393D" w:rsidP="003E393D">
      <w:pPr>
        <w:pStyle w:val="a6"/>
        <w:numPr>
          <w:ilvl w:val="0"/>
          <w:numId w:val="4"/>
        </w:numPr>
        <w:spacing w:beforeLines="50" w:before="156" w:line="400" w:lineRule="exact"/>
        <w:outlineLvl w:val="0"/>
        <w:rPr>
          <w:rFonts w:ascii="宋体" w:eastAsia="宋体" w:hAnsi="宋体" w:cs="宋体"/>
          <w:bCs/>
          <w:sz w:val="24"/>
          <w:lang w:eastAsia="zh-CN"/>
        </w:rPr>
      </w:pPr>
      <w:r w:rsidRPr="004C0F44">
        <w:rPr>
          <w:rFonts w:ascii="宋体" w:eastAsia="宋体" w:hAnsi="宋体" w:cs="宋体" w:hint="eastAsia"/>
          <w:bCs/>
          <w:sz w:val="24"/>
          <w:lang w:eastAsia="zh-CN"/>
        </w:rPr>
        <w:t>临床应用潜力：准确的胶质瘤分割对于治疗计划和预后评估至关重要</w:t>
      </w:r>
      <w:r w:rsidR="009D3DB2">
        <w:rPr>
          <w:rFonts w:ascii="宋体" w:eastAsia="宋体" w:hAnsi="宋体" w:cs="宋体" w:hint="eastAsia"/>
          <w:bCs/>
          <w:sz w:val="24"/>
          <w:lang w:eastAsia="zh-CN"/>
        </w:rPr>
        <w:t>，</w:t>
      </w:r>
      <w:r w:rsidRPr="004C0F44">
        <w:rPr>
          <w:rFonts w:ascii="宋体" w:eastAsia="宋体" w:hAnsi="宋体" w:cs="宋体" w:hint="eastAsia"/>
          <w:bCs/>
          <w:sz w:val="24"/>
          <w:lang w:eastAsia="zh-CN"/>
        </w:rPr>
        <w:t>该论文提出的方法有助于提高胶质瘤分割的准确性和可靠性，从而为临床决策提供更全面的支持。</w:t>
      </w:r>
    </w:p>
    <w:p w14:paraId="310EEFE9" w14:textId="77777777" w:rsidR="003E393D" w:rsidRDefault="003E393D" w:rsidP="003E393D">
      <w:pPr>
        <w:outlineLvl w:val="0"/>
        <w:rPr>
          <w:rFonts w:ascii="宋体" w:eastAsia="宋体" w:hAnsi="宋体" w:cs="宋体" w:hint="eastAsia"/>
          <w:b/>
          <w:sz w:val="28"/>
          <w:szCs w:val="28"/>
        </w:rPr>
      </w:pPr>
    </w:p>
    <w:p w14:paraId="50AAA207" w14:textId="776C6760" w:rsidR="000C7A71" w:rsidRDefault="0026573E" w:rsidP="003E393D">
      <w:pPr>
        <w:outlineLvl w:val="0"/>
        <w:rPr>
          <w:rFonts w:ascii="宋体" w:eastAsia="宋体" w:hAnsi="宋体" w:cs="宋体"/>
          <w:b/>
          <w:sz w:val="28"/>
          <w:szCs w:val="28"/>
        </w:rPr>
      </w:pPr>
      <w:r w:rsidRPr="0054687B">
        <w:rPr>
          <w:rFonts w:ascii="宋体" w:eastAsia="宋体" w:hAnsi="宋体" w:cs="宋体" w:hint="eastAsia"/>
          <w:b/>
          <w:sz w:val="28"/>
          <w:szCs w:val="28"/>
        </w:rPr>
        <w:t>3</w:t>
      </w:r>
      <w:r w:rsidRPr="0054687B">
        <w:rPr>
          <w:rFonts w:ascii="宋体" w:eastAsia="宋体" w:hAnsi="宋体" w:cs="宋体"/>
          <w:b/>
          <w:sz w:val="28"/>
          <w:szCs w:val="28"/>
        </w:rPr>
        <w:t xml:space="preserve"> </w:t>
      </w:r>
      <w:r w:rsidRPr="0054687B">
        <w:rPr>
          <w:rFonts w:ascii="宋体" w:eastAsia="宋体" w:hAnsi="宋体" w:cs="宋体" w:hint="eastAsia"/>
          <w:b/>
          <w:sz w:val="28"/>
          <w:szCs w:val="28"/>
        </w:rPr>
        <w:t>阅读方法</w:t>
      </w:r>
    </w:p>
    <w:p w14:paraId="61D6947F" w14:textId="21F9BDB3" w:rsidR="00D03FB8" w:rsidRPr="009E2718" w:rsidRDefault="00956580" w:rsidP="00D03FB8">
      <w:pPr>
        <w:spacing w:beforeLines="50" w:before="156" w:line="400" w:lineRule="exact"/>
        <w:outlineLvl w:val="0"/>
        <w:rPr>
          <w:rFonts w:ascii="宋体" w:eastAsia="宋体" w:hAnsi="宋体" w:cs="宋体" w:hint="eastAsia"/>
          <w:bCs/>
          <w:sz w:val="24"/>
        </w:rPr>
      </w:pPr>
      <w:r w:rsidRPr="009E2718">
        <w:rPr>
          <w:rFonts w:ascii="宋体" w:eastAsia="宋体" w:hAnsi="宋体" w:cs="宋体" w:hint="eastAsia"/>
          <w:bCs/>
          <w:sz w:val="24"/>
        </w:rPr>
        <w:t>1．</w:t>
      </w:r>
      <w:r w:rsidR="00D03FB8" w:rsidRPr="009E2718">
        <w:rPr>
          <w:rFonts w:ascii="宋体" w:eastAsia="宋体" w:hAnsi="宋体" w:cs="宋体" w:hint="eastAsia"/>
          <w:bCs/>
          <w:sz w:val="24"/>
        </w:rPr>
        <w:t>摘要和引言：开始阅读论文时，先阅读摘要和引言部分。摘要通常提供了对整篇论文的总结，包括研究目的、方法和主要结果。引言部分会介绍研究背景、相关工作和研究动机，有助于了解该研究的背景和意义。</w:t>
      </w:r>
    </w:p>
    <w:p w14:paraId="735D3534" w14:textId="77777777" w:rsidR="006646E3" w:rsidRPr="009E2718" w:rsidRDefault="009E7600" w:rsidP="00D03FB8">
      <w:pPr>
        <w:spacing w:beforeLines="50" w:before="156" w:line="400" w:lineRule="exact"/>
        <w:outlineLvl w:val="0"/>
        <w:rPr>
          <w:rFonts w:ascii="宋体" w:eastAsia="宋体" w:hAnsi="宋体" w:cs="宋体"/>
          <w:bCs/>
          <w:sz w:val="24"/>
        </w:rPr>
      </w:pPr>
      <w:r w:rsidRPr="009E2718">
        <w:rPr>
          <w:rFonts w:ascii="宋体" w:eastAsia="宋体" w:hAnsi="宋体" w:cs="宋体" w:hint="eastAsia"/>
          <w:bCs/>
          <w:sz w:val="24"/>
        </w:rPr>
        <w:t>2</w:t>
      </w:r>
      <w:r w:rsidRPr="009E2718">
        <w:rPr>
          <w:rFonts w:ascii="宋体" w:eastAsia="宋体" w:hAnsi="宋体" w:cs="宋体"/>
          <w:bCs/>
          <w:sz w:val="24"/>
        </w:rPr>
        <w:t xml:space="preserve">. </w:t>
      </w:r>
      <w:r w:rsidR="00D03FB8" w:rsidRPr="009E2718">
        <w:rPr>
          <w:rFonts w:ascii="宋体" w:eastAsia="宋体" w:hAnsi="宋体" w:cs="宋体" w:hint="eastAsia"/>
          <w:bCs/>
          <w:sz w:val="24"/>
        </w:rPr>
        <w:t>目标和方法：阅读论文的目标和方法部分，了解研究的具体目标是什么，使用了哪些方法和技术进行胶质瘤分割。重点关注U-Net模型和球形图像投影技术的描述，以及如何量化U-Net在分割中的不确定性。</w:t>
      </w:r>
    </w:p>
    <w:p w14:paraId="4EFBD6E8" w14:textId="77777777" w:rsidR="00E95456" w:rsidRPr="009E2718" w:rsidRDefault="004D40B8" w:rsidP="00D03FB8">
      <w:pPr>
        <w:spacing w:beforeLines="50" w:before="156" w:line="400" w:lineRule="exact"/>
        <w:outlineLvl w:val="0"/>
        <w:rPr>
          <w:rFonts w:ascii="宋体" w:eastAsia="宋体" w:hAnsi="宋体" w:cs="宋体"/>
          <w:bCs/>
          <w:sz w:val="24"/>
        </w:rPr>
      </w:pPr>
      <w:r w:rsidRPr="009E2718">
        <w:rPr>
          <w:rFonts w:ascii="宋体" w:eastAsia="宋体" w:hAnsi="宋体" w:cs="宋体" w:hint="eastAsia"/>
          <w:bCs/>
          <w:sz w:val="24"/>
        </w:rPr>
        <w:t>3</w:t>
      </w:r>
      <w:r w:rsidRPr="009E2718">
        <w:rPr>
          <w:rFonts w:ascii="宋体" w:eastAsia="宋体" w:hAnsi="宋体" w:cs="宋体"/>
          <w:bCs/>
          <w:sz w:val="24"/>
        </w:rPr>
        <w:t xml:space="preserve">. </w:t>
      </w:r>
      <w:r w:rsidR="00D03FB8" w:rsidRPr="009E2718">
        <w:rPr>
          <w:rFonts w:ascii="宋体" w:eastAsia="宋体" w:hAnsi="宋体" w:cs="宋体" w:hint="eastAsia"/>
          <w:bCs/>
          <w:sz w:val="24"/>
        </w:rPr>
        <w:t>材料和实验设置：阅读关于使用的数据集、MRI序列、数据预处理和实验设置的详细信息。了解数据采集和准备的步骤，以及模型训练和评估的设置。</w:t>
      </w:r>
    </w:p>
    <w:p w14:paraId="681F6E50" w14:textId="77777777" w:rsidR="00834BEF" w:rsidRPr="009E2718" w:rsidRDefault="00E95456" w:rsidP="00D03FB8">
      <w:pPr>
        <w:spacing w:beforeLines="50" w:before="156" w:line="400" w:lineRule="exact"/>
        <w:outlineLvl w:val="0"/>
        <w:rPr>
          <w:rFonts w:ascii="宋体" w:eastAsia="宋体" w:hAnsi="宋体" w:cs="宋体"/>
          <w:bCs/>
          <w:sz w:val="24"/>
        </w:rPr>
      </w:pPr>
      <w:r w:rsidRPr="009E2718">
        <w:rPr>
          <w:rFonts w:ascii="宋体" w:eastAsia="宋体" w:hAnsi="宋体" w:cs="宋体" w:hint="eastAsia"/>
          <w:bCs/>
          <w:sz w:val="24"/>
        </w:rPr>
        <w:t>4</w:t>
      </w:r>
      <w:r w:rsidR="001512CD" w:rsidRPr="009E2718">
        <w:rPr>
          <w:rFonts w:ascii="宋体" w:eastAsia="宋体" w:hAnsi="宋体" w:cs="宋体" w:hint="eastAsia"/>
          <w:bCs/>
          <w:sz w:val="24"/>
        </w:rPr>
        <w:t>．</w:t>
      </w:r>
      <w:r w:rsidR="00D03FB8" w:rsidRPr="009E2718">
        <w:rPr>
          <w:rFonts w:ascii="宋体" w:eastAsia="宋体" w:hAnsi="宋体" w:cs="宋体" w:hint="eastAsia"/>
          <w:bCs/>
          <w:sz w:val="24"/>
        </w:rPr>
        <w:t>实验结果：仔细阅读实验结果部分，了解所提出方法的性能和效果。查看定量评估指标，比如分割准确性和不确定性的量化结果。注意作者对结果的解释和讨论，以及可能存在的局限性。</w:t>
      </w:r>
    </w:p>
    <w:p w14:paraId="48B0127C" w14:textId="09FB90CD" w:rsidR="00EB6682" w:rsidRPr="009E2718" w:rsidRDefault="00834BEF" w:rsidP="00D03FB8">
      <w:pPr>
        <w:spacing w:beforeLines="50" w:before="156" w:line="400" w:lineRule="exact"/>
        <w:outlineLvl w:val="0"/>
        <w:rPr>
          <w:rFonts w:ascii="宋体" w:eastAsia="宋体" w:hAnsi="宋体" w:cs="宋体"/>
          <w:bCs/>
          <w:sz w:val="24"/>
        </w:rPr>
      </w:pPr>
      <w:r w:rsidRPr="009E2718">
        <w:rPr>
          <w:rFonts w:ascii="宋体" w:eastAsia="宋体" w:hAnsi="宋体" w:cs="宋体" w:hint="eastAsia"/>
          <w:bCs/>
          <w:sz w:val="24"/>
        </w:rPr>
        <w:t>5</w:t>
      </w:r>
      <w:r w:rsidRPr="009E2718">
        <w:rPr>
          <w:rFonts w:ascii="宋体" w:eastAsia="宋体" w:hAnsi="宋体" w:cs="宋体"/>
          <w:bCs/>
          <w:sz w:val="24"/>
        </w:rPr>
        <w:t xml:space="preserve">. </w:t>
      </w:r>
      <w:r w:rsidR="00D03FB8" w:rsidRPr="009E2718">
        <w:rPr>
          <w:rFonts w:ascii="宋体" w:eastAsia="宋体" w:hAnsi="宋体" w:cs="宋体" w:hint="eastAsia"/>
          <w:bCs/>
          <w:sz w:val="24"/>
        </w:rPr>
        <w:t>讨论和结论：认真阅读讨论和结论部分，了解作者对研究结果的解释和发现的重要性。作者会讨论该方法的优点、局限性和未来的研究方向。</w:t>
      </w:r>
    </w:p>
    <w:p w14:paraId="14C6D01A" w14:textId="1BFCA839" w:rsidR="00153734" w:rsidRPr="009E2718" w:rsidRDefault="00EB6682" w:rsidP="00D03FB8">
      <w:pPr>
        <w:spacing w:beforeLines="50" w:before="156" w:line="400" w:lineRule="exact"/>
        <w:outlineLvl w:val="0"/>
        <w:rPr>
          <w:rFonts w:ascii="宋体" w:eastAsia="宋体" w:hAnsi="宋体" w:cs="宋体"/>
          <w:bCs/>
          <w:sz w:val="24"/>
        </w:rPr>
      </w:pPr>
      <w:r w:rsidRPr="009E2718">
        <w:rPr>
          <w:rFonts w:ascii="宋体" w:eastAsia="宋体" w:hAnsi="宋体" w:cs="宋体" w:hint="eastAsia"/>
          <w:bCs/>
          <w:sz w:val="24"/>
        </w:rPr>
        <w:t>6</w:t>
      </w:r>
      <w:r w:rsidRPr="009E2718">
        <w:rPr>
          <w:rFonts w:ascii="宋体" w:eastAsia="宋体" w:hAnsi="宋体" w:cs="宋体"/>
          <w:bCs/>
          <w:sz w:val="24"/>
        </w:rPr>
        <w:t xml:space="preserve">. </w:t>
      </w:r>
      <w:r w:rsidR="00D03FB8" w:rsidRPr="009E2718">
        <w:rPr>
          <w:rFonts w:ascii="宋体" w:eastAsia="宋体" w:hAnsi="宋体" w:cs="宋体" w:hint="eastAsia"/>
          <w:bCs/>
          <w:sz w:val="24"/>
        </w:rPr>
        <w:t>参考文献：检查参考文献部分，了解作者引用的相关文献。有助于进一步了解背景知识和相关工作。</w:t>
      </w:r>
    </w:p>
    <w:p w14:paraId="3C7DCAB1" w14:textId="77777777" w:rsidR="00CC62EC" w:rsidRPr="0047309C" w:rsidRDefault="00CC62EC" w:rsidP="00D03FB8">
      <w:pPr>
        <w:spacing w:beforeLines="50" w:before="156" w:line="400" w:lineRule="exact"/>
        <w:outlineLvl w:val="0"/>
        <w:rPr>
          <w:rFonts w:ascii="宋体" w:eastAsia="宋体" w:hAnsi="宋体" w:cs="宋体" w:hint="eastAsia"/>
          <w:bCs/>
          <w:sz w:val="24"/>
        </w:rPr>
      </w:pPr>
    </w:p>
    <w:p w14:paraId="729FDC5E" w14:textId="5681F2C8" w:rsidR="00985546" w:rsidRDefault="0026573E">
      <w:pPr>
        <w:outlineLvl w:val="0"/>
        <w:rPr>
          <w:rFonts w:ascii="宋体" w:eastAsia="宋体" w:hAnsi="宋体" w:cs="宋体"/>
          <w:b/>
          <w:sz w:val="28"/>
          <w:szCs w:val="28"/>
        </w:rPr>
      </w:pPr>
      <w:r w:rsidRPr="0054687B">
        <w:rPr>
          <w:rFonts w:ascii="宋体" w:eastAsia="宋体" w:hAnsi="宋体" w:cs="宋体" w:hint="eastAsia"/>
          <w:b/>
          <w:sz w:val="28"/>
          <w:szCs w:val="28"/>
        </w:rPr>
        <w:t>4</w:t>
      </w:r>
      <w:r w:rsidRPr="0054687B">
        <w:rPr>
          <w:rFonts w:ascii="宋体" w:eastAsia="宋体" w:hAnsi="宋体" w:cs="宋体"/>
          <w:b/>
          <w:sz w:val="28"/>
          <w:szCs w:val="28"/>
        </w:rPr>
        <w:t xml:space="preserve"> </w:t>
      </w:r>
      <w:r w:rsidRPr="0054687B">
        <w:rPr>
          <w:rFonts w:ascii="宋体" w:eastAsia="宋体" w:hAnsi="宋体" w:cs="宋体" w:hint="eastAsia"/>
          <w:b/>
          <w:sz w:val="28"/>
          <w:szCs w:val="28"/>
        </w:rPr>
        <w:t>论文背景</w:t>
      </w:r>
    </w:p>
    <w:p w14:paraId="354EEFE1" w14:textId="0091FD61" w:rsidR="00E97C6B" w:rsidRPr="00A3144F" w:rsidRDefault="00E97C6B" w:rsidP="003C3AFB">
      <w:pPr>
        <w:spacing w:beforeLines="50" w:before="156" w:line="400" w:lineRule="exact"/>
        <w:ind w:firstLineChars="200" w:firstLine="480"/>
        <w:outlineLvl w:val="0"/>
        <w:rPr>
          <w:rFonts w:ascii="宋体" w:eastAsia="宋体" w:hAnsi="宋体" w:cs="宋体" w:hint="eastAsia"/>
          <w:bCs/>
          <w:sz w:val="24"/>
        </w:rPr>
      </w:pPr>
      <w:r w:rsidRPr="00A3144F">
        <w:rPr>
          <w:rFonts w:ascii="宋体" w:eastAsia="宋体" w:hAnsi="宋体" w:cs="宋体" w:hint="eastAsia"/>
          <w:bCs/>
          <w:sz w:val="24"/>
        </w:rPr>
        <w:t>该论文的</w:t>
      </w:r>
      <w:r w:rsidR="00562455">
        <w:rPr>
          <w:rFonts w:ascii="宋体" w:eastAsia="宋体" w:hAnsi="宋体" w:cs="宋体" w:hint="eastAsia"/>
          <w:bCs/>
          <w:sz w:val="24"/>
        </w:rPr>
        <w:t>主要</w:t>
      </w:r>
      <w:r w:rsidRPr="00A3144F">
        <w:rPr>
          <w:rFonts w:ascii="宋体" w:eastAsia="宋体" w:hAnsi="宋体" w:cs="宋体" w:hint="eastAsia"/>
          <w:bCs/>
          <w:sz w:val="24"/>
        </w:rPr>
        <w:t>背景是胶质瘤分割在医学影像处理中的重要性和挑战。</w:t>
      </w:r>
    </w:p>
    <w:p w14:paraId="5FB686DF" w14:textId="79696FD0" w:rsidR="00896BD5" w:rsidRPr="00A3144F" w:rsidRDefault="00E97C6B" w:rsidP="003C3AFB">
      <w:pPr>
        <w:spacing w:beforeLines="50" w:before="156" w:line="400" w:lineRule="exact"/>
        <w:ind w:firstLineChars="200" w:firstLine="480"/>
        <w:outlineLvl w:val="0"/>
        <w:rPr>
          <w:rFonts w:ascii="宋体" w:eastAsia="宋体" w:hAnsi="宋体" w:cs="宋体" w:hint="eastAsia"/>
          <w:bCs/>
          <w:sz w:val="24"/>
        </w:rPr>
      </w:pPr>
      <w:r w:rsidRPr="00A3144F">
        <w:rPr>
          <w:rFonts w:ascii="宋体" w:eastAsia="宋体" w:hAnsi="宋体" w:cs="宋体" w:hint="eastAsia"/>
          <w:bCs/>
          <w:sz w:val="24"/>
        </w:rPr>
        <w:lastRenderedPageBreak/>
        <w:t>胶质瘤是一种常见的脑部肿瘤，对患者的生活质量和预后产生重大影响。在医学影像处理中，准确地识别和分割胶质瘤区域对于治疗计划制定和疾病监测至关重要。传统的手动分割方法费时费力，并且存在主观性和可重复性差的问题。</w:t>
      </w:r>
    </w:p>
    <w:p w14:paraId="28095B18" w14:textId="77777777" w:rsidR="00634B7C" w:rsidRDefault="00E97C6B" w:rsidP="00634B7C">
      <w:pPr>
        <w:spacing w:beforeLines="50" w:before="156" w:line="400" w:lineRule="exact"/>
        <w:ind w:firstLineChars="200" w:firstLine="480"/>
        <w:outlineLvl w:val="0"/>
        <w:rPr>
          <w:rFonts w:ascii="宋体" w:eastAsia="宋体" w:hAnsi="宋体" w:cs="宋体"/>
          <w:bCs/>
          <w:sz w:val="24"/>
        </w:rPr>
      </w:pPr>
      <w:r w:rsidRPr="00A3144F">
        <w:rPr>
          <w:rFonts w:ascii="宋体" w:eastAsia="宋体" w:hAnsi="宋体" w:cs="宋体" w:hint="eastAsia"/>
          <w:bCs/>
          <w:sz w:val="24"/>
        </w:rPr>
        <w:t>近年来，深度学习方法在医学图像分割领域取得了显著进展。U-Net是一种常用的深度学习架构，被广泛应用于医学图像分割任务。然而，深度学习模型的不确定性评估一直是一个具有挑战性的问题</w:t>
      </w:r>
      <w:r w:rsidR="006E7634">
        <w:rPr>
          <w:rFonts w:ascii="宋体" w:eastAsia="宋体" w:hAnsi="宋体" w:cs="宋体" w:hint="eastAsia"/>
          <w:bCs/>
          <w:sz w:val="24"/>
        </w:rPr>
        <w:t>。</w:t>
      </w:r>
    </w:p>
    <w:p w14:paraId="524BB84C" w14:textId="59E457CE" w:rsidR="00F65418" w:rsidRDefault="00E97C6B" w:rsidP="00634B7C">
      <w:pPr>
        <w:spacing w:beforeLines="50" w:before="156" w:line="400" w:lineRule="exact"/>
        <w:ind w:firstLineChars="200" w:firstLine="480"/>
        <w:outlineLvl w:val="0"/>
        <w:rPr>
          <w:rFonts w:ascii="宋体" w:eastAsia="宋体" w:hAnsi="宋体" w:cs="宋体"/>
          <w:bCs/>
          <w:sz w:val="24"/>
        </w:rPr>
      </w:pPr>
      <w:r w:rsidRPr="00A3144F">
        <w:rPr>
          <w:rFonts w:ascii="宋体" w:eastAsia="宋体" w:hAnsi="宋体" w:cs="宋体" w:hint="eastAsia"/>
          <w:bCs/>
          <w:sz w:val="24"/>
        </w:rPr>
        <w:t>因此，这篇论文的背景可能是基于多参数MRI数据的胶质瘤分割任务中，如何量化U-Net模型的不确定性。通过准确评估分割结果的不确定性，医生可以更好地理解和解释分割结果，提高对结果的信任度，并为临床决策提供更全面的依据。此外，论文可能还关注如何利用球形图像投影技术来捕捉分割结果的多样性和不确定性，从而提高胶质瘤分割的准确性和可靠性。</w:t>
      </w:r>
    </w:p>
    <w:p w14:paraId="3D60E65D" w14:textId="77777777" w:rsidR="00104C86" w:rsidRPr="00A3144F" w:rsidRDefault="00104C86" w:rsidP="00415236">
      <w:pPr>
        <w:spacing w:beforeLines="50" w:before="156" w:line="400" w:lineRule="exact"/>
        <w:outlineLvl w:val="0"/>
        <w:rPr>
          <w:rFonts w:ascii="宋体" w:eastAsia="宋体" w:hAnsi="宋体" w:cs="宋体" w:hint="eastAsia"/>
          <w:bCs/>
          <w:sz w:val="24"/>
        </w:rPr>
      </w:pPr>
    </w:p>
    <w:p w14:paraId="036B9836" w14:textId="3DEA2D0D" w:rsidR="0026573E" w:rsidRDefault="00800F9A">
      <w:pPr>
        <w:outlineLvl w:val="0"/>
        <w:rPr>
          <w:rFonts w:ascii="宋体" w:eastAsia="宋体" w:hAnsi="宋体" w:cs="宋体"/>
          <w:b/>
          <w:sz w:val="28"/>
          <w:szCs w:val="28"/>
        </w:rPr>
      </w:pPr>
      <w:r>
        <w:rPr>
          <w:rFonts w:ascii="宋体" w:eastAsia="宋体" w:hAnsi="宋体" w:cs="宋体"/>
          <w:b/>
          <w:sz w:val="28"/>
          <w:szCs w:val="28"/>
        </w:rPr>
        <w:t>5</w:t>
      </w:r>
      <w:r w:rsidR="00100259" w:rsidRPr="0054687B">
        <w:rPr>
          <w:rFonts w:ascii="宋体" w:eastAsia="宋体" w:hAnsi="宋体" w:cs="宋体"/>
          <w:b/>
          <w:sz w:val="28"/>
          <w:szCs w:val="28"/>
        </w:rPr>
        <w:t xml:space="preserve"> </w:t>
      </w:r>
      <w:r w:rsidR="00100259" w:rsidRPr="0054687B">
        <w:rPr>
          <w:rFonts w:ascii="宋体" w:eastAsia="宋体" w:hAnsi="宋体" w:cs="宋体" w:hint="eastAsia"/>
          <w:b/>
          <w:sz w:val="28"/>
          <w:szCs w:val="28"/>
        </w:rPr>
        <w:t>论文所用方法</w:t>
      </w:r>
    </w:p>
    <w:p w14:paraId="575FD0EA" w14:textId="3FAA1BD2" w:rsidR="00D03436" w:rsidRPr="00A332C2" w:rsidRDefault="0074526F" w:rsidP="00776192">
      <w:pPr>
        <w:spacing w:beforeLines="50" w:before="156" w:line="400" w:lineRule="exact"/>
        <w:outlineLvl w:val="0"/>
        <w:rPr>
          <w:rFonts w:ascii="宋体" w:eastAsia="宋体" w:hAnsi="宋体" w:cs="宋体"/>
          <w:bCs/>
          <w:sz w:val="24"/>
        </w:rPr>
      </w:pPr>
      <w:r w:rsidRPr="00A332C2">
        <w:rPr>
          <w:rFonts w:ascii="宋体" w:eastAsia="宋体" w:hAnsi="宋体" w:cs="宋体" w:hint="eastAsia"/>
          <w:bCs/>
          <w:sz w:val="24"/>
        </w:rPr>
        <w:t>1</w:t>
      </w:r>
      <w:r w:rsidR="00387979" w:rsidRPr="00A332C2">
        <w:rPr>
          <w:rFonts w:ascii="宋体" w:eastAsia="宋体" w:hAnsi="宋体" w:cs="宋体" w:hint="eastAsia"/>
          <w:bCs/>
          <w:sz w:val="24"/>
        </w:rPr>
        <w:t>．</w:t>
      </w:r>
      <w:r w:rsidR="00D03436" w:rsidRPr="00A332C2">
        <w:rPr>
          <w:rFonts w:ascii="宋体" w:eastAsia="宋体" w:hAnsi="宋体" w:cs="宋体" w:hint="eastAsia"/>
          <w:bCs/>
          <w:sz w:val="24"/>
        </w:rPr>
        <w:t>球形投影（Spherical Projection）：将平面MRI数据投影到球面上，实现非线性图像变换，并保留全局解剖信息。通过将这种图像变换过程融入到提出的球形投影U-Net（SPU-Net）分割模型设计中，可以从单个MRI获得多个独立的分割预测。最终的分割结果是所有可用结果的平均值，并且变化可以可视化为像素级的不确定性地图。</w:t>
      </w:r>
    </w:p>
    <w:p w14:paraId="11DE729C" w14:textId="192EEFFE" w:rsidR="00D03436" w:rsidRPr="00A332C2" w:rsidRDefault="00431338" w:rsidP="00776192">
      <w:pPr>
        <w:spacing w:beforeLines="50" w:before="156" w:line="400" w:lineRule="exact"/>
        <w:outlineLvl w:val="0"/>
        <w:rPr>
          <w:rFonts w:ascii="宋体" w:eastAsia="宋体" w:hAnsi="宋体" w:cs="宋体" w:hint="eastAsia"/>
          <w:bCs/>
          <w:sz w:val="24"/>
        </w:rPr>
      </w:pPr>
      <w:r w:rsidRPr="00A332C2">
        <w:rPr>
          <w:rFonts w:ascii="宋体" w:eastAsia="宋体" w:hAnsi="宋体" w:cs="宋体" w:hint="eastAsia"/>
          <w:bCs/>
          <w:sz w:val="24"/>
        </w:rPr>
        <w:t>2</w:t>
      </w:r>
      <w:r w:rsidRPr="00A332C2">
        <w:rPr>
          <w:rFonts w:ascii="宋体" w:eastAsia="宋体" w:hAnsi="宋体" w:cs="宋体"/>
          <w:bCs/>
          <w:sz w:val="24"/>
        </w:rPr>
        <w:t xml:space="preserve">. </w:t>
      </w:r>
      <w:r w:rsidR="00D03436" w:rsidRPr="00A332C2">
        <w:rPr>
          <w:rFonts w:ascii="宋体" w:eastAsia="宋体" w:hAnsi="宋体" w:cs="宋体" w:hint="eastAsia"/>
          <w:bCs/>
          <w:sz w:val="24"/>
        </w:rPr>
        <w:t>不确定性评估和比较：引入不确定性评估分数来评估和比较不确定性测量的性能。通过计算像素级的不确定性地图，可以了解每个像素的分割不确定性程度，并通过不确定性评估分数对性能进行量化。</w:t>
      </w:r>
    </w:p>
    <w:p w14:paraId="20DAB648" w14:textId="3843D516" w:rsidR="00D03436" w:rsidRPr="00A332C2" w:rsidRDefault="0061472E" w:rsidP="00776192">
      <w:pPr>
        <w:spacing w:beforeLines="50" w:before="156" w:line="400" w:lineRule="exact"/>
        <w:outlineLvl w:val="0"/>
        <w:rPr>
          <w:rFonts w:ascii="宋体" w:eastAsia="宋体" w:hAnsi="宋体" w:cs="宋体" w:hint="eastAsia"/>
          <w:bCs/>
          <w:sz w:val="24"/>
        </w:rPr>
      </w:pPr>
      <w:r w:rsidRPr="00A332C2">
        <w:rPr>
          <w:rFonts w:ascii="宋体" w:eastAsia="宋体" w:hAnsi="宋体" w:cs="宋体" w:hint="eastAsia"/>
          <w:bCs/>
          <w:sz w:val="24"/>
        </w:rPr>
        <w:t>3</w:t>
      </w:r>
      <w:r w:rsidRPr="00A332C2">
        <w:rPr>
          <w:rFonts w:ascii="宋体" w:eastAsia="宋体" w:hAnsi="宋体" w:cs="宋体"/>
          <w:bCs/>
          <w:sz w:val="24"/>
        </w:rPr>
        <w:t xml:space="preserve">. </w:t>
      </w:r>
      <w:r w:rsidR="00D03436" w:rsidRPr="00A332C2">
        <w:rPr>
          <w:rFonts w:ascii="宋体" w:eastAsia="宋体" w:hAnsi="宋体" w:cs="宋体" w:hint="eastAsia"/>
          <w:bCs/>
          <w:sz w:val="24"/>
        </w:rPr>
        <w:t>数据集和模型训练：基于369例胶质瘤患者的多参数MRI扫描数据（T1、T1-Ce、T2和FLAIR），实现了提出的SPU-Net模型。分别训练了三个SPU-Net模型，用于分割增强肿瘤（ET）、肿瘤核心（TC）和整个肿瘤（WT）。与经典的U-Net模型结合测试时数据增强（TTA）和基于线性缩放的U-Net（LSU-Net）分割模型进行比较。</w:t>
      </w:r>
    </w:p>
    <w:p w14:paraId="5BCF25B6" w14:textId="38DDCBA9" w:rsidR="00F65418" w:rsidRPr="00A332C2" w:rsidRDefault="009C279B" w:rsidP="00776192">
      <w:pPr>
        <w:spacing w:beforeLines="50" w:before="156" w:line="400" w:lineRule="exact"/>
        <w:outlineLvl w:val="0"/>
        <w:rPr>
          <w:rFonts w:ascii="宋体" w:eastAsia="宋体" w:hAnsi="宋体" w:cs="宋体" w:hint="eastAsia"/>
          <w:bCs/>
          <w:sz w:val="24"/>
        </w:rPr>
      </w:pPr>
      <w:r w:rsidRPr="00A332C2">
        <w:rPr>
          <w:rFonts w:ascii="宋体" w:eastAsia="宋体" w:hAnsi="宋体" w:cs="宋体" w:hint="eastAsia"/>
          <w:bCs/>
          <w:sz w:val="24"/>
        </w:rPr>
        <w:t>4</w:t>
      </w:r>
      <w:r w:rsidRPr="00A332C2">
        <w:rPr>
          <w:rFonts w:ascii="宋体" w:eastAsia="宋体" w:hAnsi="宋体" w:cs="宋体"/>
          <w:bCs/>
          <w:sz w:val="24"/>
        </w:rPr>
        <w:t xml:space="preserve">. </w:t>
      </w:r>
      <w:r w:rsidR="00D03436" w:rsidRPr="00A332C2">
        <w:rPr>
          <w:rFonts w:ascii="宋体" w:eastAsia="宋体" w:hAnsi="宋体" w:cs="宋体" w:hint="eastAsia"/>
          <w:bCs/>
          <w:sz w:val="24"/>
        </w:rPr>
        <w:t>分割准确性和不确定性评估：通过评估分割准确性指标（Dice系数、敏感度、特异度和准确度）和分割不确定性（不确定性地图和不确定性评估分数），对SPU-Net模型与其他模型进行性能比较。</w:t>
      </w:r>
    </w:p>
    <w:p w14:paraId="0A2FD1F3" w14:textId="77777777" w:rsidR="00D03436" w:rsidRDefault="00D03436">
      <w:pPr>
        <w:outlineLvl w:val="0"/>
        <w:rPr>
          <w:rFonts w:ascii="宋体" w:eastAsia="宋体" w:hAnsi="宋体" w:cs="宋体"/>
          <w:b/>
          <w:sz w:val="28"/>
          <w:szCs w:val="28"/>
        </w:rPr>
      </w:pPr>
    </w:p>
    <w:p w14:paraId="3EDAC03F" w14:textId="47184C31" w:rsidR="00100259" w:rsidRDefault="00800F9A">
      <w:pPr>
        <w:outlineLvl w:val="0"/>
        <w:rPr>
          <w:rFonts w:ascii="宋体" w:eastAsia="宋体" w:hAnsi="宋体" w:cs="宋体"/>
          <w:b/>
          <w:sz w:val="28"/>
          <w:szCs w:val="28"/>
        </w:rPr>
      </w:pPr>
      <w:r>
        <w:rPr>
          <w:rFonts w:ascii="宋体" w:eastAsia="宋体" w:hAnsi="宋体" w:cs="宋体"/>
          <w:b/>
          <w:sz w:val="28"/>
          <w:szCs w:val="28"/>
        </w:rPr>
        <w:lastRenderedPageBreak/>
        <w:t>6</w:t>
      </w:r>
      <w:r w:rsidR="00100259" w:rsidRPr="0054687B">
        <w:rPr>
          <w:rFonts w:ascii="宋体" w:eastAsia="宋体" w:hAnsi="宋体" w:cs="宋体"/>
          <w:b/>
          <w:sz w:val="28"/>
          <w:szCs w:val="28"/>
        </w:rPr>
        <w:t xml:space="preserve"> </w:t>
      </w:r>
      <w:r w:rsidR="00100259" w:rsidRPr="0054687B">
        <w:rPr>
          <w:rFonts w:ascii="宋体" w:eastAsia="宋体" w:hAnsi="宋体" w:cs="宋体" w:hint="eastAsia"/>
          <w:b/>
          <w:sz w:val="28"/>
          <w:szCs w:val="28"/>
        </w:rPr>
        <w:t>论文实验结果</w:t>
      </w:r>
    </w:p>
    <w:p w14:paraId="487155A1" w14:textId="4901FA04" w:rsidR="00C47BC4" w:rsidRPr="00C47BC4" w:rsidRDefault="00C47BC4" w:rsidP="00BD4196">
      <w:pPr>
        <w:spacing w:beforeLines="50" w:before="156" w:line="400" w:lineRule="exact"/>
        <w:ind w:firstLineChars="200" w:firstLine="480"/>
        <w:outlineLvl w:val="0"/>
        <w:rPr>
          <w:rFonts w:ascii="宋体" w:eastAsia="宋体" w:hAnsi="宋体" w:cs="宋体" w:hint="eastAsia"/>
          <w:bCs/>
          <w:sz w:val="24"/>
        </w:rPr>
      </w:pPr>
      <w:r w:rsidRPr="00C47BC4">
        <w:rPr>
          <w:rFonts w:ascii="宋体" w:eastAsia="宋体" w:hAnsi="宋体" w:cs="宋体" w:hint="eastAsia"/>
          <w:bCs/>
          <w:sz w:val="24"/>
        </w:rPr>
        <w:t>根据该论文的实验结果，开发的SPU-Net模型成功地实现了对正确分割预测（例如，肿瘤内部或健康组织内部）的低不确定性，并对错误结果（例如，肿瘤边界）实现了高不确定性。该模型可以帮助识别U-Net中遗漏的肿瘤目标或分割错误。定量上，SPU-Net模型在三个分割目标（ET/TC/WT）上实现了最高的不确定性评分：0.826/0.848/0.936，而使用TTA的U-Net分别为0.784/0.643/0.872，LSU-Net（缩放因子=2）为0.743/0.702/0.876。SPU-Net还实现了统计上显著更高的Dice系数，强调了分割准确性的改进。</w:t>
      </w:r>
    </w:p>
    <w:p w14:paraId="0D312EB9" w14:textId="2978B274" w:rsidR="00F65418" w:rsidRDefault="00C47BC4" w:rsidP="00BD4196">
      <w:pPr>
        <w:spacing w:beforeLines="50" w:before="156" w:line="400" w:lineRule="exact"/>
        <w:ind w:firstLineChars="200" w:firstLine="480"/>
        <w:outlineLvl w:val="0"/>
        <w:rPr>
          <w:rFonts w:ascii="宋体" w:eastAsia="宋体" w:hAnsi="宋体" w:cs="宋体"/>
          <w:bCs/>
          <w:sz w:val="24"/>
        </w:rPr>
      </w:pPr>
      <w:r w:rsidRPr="00C47BC4">
        <w:rPr>
          <w:rFonts w:ascii="宋体" w:eastAsia="宋体" w:hAnsi="宋体" w:cs="宋体" w:hint="eastAsia"/>
          <w:bCs/>
          <w:sz w:val="24"/>
        </w:rPr>
        <w:t>总结而言，SPU-Net模型在胶质瘤分割中取得了较低的不确定性，并且相对于其他模型，具有更高的分割准确性和较高的不确定性评分。这表明SPU-Net模型在提高胶质瘤分割的精确性方面取得了显著的成果。</w:t>
      </w:r>
    </w:p>
    <w:p w14:paraId="1662E635" w14:textId="77777777" w:rsidR="005E128C" w:rsidRPr="00C47BC4" w:rsidRDefault="005E128C" w:rsidP="00BD4196">
      <w:pPr>
        <w:spacing w:beforeLines="50" w:before="156" w:line="400" w:lineRule="exact"/>
        <w:ind w:firstLineChars="200" w:firstLine="480"/>
        <w:outlineLvl w:val="0"/>
        <w:rPr>
          <w:rFonts w:ascii="宋体" w:eastAsia="宋体" w:hAnsi="宋体" w:cs="宋体" w:hint="eastAsia"/>
          <w:bCs/>
          <w:sz w:val="24"/>
        </w:rPr>
      </w:pPr>
    </w:p>
    <w:p w14:paraId="0B597E44" w14:textId="6C4B6174" w:rsidR="00100259" w:rsidRDefault="00800F9A">
      <w:pPr>
        <w:outlineLvl w:val="0"/>
        <w:rPr>
          <w:rFonts w:ascii="宋体" w:eastAsia="宋体" w:hAnsi="宋体" w:cs="宋体"/>
          <w:b/>
          <w:sz w:val="28"/>
          <w:szCs w:val="28"/>
        </w:rPr>
      </w:pPr>
      <w:r>
        <w:rPr>
          <w:rFonts w:ascii="宋体" w:eastAsia="宋体" w:hAnsi="宋体" w:cs="宋体"/>
          <w:b/>
          <w:sz w:val="28"/>
          <w:szCs w:val="28"/>
        </w:rPr>
        <w:t>7</w:t>
      </w:r>
      <w:r w:rsidR="00100259" w:rsidRPr="0054687B">
        <w:rPr>
          <w:rFonts w:ascii="宋体" w:eastAsia="宋体" w:hAnsi="宋体" w:cs="宋体"/>
          <w:b/>
          <w:sz w:val="28"/>
          <w:szCs w:val="28"/>
        </w:rPr>
        <w:t xml:space="preserve"> </w:t>
      </w:r>
      <w:r w:rsidR="0054687B" w:rsidRPr="0054687B">
        <w:rPr>
          <w:rFonts w:ascii="宋体" w:eastAsia="宋体" w:hAnsi="宋体" w:cs="宋体" w:hint="eastAsia"/>
          <w:b/>
          <w:sz w:val="28"/>
          <w:szCs w:val="28"/>
        </w:rPr>
        <w:t>总结与个人感悟</w:t>
      </w:r>
    </w:p>
    <w:p w14:paraId="17B4156A" w14:textId="77777777" w:rsidR="001969B5" w:rsidRDefault="00064F8E" w:rsidP="00064F8E">
      <w:pPr>
        <w:spacing w:beforeLines="50" w:before="156" w:line="400" w:lineRule="exact"/>
        <w:outlineLvl w:val="0"/>
        <w:rPr>
          <w:rFonts w:ascii="宋体" w:eastAsia="宋体" w:hAnsi="宋体" w:cs="宋体"/>
          <w:bCs/>
          <w:sz w:val="24"/>
        </w:rPr>
      </w:pPr>
      <w:r w:rsidRPr="00064F8E">
        <w:rPr>
          <w:rFonts w:ascii="宋体" w:eastAsia="宋体" w:hAnsi="宋体" w:cs="宋体" w:hint="eastAsia"/>
          <w:bCs/>
          <w:sz w:val="24"/>
        </w:rPr>
        <w:t>总结：</w:t>
      </w:r>
    </w:p>
    <w:p w14:paraId="22E67F6D" w14:textId="2B6B79A5" w:rsidR="00E21CD9" w:rsidRDefault="00064F8E" w:rsidP="001969B5">
      <w:pPr>
        <w:spacing w:beforeLines="50" w:before="156" w:line="400" w:lineRule="exact"/>
        <w:ind w:firstLineChars="200" w:firstLine="480"/>
        <w:outlineLvl w:val="0"/>
        <w:rPr>
          <w:rFonts w:ascii="宋体" w:eastAsia="宋体" w:hAnsi="宋体" w:cs="宋体"/>
          <w:bCs/>
          <w:sz w:val="24"/>
        </w:rPr>
      </w:pPr>
      <w:r w:rsidRPr="00064F8E">
        <w:rPr>
          <w:rFonts w:ascii="宋体" w:eastAsia="宋体" w:hAnsi="宋体" w:cs="宋体" w:hint="eastAsia"/>
          <w:bCs/>
          <w:sz w:val="24"/>
        </w:rPr>
        <w:t>这篇论文介绍了一种基于球形图像投影的U-Net（SPU-Net）模型用于胶质瘤分割，并量化了分割结果的不确定性。通过将MRI数据投影到球面上进行非线性图像变换，SPU-Net模型能够获得多个独立的分割预测，并通过求平均值来得到最终的分割结果。该模型成功地实现了对正确分割的低不确定性和对错误分割的高不确定性。实验结果显示，SPU-Net模型在不确定性评分和分割准确性方面显著优于传统的U-Net模型和基于线性缩放的U-Net模型。</w:t>
      </w:r>
    </w:p>
    <w:p w14:paraId="552666B0" w14:textId="509C315F" w:rsidR="00F311E1" w:rsidRDefault="00F311E1" w:rsidP="002727FC">
      <w:pPr>
        <w:spacing w:beforeLines="50" w:before="156" w:line="400" w:lineRule="exact"/>
        <w:outlineLvl w:val="0"/>
        <w:rPr>
          <w:rFonts w:ascii="宋体" w:eastAsia="宋体" w:hAnsi="宋体" w:cs="宋体" w:hint="eastAsia"/>
          <w:bCs/>
          <w:sz w:val="24"/>
        </w:rPr>
      </w:pPr>
    </w:p>
    <w:p w14:paraId="7C120B03" w14:textId="77777777" w:rsidR="000C5F8E" w:rsidRDefault="00847FA0" w:rsidP="00064F8E">
      <w:pPr>
        <w:spacing w:beforeLines="50" w:before="156" w:line="400" w:lineRule="exact"/>
        <w:outlineLvl w:val="0"/>
        <w:rPr>
          <w:rFonts w:ascii="宋体" w:eastAsia="宋体" w:hAnsi="宋体" w:cs="宋体"/>
          <w:bCs/>
          <w:sz w:val="24"/>
        </w:rPr>
      </w:pPr>
      <w:r>
        <w:rPr>
          <w:rFonts w:ascii="宋体" w:eastAsia="宋体" w:hAnsi="宋体" w:cs="宋体" w:hint="eastAsia"/>
          <w:bCs/>
          <w:sz w:val="24"/>
        </w:rPr>
        <w:t>个人感悟：</w:t>
      </w:r>
    </w:p>
    <w:p w14:paraId="5EE2B2AF" w14:textId="20A1D917" w:rsidR="00D5050E" w:rsidRDefault="00F708E9" w:rsidP="000C5F8E">
      <w:pPr>
        <w:spacing w:beforeLines="50" w:before="156" w:line="400" w:lineRule="exact"/>
        <w:ind w:firstLineChars="200" w:firstLine="480"/>
        <w:outlineLvl w:val="0"/>
        <w:rPr>
          <w:rFonts w:ascii="宋体" w:eastAsia="宋体" w:hAnsi="宋体" w:cs="宋体"/>
          <w:bCs/>
          <w:sz w:val="24"/>
        </w:rPr>
      </w:pPr>
      <w:r w:rsidRPr="00F708E9">
        <w:rPr>
          <w:rFonts w:ascii="宋体" w:eastAsia="宋体" w:hAnsi="宋体" w:cs="宋体" w:hint="eastAsia"/>
          <w:bCs/>
          <w:sz w:val="24"/>
        </w:rPr>
        <w:t>这篇论文为胶质瘤分割任务引入了一种新颖的方法，并在不确定性评估和分割准确性方面取得了令人鼓舞的结果。这对于医学影像处理领域的研究者和临床医生来说，具有重要的参考价值，并为未来开展相关研究提供了启示。</w:t>
      </w:r>
    </w:p>
    <w:p w14:paraId="18302001" w14:textId="27F436AF" w:rsidR="00E4120B" w:rsidRPr="00064F8E" w:rsidRDefault="00E4120B" w:rsidP="00D5050E">
      <w:pPr>
        <w:spacing w:beforeLines="50" w:before="156" w:line="400" w:lineRule="exact"/>
        <w:ind w:firstLineChars="200" w:firstLine="480"/>
        <w:outlineLvl w:val="0"/>
        <w:rPr>
          <w:rFonts w:ascii="宋体" w:eastAsia="宋体" w:hAnsi="宋体" w:cs="宋体" w:hint="eastAsia"/>
          <w:bCs/>
          <w:sz w:val="24"/>
        </w:rPr>
      </w:pPr>
      <w:r w:rsidRPr="00E4120B">
        <w:rPr>
          <w:rFonts w:ascii="宋体" w:eastAsia="宋体" w:hAnsi="宋体" w:cs="宋体" w:hint="eastAsia"/>
          <w:bCs/>
          <w:sz w:val="24"/>
        </w:rPr>
        <w:t>然而，需要注意的是，这篇论文仅关注了基于多参数MRI的胶质瘤分割，具体应用于其他类型的病变或其他医学图像领域的适用性还需要进一步探索。此外，对于不确定性评估的结果的可解释性和在临床实践中的实际应用也是未来研究的重要方向。</w:t>
      </w:r>
    </w:p>
    <w:sectPr w:rsidR="00E4120B" w:rsidRPr="00064F8E">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47AC2" w14:textId="77777777" w:rsidR="003013AC" w:rsidRDefault="003013AC">
      <w:r>
        <w:separator/>
      </w:r>
    </w:p>
  </w:endnote>
  <w:endnote w:type="continuationSeparator" w:id="0">
    <w:p w14:paraId="5267AAFD" w14:textId="77777777" w:rsidR="003013AC" w:rsidRDefault="003013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6609B" w14:textId="77777777" w:rsidR="00867394" w:rsidRDefault="00FD393B">
    <w:pPr>
      <w:pStyle w:val="a4"/>
    </w:pPr>
    <w:r>
      <w:rPr>
        <w:noProof/>
      </w:rPr>
      <mc:AlternateContent>
        <mc:Choice Requires="wps">
          <w:drawing>
            <wp:anchor distT="0" distB="0" distL="114300" distR="114300" simplePos="0" relativeHeight="251660288" behindDoc="0" locked="0" layoutInCell="1" allowOverlap="1" wp14:anchorId="65740252" wp14:editId="2E89EAAB">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BFC64A7" w14:textId="77777777" w:rsidR="00867394" w:rsidRDefault="00FD393B">
                          <w:pPr>
                            <w:pStyle w:val="a4"/>
                          </w:pPr>
                          <w:r>
                            <w:fldChar w:fldCharType="begin"/>
                          </w:r>
                          <w:r>
                            <w:instrText xml:space="preserve"> PAGE  \* MERGEFORMAT </w:instrText>
                          </w:r>
                          <w:r>
                            <w:fldChar w:fldCharType="separate"/>
                          </w:r>
                          <w:r w:rsidR="005D1B17">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740252" id="_x0000_t202" coordsize="21600,21600" o:spt="202" path="m,l,21600r21600,l21600,xe">
              <v:stroke joinstyle="miter"/>
              <v:path gradientshapeok="t" o:connecttype="rect"/>
            </v:shapetype>
            <v:shape id="文本框 22" o:spid="_x0000_s1026"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BFC64A7" w14:textId="77777777" w:rsidR="00867394" w:rsidRDefault="00FD393B">
                    <w:pPr>
                      <w:pStyle w:val="a4"/>
                    </w:pPr>
                    <w:r>
                      <w:fldChar w:fldCharType="begin"/>
                    </w:r>
                    <w:r>
                      <w:instrText xml:space="preserve"> PAGE  \* MERGEFORMAT </w:instrText>
                    </w:r>
                    <w:r>
                      <w:fldChar w:fldCharType="separate"/>
                    </w:r>
                    <w:r w:rsidR="005D1B17">
                      <w:rPr>
                        <w:noProof/>
                      </w:rP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12198" w14:textId="77777777" w:rsidR="003013AC" w:rsidRDefault="003013AC">
      <w:r>
        <w:separator/>
      </w:r>
    </w:p>
  </w:footnote>
  <w:footnote w:type="continuationSeparator" w:id="0">
    <w:p w14:paraId="7711996E" w14:textId="77777777" w:rsidR="003013AC" w:rsidRDefault="003013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6D4201"/>
    <w:multiLevelType w:val="singleLevel"/>
    <w:tmpl w:val="CF6D4201"/>
    <w:lvl w:ilvl="0">
      <w:start w:val="1"/>
      <w:numFmt w:val="bullet"/>
      <w:lvlText w:val=""/>
      <w:lvlJc w:val="left"/>
      <w:pPr>
        <w:ind w:left="420" w:hanging="420"/>
      </w:pPr>
      <w:rPr>
        <w:rFonts w:ascii="Wingdings" w:hAnsi="Wingdings" w:hint="default"/>
      </w:rPr>
    </w:lvl>
  </w:abstractNum>
  <w:abstractNum w:abstractNumId="1" w15:restartNumberingAfterBreak="0">
    <w:nsid w:val="26EEE1BD"/>
    <w:multiLevelType w:val="singleLevel"/>
    <w:tmpl w:val="26EEE1BD"/>
    <w:lvl w:ilvl="0">
      <w:start w:val="1"/>
      <w:numFmt w:val="bullet"/>
      <w:lvlText w:val=""/>
      <w:lvlJc w:val="left"/>
      <w:pPr>
        <w:ind w:left="420" w:hanging="420"/>
      </w:pPr>
      <w:rPr>
        <w:rFonts w:ascii="Wingdings" w:hAnsi="Wingdings" w:hint="default"/>
      </w:rPr>
    </w:lvl>
  </w:abstractNum>
  <w:abstractNum w:abstractNumId="2" w15:restartNumberingAfterBreak="0">
    <w:nsid w:val="4074680F"/>
    <w:multiLevelType w:val="hybridMultilevel"/>
    <w:tmpl w:val="F2F0AA98"/>
    <w:lvl w:ilvl="0" w:tplc="F5AA46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049430"/>
    <w:multiLevelType w:val="singleLevel"/>
    <w:tmpl w:val="56049430"/>
    <w:lvl w:ilvl="0">
      <w:start w:val="1"/>
      <w:numFmt w:val="bullet"/>
      <w:lvlText w:val=""/>
      <w:lvlJc w:val="left"/>
      <w:pPr>
        <w:ind w:left="420" w:hanging="420"/>
      </w:pPr>
      <w:rPr>
        <w:rFonts w:ascii="Wingdings" w:hAnsi="Wingdings" w:hint="default"/>
      </w:rPr>
    </w:lvl>
  </w:abstractNum>
  <w:num w:numId="1" w16cid:durableId="1904832025">
    <w:abstractNumId w:val="1"/>
  </w:num>
  <w:num w:numId="2" w16cid:durableId="625698499">
    <w:abstractNumId w:val="0"/>
  </w:num>
  <w:num w:numId="3" w16cid:durableId="1732654213">
    <w:abstractNumId w:val="3"/>
  </w:num>
  <w:num w:numId="4" w16cid:durableId="13112035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394"/>
    <w:rsid w:val="00002504"/>
    <w:rsid w:val="0001360A"/>
    <w:rsid w:val="0003060E"/>
    <w:rsid w:val="000357B5"/>
    <w:rsid w:val="00036B55"/>
    <w:rsid w:val="00037256"/>
    <w:rsid w:val="0004491B"/>
    <w:rsid w:val="000502E9"/>
    <w:rsid w:val="0005176A"/>
    <w:rsid w:val="000606FF"/>
    <w:rsid w:val="00064F8E"/>
    <w:rsid w:val="00065046"/>
    <w:rsid w:val="00077E03"/>
    <w:rsid w:val="00081371"/>
    <w:rsid w:val="00093E55"/>
    <w:rsid w:val="000A0582"/>
    <w:rsid w:val="000A4448"/>
    <w:rsid w:val="000A6D21"/>
    <w:rsid w:val="000B04AE"/>
    <w:rsid w:val="000C5F8E"/>
    <w:rsid w:val="000C618D"/>
    <w:rsid w:val="000C7A71"/>
    <w:rsid w:val="000E4BA3"/>
    <w:rsid w:val="000F38F5"/>
    <w:rsid w:val="000F697B"/>
    <w:rsid w:val="00100259"/>
    <w:rsid w:val="00104C86"/>
    <w:rsid w:val="0012586F"/>
    <w:rsid w:val="00132B93"/>
    <w:rsid w:val="001379DC"/>
    <w:rsid w:val="001415E7"/>
    <w:rsid w:val="0014303C"/>
    <w:rsid w:val="001512CD"/>
    <w:rsid w:val="00153734"/>
    <w:rsid w:val="0016737C"/>
    <w:rsid w:val="00187920"/>
    <w:rsid w:val="001969B5"/>
    <w:rsid w:val="001A63BF"/>
    <w:rsid w:val="0020022E"/>
    <w:rsid w:val="00211BE4"/>
    <w:rsid w:val="00220DA3"/>
    <w:rsid w:val="00227740"/>
    <w:rsid w:val="002567E8"/>
    <w:rsid w:val="0026573E"/>
    <w:rsid w:val="002727FC"/>
    <w:rsid w:val="00290539"/>
    <w:rsid w:val="002C784E"/>
    <w:rsid w:val="002E5110"/>
    <w:rsid w:val="002F3580"/>
    <w:rsid w:val="002F5C07"/>
    <w:rsid w:val="003013AC"/>
    <w:rsid w:val="003026B2"/>
    <w:rsid w:val="003032E4"/>
    <w:rsid w:val="00314197"/>
    <w:rsid w:val="00332055"/>
    <w:rsid w:val="0034773C"/>
    <w:rsid w:val="0035364D"/>
    <w:rsid w:val="003627F8"/>
    <w:rsid w:val="00373F98"/>
    <w:rsid w:val="003817C8"/>
    <w:rsid w:val="00387979"/>
    <w:rsid w:val="003A65C3"/>
    <w:rsid w:val="003C3AFB"/>
    <w:rsid w:val="003C3F44"/>
    <w:rsid w:val="003C62F9"/>
    <w:rsid w:val="003D3463"/>
    <w:rsid w:val="003E393D"/>
    <w:rsid w:val="003F59F0"/>
    <w:rsid w:val="003F6F55"/>
    <w:rsid w:val="00403AC2"/>
    <w:rsid w:val="00406D0B"/>
    <w:rsid w:val="004138A5"/>
    <w:rsid w:val="00415236"/>
    <w:rsid w:val="00431338"/>
    <w:rsid w:val="004323D5"/>
    <w:rsid w:val="00433704"/>
    <w:rsid w:val="00434407"/>
    <w:rsid w:val="00436E90"/>
    <w:rsid w:val="00441302"/>
    <w:rsid w:val="00450C1D"/>
    <w:rsid w:val="0045215C"/>
    <w:rsid w:val="00467F7F"/>
    <w:rsid w:val="00471F25"/>
    <w:rsid w:val="0047309C"/>
    <w:rsid w:val="00473403"/>
    <w:rsid w:val="00485200"/>
    <w:rsid w:val="004B2069"/>
    <w:rsid w:val="004C0F44"/>
    <w:rsid w:val="004C7D4F"/>
    <w:rsid w:val="004D40B8"/>
    <w:rsid w:val="004D55CF"/>
    <w:rsid w:val="004E0B30"/>
    <w:rsid w:val="004E3B52"/>
    <w:rsid w:val="00505C92"/>
    <w:rsid w:val="0054687B"/>
    <w:rsid w:val="00562455"/>
    <w:rsid w:val="00565785"/>
    <w:rsid w:val="005708E5"/>
    <w:rsid w:val="00571838"/>
    <w:rsid w:val="00584069"/>
    <w:rsid w:val="005B62E0"/>
    <w:rsid w:val="005D1B17"/>
    <w:rsid w:val="005E128C"/>
    <w:rsid w:val="005F1EA5"/>
    <w:rsid w:val="005F79B3"/>
    <w:rsid w:val="0061472E"/>
    <w:rsid w:val="00614775"/>
    <w:rsid w:val="00634B7C"/>
    <w:rsid w:val="00661345"/>
    <w:rsid w:val="006646E3"/>
    <w:rsid w:val="00676E23"/>
    <w:rsid w:val="00680227"/>
    <w:rsid w:val="006A59D1"/>
    <w:rsid w:val="006C63FF"/>
    <w:rsid w:val="006D2666"/>
    <w:rsid w:val="006D44F6"/>
    <w:rsid w:val="006E7634"/>
    <w:rsid w:val="006F0477"/>
    <w:rsid w:val="006F5333"/>
    <w:rsid w:val="00707295"/>
    <w:rsid w:val="00710B59"/>
    <w:rsid w:val="00710C90"/>
    <w:rsid w:val="0071647A"/>
    <w:rsid w:val="007205A1"/>
    <w:rsid w:val="00722609"/>
    <w:rsid w:val="0073169E"/>
    <w:rsid w:val="007367AD"/>
    <w:rsid w:val="0074526F"/>
    <w:rsid w:val="00755E76"/>
    <w:rsid w:val="00756298"/>
    <w:rsid w:val="00776192"/>
    <w:rsid w:val="007822CF"/>
    <w:rsid w:val="00791E9A"/>
    <w:rsid w:val="007E64BC"/>
    <w:rsid w:val="00800F9A"/>
    <w:rsid w:val="00801896"/>
    <w:rsid w:val="00805279"/>
    <w:rsid w:val="0081145E"/>
    <w:rsid w:val="00812105"/>
    <w:rsid w:val="00812B02"/>
    <w:rsid w:val="008205B7"/>
    <w:rsid w:val="00821B50"/>
    <w:rsid w:val="008343FA"/>
    <w:rsid w:val="00834BEF"/>
    <w:rsid w:val="0083662C"/>
    <w:rsid w:val="00847FA0"/>
    <w:rsid w:val="00850858"/>
    <w:rsid w:val="0085210E"/>
    <w:rsid w:val="008574B7"/>
    <w:rsid w:val="00867394"/>
    <w:rsid w:val="0087438E"/>
    <w:rsid w:val="0087682E"/>
    <w:rsid w:val="00887385"/>
    <w:rsid w:val="00896BD5"/>
    <w:rsid w:val="008B087B"/>
    <w:rsid w:val="008B2C9B"/>
    <w:rsid w:val="008B3198"/>
    <w:rsid w:val="008B60EA"/>
    <w:rsid w:val="008C296B"/>
    <w:rsid w:val="008D6A5C"/>
    <w:rsid w:val="008E7E4B"/>
    <w:rsid w:val="008F1A1A"/>
    <w:rsid w:val="008F6848"/>
    <w:rsid w:val="00912557"/>
    <w:rsid w:val="00937A68"/>
    <w:rsid w:val="00937FAC"/>
    <w:rsid w:val="00950604"/>
    <w:rsid w:val="00956580"/>
    <w:rsid w:val="009640FB"/>
    <w:rsid w:val="00977FCE"/>
    <w:rsid w:val="00985546"/>
    <w:rsid w:val="00985BDF"/>
    <w:rsid w:val="00985F73"/>
    <w:rsid w:val="009C279B"/>
    <w:rsid w:val="009C29C5"/>
    <w:rsid w:val="009D1E4C"/>
    <w:rsid w:val="009D3DB2"/>
    <w:rsid w:val="009D608C"/>
    <w:rsid w:val="009D749A"/>
    <w:rsid w:val="009E126E"/>
    <w:rsid w:val="009E2718"/>
    <w:rsid w:val="009E56E2"/>
    <w:rsid w:val="009E7600"/>
    <w:rsid w:val="00A148D8"/>
    <w:rsid w:val="00A21E98"/>
    <w:rsid w:val="00A3144F"/>
    <w:rsid w:val="00A32BAA"/>
    <w:rsid w:val="00A332C2"/>
    <w:rsid w:val="00A5059C"/>
    <w:rsid w:val="00A506BB"/>
    <w:rsid w:val="00A52CA7"/>
    <w:rsid w:val="00A662B4"/>
    <w:rsid w:val="00A704FC"/>
    <w:rsid w:val="00A7168E"/>
    <w:rsid w:val="00A73D96"/>
    <w:rsid w:val="00AA4D0C"/>
    <w:rsid w:val="00AA56ED"/>
    <w:rsid w:val="00AB136E"/>
    <w:rsid w:val="00AC5460"/>
    <w:rsid w:val="00B0323E"/>
    <w:rsid w:val="00B237D9"/>
    <w:rsid w:val="00B2760A"/>
    <w:rsid w:val="00B30DEC"/>
    <w:rsid w:val="00B32BD5"/>
    <w:rsid w:val="00B37106"/>
    <w:rsid w:val="00B416C0"/>
    <w:rsid w:val="00B54020"/>
    <w:rsid w:val="00B56452"/>
    <w:rsid w:val="00B93B14"/>
    <w:rsid w:val="00BA03D6"/>
    <w:rsid w:val="00BA049C"/>
    <w:rsid w:val="00BB55BC"/>
    <w:rsid w:val="00BD4196"/>
    <w:rsid w:val="00BD4E04"/>
    <w:rsid w:val="00BE2742"/>
    <w:rsid w:val="00BE3571"/>
    <w:rsid w:val="00C32C53"/>
    <w:rsid w:val="00C47BC4"/>
    <w:rsid w:val="00C61B69"/>
    <w:rsid w:val="00C6665C"/>
    <w:rsid w:val="00C736D5"/>
    <w:rsid w:val="00CC62EC"/>
    <w:rsid w:val="00CC687B"/>
    <w:rsid w:val="00CE0997"/>
    <w:rsid w:val="00CE7B70"/>
    <w:rsid w:val="00CF7553"/>
    <w:rsid w:val="00D0003D"/>
    <w:rsid w:val="00D03436"/>
    <w:rsid w:val="00D03FB8"/>
    <w:rsid w:val="00D07801"/>
    <w:rsid w:val="00D22BA5"/>
    <w:rsid w:val="00D26919"/>
    <w:rsid w:val="00D34D38"/>
    <w:rsid w:val="00D5050E"/>
    <w:rsid w:val="00D64062"/>
    <w:rsid w:val="00D75B99"/>
    <w:rsid w:val="00D8399A"/>
    <w:rsid w:val="00D86DCA"/>
    <w:rsid w:val="00D93041"/>
    <w:rsid w:val="00DA00CE"/>
    <w:rsid w:val="00DE041B"/>
    <w:rsid w:val="00E03E49"/>
    <w:rsid w:val="00E21CD9"/>
    <w:rsid w:val="00E21FCC"/>
    <w:rsid w:val="00E316C3"/>
    <w:rsid w:val="00E4034D"/>
    <w:rsid w:val="00E4120B"/>
    <w:rsid w:val="00E441AA"/>
    <w:rsid w:val="00E50255"/>
    <w:rsid w:val="00E658DA"/>
    <w:rsid w:val="00E67102"/>
    <w:rsid w:val="00E67691"/>
    <w:rsid w:val="00E7325A"/>
    <w:rsid w:val="00E752FC"/>
    <w:rsid w:val="00E84323"/>
    <w:rsid w:val="00E843C7"/>
    <w:rsid w:val="00E90F68"/>
    <w:rsid w:val="00E95456"/>
    <w:rsid w:val="00E977BA"/>
    <w:rsid w:val="00E97C6B"/>
    <w:rsid w:val="00EB1F9E"/>
    <w:rsid w:val="00EB6682"/>
    <w:rsid w:val="00EE0623"/>
    <w:rsid w:val="00EE12C0"/>
    <w:rsid w:val="00F05A34"/>
    <w:rsid w:val="00F10B41"/>
    <w:rsid w:val="00F11FA6"/>
    <w:rsid w:val="00F22C3B"/>
    <w:rsid w:val="00F311E1"/>
    <w:rsid w:val="00F344AC"/>
    <w:rsid w:val="00F64BAF"/>
    <w:rsid w:val="00F65418"/>
    <w:rsid w:val="00F708E9"/>
    <w:rsid w:val="00F775EE"/>
    <w:rsid w:val="00F807A1"/>
    <w:rsid w:val="00F9185E"/>
    <w:rsid w:val="00FB6E9B"/>
    <w:rsid w:val="00FC57F7"/>
    <w:rsid w:val="00FD07CB"/>
    <w:rsid w:val="00FD16FD"/>
    <w:rsid w:val="00FD393B"/>
    <w:rsid w:val="00FD5EC0"/>
    <w:rsid w:val="072579F4"/>
    <w:rsid w:val="09A02266"/>
    <w:rsid w:val="16FE1699"/>
    <w:rsid w:val="19846A8F"/>
    <w:rsid w:val="1DC30DEA"/>
    <w:rsid w:val="297C3851"/>
    <w:rsid w:val="31B55DDF"/>
    <w:rsid w:val="46281D2C"/>
    <w:rsid w:val="4E9F6816"/>
    <w:rsid w:val="77083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F642AA"/>
  <w15:docId w15:val="{DDBB0865-B707-41CE-9EAC-111E749E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1"/>
    <w:qFormat/>
    <w:pPr>
      <w:ind w:left="367" w:hanging="240"/>
      <w:outlineLvl w:val="0"/>
    </w:pPr>
    <w:rPr>
      <w:rFonts w:ascii="Times New Roman" w:eastAsia="Times New Roman" w:hAnsi="Times New Roman" w:cs="Times New Roman"/>
      <w:b/>
      <w:bCs/>
      <w:sz w:val="24"/>
      <w:lang w:eastAsia="en-US"/>
    </w:rPr>
  </w:style>
  <w:style w:type="paragraph" w:styleId="2">
    <w:name w:val="heading 2"/>
    <w:basedOn w:val="a"/>
    <w:next w:val="a"/>
    <w:uiPriority w:val="1"/>
    <w:qFormat/>
    <w:pPr>
      <w:ind w:left="477" w:hanging="350"/>
      <w:outlineLvl w:val="1"/>
    </w:pPr>
    <w:rPr>
      <w:rFonts w:ascii="Times New Roman" w:eastAsia="Times New Roman" w:hAnsi="Times New Roman" w:cs="Times New Roman"/>
      <w:b/>
      <w:bCs/>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 w:val="20"/>
      <w:szCs w:val="20"/>
      <w:lang w:eastAsia="en-US"/>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List Paragraph"/>
    <w:basedOn w:val="a"/>
    <w:uiPriority w:val="1"/>
    <w:qFormat/>
    <w:pPr>
      <w:ind w:left="527" w:hanging="250"/>
    </w:pPr>
    <w:rPr>
      <w:rFonts w:ascii="Times New Roman" w:eastAsia="Times New Roman" w:hAnsi="Times New Roman" w:cs="Times New Roman"/>
      <w:lang w:eastAsia="en-US"/>
    </w:rPr>
  </w:style>
  <w:style w:type="paragraph" w:customStyle="1" w:styleId="WPSOffice1">
    <w:name w:val="WPSOffice手动目录 1"/>
  </w:style>
  <w:style w:type="paragraph" w:customStyle="1" w:styleId="WPSOffice2">
    <w:name w:val="WPSOffice手动目录 2"/>
    <w:pPr>
      <w:ind w:leftChars="200" w:left="200"/>
    </w:pPr>
  </w:style>
  <w:style w:type="character" w:styleId="a7">
    <w:name w:val="Hyperlink"/>
    <w:basedOn w:val="a0"/>
    <w:rsid w:val="00132B93"/>
    <w:rPr>
      <w:color w:val="0563C1" w:themeColor="hyperlink"/>
      <w:u w:val="single"/>
    </w:rPr>
  </w:style>
  <w:style w:type="character" w:styleId="a8">
    <w:name w:val="Unresolved Mention"/>
    <w:basedOn w:val="a0"/>
    <w:uiPriority w:val="99"/>
    <w:semiHidden/>
    <w:unhideWhenUsed/>
    <w:rsid w:val="00132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78952">
      <w:bodyDiv w:val="1"/>
      <w:marLeft w:val="0"/>
      <w:marRight w:val="0"/>
      <w:marTop w:val="0"/>
      <w:marBottom w:val="0"/>
      <w:divBdr>
        <w:top w:val="none" w:sz="0" w:space="0" w:color="auto"/>
        <w:left w:val="none" w:sz="0" w:space="0" w:color="auto"/>
        <w:bottom w:val="none" w:sz="0" w:space="0" w:color="auto"/>
        <w:right w:val="none" w:sz="0" w:space="0" w:color="auto"/>
      </w:divBdr>
    </w:div>
    <w:div w:id="207836194">
      <w:bodyDiv w:val="1"/>
      <w:marLeft w:val="0"/>
      <w:marRight w:val="0"/>
      <w:marTop w:val="0"/>
      <w:marBottom w:val="0"/>
      <w:divBdr>
        <w:top w:val="none" w:sz="0" w:space="0" w:color="auto"/>
        <w:left w:val="none" w:sz="0" w:space="0" w:color="auto"/>
        <w:bottom w:val="none" w:sz="0" w:space="0" w:color="auto"/>
        <w:right w:val="none" w:sz="0" w:space="0" w:color="auto"/>
      </w:divBdr>
    </w:div>
    <w:div w:id="888416511">
      <w:bodyDiv w:val="1"/>
      <w:marLeft w:val="0"/>
      <w:marRight w:val="0"/>
      <w:marTop w:val="0"/>
      <w:marBottom w:val="0"/>
      <w:divBdr>
        <w:top w:val="none" w:sz="0" w:space="0" w:color="auto"/>
        <w:left w:val="none" w:sz="0" w:space="0" w:color="auto"/>
        <w:bottom w:val="none" w:sz="0" w:space="0" w:color="auto"/>
        <w:right w:val="none" w:sz="0" w:space="0" w:color="auto"/>
      </w:divBdr>
    </w:div>
    <w:div w:id="1067922807">
      <w:bodyDiv w:val="1"/>
      <w:marLeft w:val="0"/>
      <w:marRight w:val="0"/>
      <w:marTop w:val="0"/>
      <w:marBottom w:val="0"/>
      <w:divBdr>
        <w:top w:val="none" w:sz="0" w:space="0" w:color="auto"/>
        <w:left w:val="none" w:sz="0" w:space="0" w:color="auto"/>
        <w:bottom w:val="none" w:sz="0" w:space="0" w:color="auto"/>
        <w:right w:val="none" w:sz="0" w:space="0" w:color="auto"/>
      </w:divBdr>
    </w:div>
    <w:div w:id="1838619474">
      <w:bodyDiv w:val="1"/>
      <w:marLeft w:val="0"/>
      <w:marRight w:val="0"/>
      <w:marTop w:val="0"/>
      <w:marBottom w:val="0"/>
      <w:divBdr>
        <w:top w:val="none" w:sz="0" w:space="0" w:color="auto"/>
        <w:left w:val="none" w:sz="0" w:space="0" w:color="auto"/>
        <w:bottom w:val="none" w:sz="0" w:space="0" w:color="auto"/>
        <w:right w:val="none" w:sz="0" w:space="0" w:color="auto"/>
      </w:divBdr>
    </w:div>
    <w:div w:id="1918398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rxiv.org/abs/2011.01045%2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6</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杨 奎</cp:lastModifiedBy>
  <cp:revision>287</cp:revision>
  <dcterms:created xsi:type="dcterms:W3CDTF">2022-06-14T02:19:00Z</dcterms:created>
  <dcterms:modified xsi:type="dcterms:W3CDTF">2023-05-30T16:02:00Z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2052-11.1.0.11339</vt:lpwstr>
  </property>
  <property fmtid="{D5CDD505-2E9C-101B-9397-08002B2CF9AE}" pid="3" name="ICV">
    <vt:lpwstr>0076DC1B5C2A4EDBA46F93B2BD3AA3FC</vt:lpwstr>
  </property>
</Properties>
</file>