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03045" w14:textId="2F4EF7F9" w:rsidR="00D04C81" w:rsidRPr="00F57203" w:rsidRDefault="00D04C81" w:rsidP="00F57203">
      <w:pPr>
        <w:rPr>
          <w:rFonts w:hint="eastAsia"/>
          <w:b/>
          <w:bCs/>
        </w:rPr>
      </w:pPr>
      <w:r w:rsidRPr="00F57203">
        <w:rPr>
          <w:rFonts w:hint="eastAsia"/>
          <w:b/>
          <w:bCs/>
        </w:rPr>
        <w:t>乡村振兴与城乡规划</w:t>
      </w:r>
    </w:p>
    <w:p w14:paraId="673F8E00" w14:textId="178A9DB0" w:rsidR="00D04C81" w:rsidRDefault="00D04C81" w:rsidP="00F57203">
      <w:pPr>
        <w:ind w:firstLineChars="200" w:firstLine="420"/>
      </w:pPr>
      <w:r>
        <w:rPr>
          <w:rFonts w:hint="eastAsia"/>
        </w:rPr>
        <w:t>随着城镇</w:t>
      </w:r>
      <w:proofErr w:type="gramStart"/>
      <w:r>
        <w:rPr>
          <w:rFonts w:hint="eastAsia"/>
        </w:rPr>
        <w:t>化快速</w:t>
      </w:r>
      <w:proofErr w:type="gramEnd"/>
      <w:r>
        <w:rPr>
          <w:rFonts w:hint="eastAsia"/>
        </w:rPr>
        <w:t>发展引发的城乡矛盾和“三农”问题不断加深，有效应对城乡关系失调、防范城镇化发展风险成为国家现代化发展的重要取向。自国家“十一五”规划提出建设社会主义新农村，到党的十九大将乡村振兴上升为国家战略，国家的一系列加快乡村振兴和建设的政策成为推动乡村规划学科建设和规划实践不断发展的政策背景。</w:t>
      </w:r>
    </w:p>
    <w:p w14:paraId="233AC498" w14:textId="5184B8A7" w:rsidR="00D04C81" w:rsidRDefault="00D04C81" w:rsidP="00F57203">
      <w:pPr>
        <w:ind w:firstLineChars="200" w:firstLine="420"/>
      </w:pPr>
      <w:r>
        <w:rPr>
          <w:rFonts w:hint="eastAsia"/>
        </w:rPr>
        <w:t>而在</w:t>
      </w:r>
      <w:r>
        <w:rPr>
          <w:rFonts w:hint="eastAsia"/>
        </w:rPr>
        <w:t>党的二十大报告</w:t>
      </w:r>
      <w:r>
        <w:rPr>
          <w:rFonts w:hint="eastAsia"/>
        </w:rPr>
        <w:t>中</w:t>
      </w:r>
      <w:r>
        <w:rPr>
          <w:rFonts w:hint="eastAsia"/>
        </w:rPr>
        <w:t>，</w:t>
      </w:r>
      <w:r>
        <w:rPr>
          <w:rFonts w:hint="eastAsia"/>
        </w:rPr>
        <w:t>提出</w:t>
      </w:r>
      <w:r>
        <w:rPr>
          <w:rFonts w:hint="eastAsia"/>
        </w:rPr>
        <w:t>全面推进乡村振兴。坚持农业农村优先发展，坚持城乡融合发展，畅通城乡要素流动。</w:t>
      </w:r>
    </w:p>
    <w:p w14:paraId="5CF8155A" w14:textId="038BE048" w:rsidR="00D04C81" w:rsidRDefault="00D04C81" w:rsidP="00F57203">
      <w:pPr>
        <w:ind w:firstLineChars="200" w:firstLine="420"/>
      </w:pPr>
      <w:r>
        <w:rPr>
          <w:rFonts w:hint="eastAsia"/>
        </w:rPr>
        <w:t>当前我国正进入现代化建设新的历史时期，需要乡村规划发挥更大的作用。继实现党的十九大提出的打赢脱贫攻坚战的目标之后，党的十九届五中全会进一步提出新发展阶段“全面实施乡村振兴战略”的要求。同时，以生态文明为导向的国土空间规划体系改革正在推进，全域全要素视角下的乡村地区肩负着保障国家生态安全、粮食安全，优化国土空间格局，保护文化资源等多重任务，也使乡村地区成为了空间规划治理改革的焦点</w:t>
      </w:r>
      <w:r>
        <w:rPr>
          <w:rFonts w:hint="eastAsia"/>
        </w:rPr>
        <w:t>。</w:t>
      </w:r>
    </w:p>
    <w:p w14:paraId="2827CEF3" w14:textId="0F608E0C" w:rsidR="00D04C81" w:rsidRPr="00F57203" w:rsidRDefault="00D04C81" w:rsidP="00F57203">
      <w:pPr>
        <w:rPr>
          <w:b/>
          <w:bCs/>
        </w:rPr>
      </w:pPr>
      <w:r w:rsidRPr="00F57203">
        <w:rPr>
          <w:rFonts w:hint="eastAsia"/>
          <w:b/>
          <w:bCs/>
        </w:rPr>
        <w:t>乡村振兴的规划议题</w:t>
      </w:r>
      <w:r w:rsidR="000763EC" w:rsidRPr="00F57203">
        <w:rPr>
          <w:rFonts w:hint="eastAsia"/>
          <w:b/>
          <w:bCs/>
        </w:rPr>
        <w:t>(专家建议)</w:t>
      </w:r>
    </w:p>
    <w:p w14:paraId="48A2F39D" w14:textId="4560E766" w:rsidR="00F10C2A" w:rsidRDefault="00D04C81" w:rsidP="00F57203">
      <w:pPr>
        <w:ind w:firstLineChars="200" w:firstLine="420"/>
        <w:rPr>
          <w:rFonts w:hint="eastAsia"/>
        </w:rPr>
      </w:pPr>
      <w:r>
        <w:rPr>
          <w:rFonts w:hint="eastAsia"/>
        </w:rPr>
        <w:t>乡村规划作为一种公共干预手段，要以乡村振兴战略为价值取向回应乡村未来发展的挑战</w:t>
      </w:r>
      <w:r>
        <w:rPr>
          <w:rFonts w:hint="eastAsia"/>
        </w:rPr>
        <w:t>。</w:t>
      </w:r>
      <w:r w:rsidR="00417588" w:rsidRPr="00346086">
        <w:rPr>
          <w:rFonts w:hint="eastAsia"/>
        </w:rPr>
        <w:t>对此提出六个乡村振兴的规划议题。</w:t>
      </w:r>
      <w:r w:rsidR="00417588">
        <w:rPr>
          <w:rFonts w:hint="eastAsia"/>
        </w:rPr>
        <w:t>一是自然地理因素长期影响和人地关系的挑战，包括不同地区的差异</w:t>
      </w:r>
      <w:proofErr w:type="gramStart"/>
      <w:r w:rsidR="00417588">
        <w:rPr>
          <w:rFonts w:hint="eastAsia"/>
        </w:rPr>
        <w:t>化前景</w:t>
      </w:r>
      <w:proofErr w:type="gramEnd"/>
      <w:r w:rsidR="00417588">
        <w:rPr>
          <w:rFonts w:hint="eastAsia"/>
        </w:rPr>
        <w:t>和乡村生态功能修复两个议题；二是新型城乡关系构建和乡村地区功能的调整优化，包括促进城乡要素循环和乡村</w:t>
      </w:r>
      <w:proofErr w:type="gramStart"/>
      <w:r w:rsidR="00417588">
        <w:rPr>
          <w:rFonts w:hint="eastAsia"/>
        </w:rPr>
        <w:t>宜居性修复</w:t>
      </w:r>
      <w:proofErr w:type="gramEnd"/>
      <w:r w:rsidR="00417588">
        <w:rPr>
          <w:rFonts w:hint="eastAsia"/>
        </w:rPr>
        <w:t>两个议题；三是增强乡村内生动力和规划干预作用，包括乡村基层治理能力建设和规划干预路径两个议题</w:t>
      </w:r>
      <w:r w:rsidR="00417588">
        <w:rPr>
          <w:rFonts w:hint="eastAsia"/>
        </w:rPr>
        <w:t>。</w:t>
      </w:r>
    </w:p>
    <w:p w14:paraId="0E683304" w14:textId="5691CE52" w:rsidR="00D04C81" w:rsidRPr="00346086" w:rsidRDefault="00F10C2A" w:rsidP="00F57203">
      <w:pPr>
        <w:ind w:firstLineChars="200" w:firstLine="420"/>
      </w:pPr>
      <w:r w:rsidRPr="00346086">
        <w:rPr>
          <w:rFonts w:hint="eastAsia"/>
        </w:rPr>
        <w:t>在这六个议题中</w:t>
      </w:r>
      <w:r w:rsidR="000763EC" w:rsidRPr="00346086">
        <w:rPr>
          <w:rFonts w:hint="eastAsia"/>
        </w:rPr>
        <w:t>的议题三，正好反映了二十大提出的“坚持农业农村优先发展，坚持城乡融合发展，畅通城乡要素流通”。</w:t>
      </w:r>
    </w:p>
    <w:p w14:paraId="32A50C83" w14:textId="72AC9937" w:rsidR="000763EC" w:rsidRDefault="000763EC" w:rsidP="00F57203">
      <w:pPr>
        <w:ind w:firstLineChars="200" w:firstLine="420"/>
      </w:pPr>
      <w:r>
        <w:rPr>
          <w:rFonts w:hint="eastAsia"/>
        </w:rPr>
        <w:t>城乡系统的开放性决定了乡村振兴的有效路径必须建立在城乡融合发展的基础上，因而需要转变城乡要素单向的流动方式，建立起城乡要素双向的流动循环机制</w:t>
      </w:r>
      <w:r w:rsidR="00F57203">
        <w:rPr>
          <w:rFonts w:hint="eastAsia"/>
        </w:rPr>
        <w:t>。</w:t>
      </w:r>
    </w:p>
    <w:p w14:paraId="632358ED" w14:textId="5F8E709F" w:rsidR="000763EC" w:rsidRDefault="000763EC" w:rsidP="00F57203">
      <w:pPr>
        <w:ind w:firstLineChars="200" w:firstLine="420"/>
      </w:pPr>
      <w:r>
        <w:rPr>
          <w:rFonts w:hint="eastAsia"/>
        </w:rPr>
        <w:t>一是以破解体制机制瓶颈为突破口，树立农业农村优先发展的公共政策取向，转变以城市为中心的社会资源配置方式，在促进城乡产业融合、要素双向流动方面，特别是促进资本和人才流动等方面提出新思路；二是把握经济社会发展的新形态和科技变革带来的新机遇</w:t>
      </w:r>
      <w:r>
        <w:t>，拓展乡村地区的新功</w:t>
      </w:r>
      <w:r>
        <w:rPr>
          <w:rFonts w:hint="eastAsia"/>
        </w:rPr>
        <w:t>能，树立城乡等值发展的理念，促进城乡网络化发展。例如，进一步顺应城市居民养老、休闲游憩、生态教育、文化体验等方面的需求，以及互联网经济等新经济模式对城乡产业融合发展带来的影响，在乡村地区培育相应的运营组织和机构，并增强用地和设施规划的灵活性等；三是保护乡村特色，发现、挖掘并提升乡村在生态、文化、美学等方面的价值，通过保护城乡差异来缩小城乡差距，也是推动城乡融合、促进乡村振兴的重要思路</w:t>
      </w:r>
      <w:r>
        <w:t>.</w:t>
      </w:r>
    </w:p>
    <w:p w14:paraId="631BCDFB" w14:textId="05077EB8" w:rsidR="000763EC" w:rsidRDefault="000763EC" w:rsidP="00F57203">
      <w:pPr>
        <w:ind w:firstLineChars="200" w:firstLine="420"/>
      </w:pPr>
    </w:p>
    <w:p w14:paraId="0B9505A8" w14:textId="5162CDD0" w:rsidR="0086155B" w:rsidRPr="00F57203" w:rsidRDefault="0086155B" w:rsidP="00F57203">
      <w:pPr>
        <w:rPr>
          <w:b/>
          <w:bCs/>
        </w:rPr>
      </w:pPr>
      <w:r w:rsidRPr="00F57203">
        <w:rPr>
          <w:rFonts w:hint="eastAsia"/>
          <w:b/>
          <w:bCs/>
        </w:rPr>
        <w:t>例子</w:t>
      </w:r>
    </w:p>
    <w:p w14:paraId="42359E9A" w14:textId="4F73BE0D" w:rsidR="00C86622" w:rsidRDefault="00C86622" w:rsidP="00F57203">
      <w:pPr>
        <w:ind w:firstLineChars="200" w:firstLine="420"/>
      </w:pPr>
      <w:r>
        <w:rPr>
          <w:rFonts w:hint="eastAsia"/>
        </w:rPr>
        <w:t>五经富镇位于广东省揭阳市揭西县东北部，毗邻丰顺县、揭东区，全域面积</w:t>
      </w:r>
      <w:r>
        <w:t>168.66平方千米。五经富镇是揭西县东部的经济重镇，是集工业、商贸、旅游于一体的</w:t>
      </w:r>
      <w:r>
        <w:rPr>
          <w:rFonts w:hint="eastAsia"/>
        </w:rPr>
        <w:t>生态经济名镇，以茶叶种植为主，重点发展壮大大洋高山农产品，基本形成大洋茶叶、苦笋番薯等特色农业产业带，拥有稀土、温泉等矿产资源和大洋风景区、龙山自然风景区、黄龙寺风景区、龙颈水库等旅游景点。</w:t>
      </w:r>
    </w:p>
    <w:p w14:paraId="0D550001" w14:textId="496D91C6" w:rsidR="00C86622" w:rsidRDefault="00D72886" w:rsidP="00F57203">
      <w:pPr>
        <w:ind w:firstLineChars="200" w:firstLine="420"/>
      </w:pPr>
      <w:r>
        <w:rPr>
          <w:rFonts w:hint="eastAsia"/>
          <w:noProof/>
        </w:rPr>
        <w:drawing>
          <wp:anchor distT="0" distB="0" distL="114300" distR="114300" simplePos="0" relativeHeight="251658240" behindDoc="0" locked="0" layoutInCell="1" allowOverlap="1" wp14:anchorId="15F7C8E7" wp14:editId="332D4842">
            <wp:simplePos x="0" y="0"/>
            <wp:positionH relativeFrom="column">
              <wp:posOffset>3894455</wp:posOffset>
            </wp:positionH>
            <wp:positionV relativeFrom="paragraph">
              <wp:posOffset>7620</wp:posOffset>
            </wp:positionV>
            <wp:extent cx="1363345" cy="1036320"/>
            <wp:effectExtent l="0" t="0" r="8255"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363345" cy="1036320"/>
                    </a:xfrm>
                    <a:prstGeom prst="rect">
                      <a:avLst/>
                    </a:prstGeom>
                  </pic:spPr>
                </pic:pic>
              </a:graphicData>
            </a:graphic>
            <wp14:sizeRelH relativeFrom="margin">
              <wp14:pctWidth>0</wp14:pctWidth>
            </wp14:sizeRelH>
            <wp14:sizeRelV relativeFrom="margin">
              <wp14:pctHeight>0</wp14:pctHeight>
            </wp14:sizeRelV>
          </wp:anchor>
        </w:drawing>
      </w:r>
      <w:r w:rsidR="00C86622">
        <w:rPr>
          <w:rFonts w:hint="eastAsia"/>
        </w:rPr>
        <w:t>结合五经富镇现状城乡空间与资源特点，规划形成“两心一带引领，双轴串八组团”的乡村振兴空</w:t>
      </w:r>
      <w:r w:rsidR="00C86622">
        <w:rPr>
          <w:rFonts w:hint="eastAsia"/>
        </w:rPr>
        <w:t>间</w:t>
      </w:r>
      <w:r w:rsidR="00C86622">
        <w:rPr>
          <w:rFonts w:hint="eastAsia"/>
        </w:rPr>
        <w:t>格局。其中，“两心</w:t>
      </w:r>
      <w:r w:rsidR="00C86622">
        <w:t>”</w:t>
      </w:r>
      <w:r w:rsidR="00C86622">
        <w:t>分别为综合服务中心和大洋服务副中心，前者即五经富镇区，</w:t>
      </w:r>
      <w:r w:rsidR="00C86622">
        <w:rPr>
          <w:rFonts w:hint="eastAsia"/>
        </w:rPr>
        <w:t>是全镇的政治经济文化中心、旅游服务中心和人居示范</w:t>
      </w:r>
      <w:r w:rsidR="00C86622">
        <w:rPr>
          <w:rFonts w:hint="eastAsia"/>
        </w:rPr>
        <w:t>区</w:t>
      </w:r>
      <w:r w:rsidR="00C86622">
        <w:t>，后者是北部片</w:t>
      </w:r>
      <w:r w:rsidR="00C86622">
        <w:rPr>
          <w:rFonts w:hint="eastAsia"/>
        </w:rPr>
        <w:t>区</w:t>
      </w:r>
      <w:r w:rsidR="00C86622">
        <w:t>的综合服务中心，</w:t>
      </w:r>
      <w:r w:rsidR="00C86622">
        <w:rPr>
          <w:rFonts w:hint="eastAsia"/>
        </w:rPr>
        <w:t>全镇的旅游服务中心；“一带”即沿</w:t>
      </w:r>
      <w:proofErr w:type="gramStart"/>
      <w:r w:rsidR="00C86622">
        <w:rPr>
          <w:rFonts w:hint="eastAsia"/>
        </w:rPr>
        <w:t>五经富河打造</w:t>
      </w:r>
      <w:proofErr w:type="gramEnd"/>
      <w:r w:rsidR="00C86622">
        <w:rPr>
          <w:rFonts w:hint="eastAsia"/>
        </w:rPr>
        <w:t>一河两岸滨水生态景观带；“双轴”分别以</w:t>
      </w:r>
      <w:r w:rsidR="00C86622">
        <w:t xml:space="preserve"> 235</w:t>
      </w:r>
      <w:r w:rsidR="00C86622">
        <w:rPr>
          <w:rFonts w:hint="eastAsia"/>
        </w:rPr>
        <w:t>国道为发展主轴和以</w:t>
      </w:r>
      <w:r w:rsidR="00C86622">
        <w:t xml:space="preserve"> </w:t>
      </w:r>
      <w:r w:rsidR="00C86622">
        <w:lastRenderedPageBreak/>
        <w:t>228 省道、234省道为发展次</w:t>
      </w:r>
      <w:r>
        <w:rPr>
          <w:rFonts w:hint="eastAsia"/>
          <w:noProof/>
        </w:rPr>
        <w:drawing>
          <wp:anchor distT="0" distB="0" distL="114300" distR="114300" simplePos="0" relativeHeight="251659264" behindDoc="0" locked="0" layoutInCell="1" allowOverlap="1" wp14:anchorId="5AA4AF11" wp14:editId="60BE5934">
            <wp:simplePos x="0" y="0"/>
            <wp:positionH relativeFrom="margin">
              <wp:posOffset>3200400</wp:posOffset>
            </wp:positionH>
            <wp:positionV relativeFrom="paragraph">
              <wp:posOffset>281940</wp:posOffset>
            </wp:positionV>
            <wp:extent cx="2583180" cy="2469515"/>
            <wp:effectExtent l="0" t="0" r="7620" b="698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83180" cy="2469515"/>
                    </a:xfrm>
                    <a:prstGeom prst="rect">
                      <a:avLst/>
                    </a:prstGeom>
                  </pic:spPr>
                </pic:pic>
              </a:graphicData>
            </a:graphic>
            <wp14:sizeRelH relativeFrom="margin">
              <wp14:pctWidth>0</wp14:pctWidth>
            </wp14:sizeRelH>
            <wp14:sizeRelV relativeFrom="margin">
              <wp14:pctHeight>0</wp14:pctHeight>
            </wp14:sizeRelV>
          </wp:anchor>
        </w:drawing>
      </w:r>
      <w:r w:rsidR="00C86622">
        <w:t>轴</w:t>
      </w:r>
      <w:r w:rsidR="00C86622">
        <w:rPr>
          <w:rFonts w:hint="eastAsia"/>
        </w:rPr>
        <w:t>；</w:t>
      </w:r>
      <w:r w:rsidR="00C86622">
        <w:t>“八组团”分别为大洋国际旅游度假区组</w:t>
      </w:r>
      <w:r w:rsidR="00C86622">
        <w:rPr>
          <w:rFonts w:hint="eastAsia"/>
        </w:rPr>
        <w:t>团、大北山生态组团、大洋服务组团、新能源组团、温泉休闲组团、城镇综合服务组团、东南部的特色农业种植组团和工业组团（图</w:t>
      </w:r>
      <w:r w:rsidR="00C86622">
        <w:t xml:space="preserve"> 3）。</w:t>
      </w:r>
    </w:p>
    <w:p w14:paraId="372C2484" w14:textId="2ADDD8B8" w:rsidR="00C86622" w:rsidRDefault="00C86622" w:rsidP="00F57203">
      <w:pPr>
        <w:ind w:firstLineChars="200" w:firstLine="420"/>
      </w:pPr>
      <w:r>
        <w:rPr>
          <w:rFonts w:hint="eastAsia"/>
        </w:rPr>
        <w:t>基于村庄发展条件的潜力评价体系，将五经富镇全镇</w:t>
      </w:r>
      <w:r>
        <w:t>26个乡村划分为集聚提升类村庄、城</w:t>
      </w:r>
      <w:r>
        <w:rPr>
          <w:rFonts w:hint="eastAsia"/>
        </w:rPr>
        <w:t>郊融合类村庄和特色保护类村庄三种不同类型（表</w:t>
      </w:r>
      <w:r>
        <w:t>1、图5），引导乡村差异化发展。其中，对于</w:t>
      </w:r>
      <w:r>
        <w:rPr>
          <w:rFonts w:hint="eastAsia"/>
        </w:rPr>
        <w:t>城郊融合类村庄</w:t>
      </w:r>
      <w:r>
        <w:t xml:space="preserve"> （9个），要有序引导城镇化，促进城乡融合，构建互促型城乡格局；对于集聚</w:t>
      </w:r>
      <w:r>
        <w:rPr>
          <w:rFonts w:hint="eastAsia"/>
        </w:rPr>
        <w:t>提升类村庄</w:t>
      </w:r>
      <w:r>
        <w:t xml:space="preserve"> （13 </w:t>
      </w:r>
      <w:proofErr w:type="gramStart"/>
      <w:r>
        <w:t>个</w:t>
      </w:r>
      <w:proofErr w:type="gramEnd"/>
      <w:r>
        <w:t>)，要引导集聚、做强产业，改善服务设施，提升人居环境：对于特色保护类</w:t>
      </w:r>
      <w:r>
        <w:rPr>
          <w:rFonts w:hint="eastAsia"/>
        </w:rPr>
        <w:t>村庄（</w:t>
      </w:r>
      <w:r>
        <w:t>4个），要保护村庄的完整性、真实性和延</w:t>
      </w:r>
      <w:r>
        <w:rPr>
          <w:rFonts w:hint="eastAsia"/>
        </w:rPr>
        <w:t>续</w:t>
      </w:r>
      <w:r>
        <w:t>性，同时</w:t>
      </w:r>
      <w:r>
        <w:rPr>
          <w:rFonts w:hint="eastAsia"/>
        </w:rPr>
        <w:t>挖</w:t>
      </w:r>
      <w:r>
        <w:t>掘、利用文化特色，发展适</w:t>
      </w:r>
      <w:r>
        <w:rPr>
          <w:rFonts w:hint="eastAsia"/>
        </w:rPr>
        <w:t>度</w:t>
      </w:r>
      <w:r>
        <w:t>旅</w:t>
      </w:r>
      <w:r>
        <w:rPr>
          <w:rFonts w:hint="eastAsia"/>
        </w:rPr>
        <w:t>游产业。</w:t>
      </w:r>
    </w:p>
    <w:p w14:paraId="4C9F1DC7" w14:textId="1E6C8FBF" w:rsidR="00C86622" w:rsidRDefault="00C86622" w:rsidP="00F57203">
      <w:pPr>
        <w:ind w:firstLineChars="200" w:firstLine="420"/>
      </w:pPr>
      <w:r>
        <w:rPr>
          <w:rFonts w:hint="eastAsia"/>
        </w:rPr>
        <w:t>以往</w:t>
      </w:r>
      <w:r>
        <w:rPr>
          <w:rFonts w:hint="eastAsia"/>
        </w:rPr>
        <w:t>农</w:t>
      </w:r>
      <w:r>
        <w:rPr>
          <w:rFonts w:hint="eastAsia"/>
        </w:rPr>
        <w:t>村处于城市的附属地区，其发展动力往往来源于城市地区。而乡村振兴战略则将农</w:t>
      </w:r>
    </w:p>
    <w:p w14:paraId="567E872B" w14:textId="5B7F2F80" w:rsidR="0086155B" w:rsidRDefault="00C86622" w:rsidP="00F57203">
      <w:pPr>
        <w:ind w:firstLineChars="200" w:firstLine="420"/>
      </w:pPr>
      <w:r>
        <w:rPr>
          <w:rFonts w:hint="eastAsia"/>
        </w:rPr>
        <w:t>村置于与城市平等的位置，从产业、生态、文化、组织、人才等各方面人手，最大限度开发农</w:t>
      </w:r>
      <w:r>
        <w:rPr>
          <w:rFonts w:hint="eastAsia"/>
        </w:rPr>
        <w:t>村</w:t>
      </w:r>
      <w:r>
        <w:rPr>
          <w:rFonts w:hint="eastAsia"/>
        </w:rPr>
        <w:t>潜能。产业振兴方西，用好政府和</w:t>
      </w:r>
      <w:r>
        <w:rPr>
          <w:rFonts w:hint="eastAsia"/>
        </w:rPr>
        <w:t>市</w:t>
      </w:r>
      <w:r>
        <w:rPr>
          <w:rFonts w:hint="eastAsia"/>
        </w:rPr>
        <w:t>场</w:t>
      </w:r>
      <w:r>
        <w:t>“</w:t>
      </w:r>
      <w:r>
        <w:rPr>
          <w:rFonts w:hint="eastAsia"/>
        </w:rPr>
        <w:t>两只手”，生态振兴方面，做好开发和保护“两道题”</w:t>
      </w:r>
      <w:r>
        <w:rPr>
          <w:rFonts w:hint="eastAsia"/>
        </w:rPr>
        <w:t>;</w:t>
      </w:r>
      <w:r>
        <w:rPr>
          <w:rFonts w:hint="eastAsia"/>
        </w:rPr>
        <w:t>文化振兴方面，下好传承和创新“两步棋”</w:t>
      </w:r>
      <w:r>
        <w:rPr>
          <w:rFonts w:hint="eastAsia"/>
        </w:rPr>
        <w:t>;</w:t>
      </w:r>
      <w:r>
        <w:rPr>
          <w:rFonts w:hint="eastAsia"/>
        </w:rPr>
        <w:t>组织振兴方面，举好治理和引领“两面旗”</w:t>
      </w:r>
      <w:r>
        <w:rPr>
          <w:rFonts w:hint="eastAsia"/>
        </w:rPr>
        <w:t>,</w:t>
      </w:r>
      <w:r>
        <w:rPr>
          <w:rFonts w:hint="eastAsia"/>
        </w:rPr>
        <w:t>人才振兴方面，走好</w:t>
      </w:r>
      <w:r>
        <w:rPr>
          <w:rFonts w:hint="eastAsia"/>
        </w:rPr>
        <w:t>引</w:t>
      </w:r>
      <w:r>
        <w:t>才和育才 “</w:t>
      </w:r>
      <w:r>
        <w:rPr>
          <w:rFonts w:hint="eastAsia"/>
        </w:rPr>
        <w:t>两</w:t>
      </w:r>
      <w:r>
        <w:t>条路”。因此，九经富镇以“产业、生态、文化、组织、</w:t>
      </w:r>
      <w:r>
        <w:rPr>
          <w:rFonts w:hint="eastAsia"/>
        </w:rPr>
        <w:t>人才”五大板块为抓手，统筹形成产业提升、人居生态环境整治、民生设施配套、社区文化建设四大类行动计划，共包含</w:t>
      </w:r>
      <w:r>
        <w:t>18小类 353个项目。</w:t>
      </w:r>
    </w:p>
    <w:p w14:paraId="2DB17125" w14:textId="601F97EA" w:rsidR="00D72886" w:rsidRPr="00F57203" w:rsidRDefault="00D72886" w:rsidP="00F57203">
      <w:pPr>
        <w:rPr>
          <w:b/>
          <w:bCs/>
        </w:rPr>
      </w:pPr>
      <w:r w:rsidRPr="00F57203">
        <w:rPr>
          <w:rFonts w:hint="eastAsia"/>
          <w:b/>
          <w:bCs/>
        </w:rPr>
        <w:t>个人感想：</w:t>
      </w:r>
      <w:r w:rsidR="00722D3A">
        <w:rPr>
          <w:rFonts w:hint="eastAsia"/>
          <w:b/>
          <w:bCs/>
        </w:rPr>
        <w:t>（结合了专家建议与例子）</w:t>
      </w:r>
    </w:p>
    <w:p w14:paraId="3455636F" w14:textId="40C95CCB" w:rsidR="00E72A56" w:rsidRDefault="00D72886" w:rsidP="00F57203">
      <w:pPr>
        <w:ind w:firstLineChars="200" w:firstLine="420"/>
      </w:pPr>
      <w:r>
        <w:rPr>
          <w:rFonts w:hint="eastAsia"/>
        </w:rPr>
        <w:t>在五经富镇的例子中，可以看到规划方案对乡村产业、人才、文化、组织的振兴，也就是文中的五大抓手。</w:t>
      </w:r>
      <w:r w:rsidR="00722D3A">
        <w:rPr>
          <w:rFonts w:hint="eastAsia"/>
        </w:rPr>
        <w:t>这是二十大报告所说的扎实推动乡村产业、人才、文化、生态、组织振兴。</w:t>
      </w:r>
      <w:r w:rsidR="00E72A56">
        <w:rPr>
          <w:rFonts w:hint="eastAsia"/>
        </w:rPr>
        <w:t>同时，这也是前文专家提出的</w:t>
      </w:r>
      <w:proofErr w:type="gramStart"/>
      <w:r w:rsidR="00F57203">
        <w:rPr>
          <w:rFonts w:hint="eastAsia"/>
        </w:rPr>
        <w:t>“</w:t>
      </w:r>
      <w:proofErr w:type="gramEnd"/>
      <w:r w:rsidR="00F57203">
        <w:rPr>
          <w:rFonts w:hint="eastAsia"/>
        </w:rPr>
        <w:t>增强乡村内生动力和规划干预作用“</w:t>
      </w:r>
      <w:r w:rsidR="00E72A56">
        <w:rPr>
          <w:rFonts w:hint="eastAsia"/>
        </w:rPr>
        <w:t>这个议题。</w:t>
      </w:r>
    </w:p>
    <w:p w14:paraId="61825298" w14:textId="77777777" w:rsidR="00F57203" w:rsidRDefault="00D72886" w:rsidP="00F57203">
      <w:pPr>
        <w:ind w:firstLineChars="200" w:firstLine="420"/>
      </w:pPr>
      <w:r>
        <w:rPr>
          <w:rFonts w:hint="eastAsia"/>
        </w:rPr>
        <w:t>除此之外，分类引导乡村发展，也是因地制宜的表现，其中的城郊融合类村庄，就是反映二十大提出的</w:t>
      </w:r>
      <w:proofErr w:type="gramStart"/>
      <w:r>
        <w:rPr>
          <w:rFonts w:hint="eastAsia"/>
        </w:rPr>
        <w:t>“</w:t>
      </w:r>
      <w:proofErr w:type="gramEnd"/>
      <w:r>
        <w:rPr>
          <w:rFonts w:hint="eastAsia"/>
        </w:rPr>
        <w:t>城乡融合发展，城乡要素流通“。</w:t>
      </w:r>
      <w:r w:rsidR="00F57203">
        <w:rPr>
          <w:rFonts w:hint="eastAsia"/>
        </w:rPr>
        <w:t>而将乡村分类并引导发展，属于”不同地区的差异化前景“这个议题。</w:t>
      </w:r>
    </w:p>
    <w:p w14:paraId="2FF38D49" w14:textId="091F326F" w:rsidR="00E72A56" w:rsidRPr="00D8738D" w:rsidRDefault="00E72A56" w:rsidP="00F57203">
      <w:pPr>
        <w:ind w:firstLineChars="200" w:firstLine="420"/>
        <w:rPr>
          <w:rFonts w:hint="eastAsia"/>
        </w:rPr>
      </w:pPr>
    </w:p>
    <w:sectPr w:rsidR="00E72A56" w:rsidRPr="00D873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AC6"/>
    <w:rsid w:val="000763EC"/>
    <w:rsid w:val="00346086"/>
    <w:rsid w:val="00417588"/>
    <w:rsid w:val="0065297D"/>
    <w:rsid w:val="00722D3A"/>
    <w:rsid w:val="0086155B"/>
    <w:rsid w:val="00950AC6"/>
    <w:rsid w:val="00AC5017"/>
    <w:rsid w:val="00C86622"/>
    <w:rsid w:val="00D04C81"/>
    <w:rsid w:val="00D72886"/>
    <w:rsid w:val="00D8738D"/>
    <w:rsid w:val="00E72A56"/>
    <w:rsid w:val="00F10C2A"/>
    <w:rsid w:val="00F572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B4F94"/>
  <w15:chartTrackingRefBased/>
  <w15:docId w15:val="{257D95A5-4054-4841-8C2B-DA7756674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905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2</Pages>
  <Words>333</Words>
  <Characters>1899</Characters>
  <Application>Microsoft Office Word</Application>
  <DocSecurity>0</DocSecurity>
  <Lines>15</Lines>
  <Paragraphs>4</Paragraphs>
  <ScaleCrop>false</ScaleCrop>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怀逸 卿</dc:creator>
  <cp:keywords/>
  <dc:description/>
  <cp:lastModifiedBy>怀逸 卿</cp:lastModifiedBy>
  <cp:revision>3</cp:revision>
  <dcterms:created xsi:type="dcterms:W3CDTF">2022-10-28T12:45:00Z</dcterms:created>
  <dcterms:modified xsi:type="dcterms:W3CDTF">2022-10-28T16:27:00Z</dcterms:modified>
</cp:coreProperties>
</file>