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31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textAlignment w:val="baseline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第十五届中国软件杯大赛--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70C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A组赛题</w:t>
      </w:r>
    </w:p>
    <w:p w14:paraId="03BAD4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0" w:afterAutospacing="0" w:line="420" w:lineRule="atLeast"/>
        <w:ind w:left="0" w:right="0" w:firstLine="0"/>
        <w:jc w:val="center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赛题名称:景区导览服务AI数字人</w:t>
      </w:r>
    </w:p>
    <w:p w14:paraId="01F4A5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300" w:afterAutospacing="0" w:line="420" w:lineRule="atLeast"/>
        <w:ind w:left="0" w:right="0" w:firstLine="0"/>
        <w:jc w:val="center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组类： A组（本科、研究生、高职）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70C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出题企业：锐捷网络（苏州）有限公司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70C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答疑QQ群：1093135039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tbl>
      <w:tblPr>
        <w:tblW w:w="8545" w:type="dxa"/>
        <w:tblInd w:w="3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0"/>
        <w:gridCol w:w="6815"/>
      </w:tblGrid>
      <w:tr w14:paraId="67B05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0024DA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赛题简介：介绍整个赛题的实现目标、实用价值、涉及技术和整体要求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741D175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国家大力推进文旅产业数字化转型，智慧景区建设已成为行业趋势。传统景区导览服务面临讲解资源不足、信息更新滞后、难以满足游客个性化与深度体验需求等痛点。本赛题旨在利用AI数字人技术，构建一个智能、互动、个性化的景区导览服务AI数字人，推动文旅服务的智能化升级。</w:t>
            </w:r>
          </w:p>
          <w:p w14:paraId="560FC89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【实现目标】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开发一个具备多模态交互能力(语音、文本、表情)的AI数字人导游软件，能够为游客提供实时智能问答、个性化路线讲解、情感互动，并为景区管理方提供游客反馈分析。</w:t>
            </w:r>
          </w:p>
          <w:p w14:paraId="79BAE54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【实用价值】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解决景区导游资源紧张问题，提升游客游览体验的沉浸感和满意度，帮助景区管理者数字化运营，降低人力成本，实现服务升级。</w:t>
            </w:r>
          </w:p>
          <w:p w14:paraId="37BCBF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【涉及技术】 </w:t>
            </w:r>
            <w:r>
              <w:rPr>
                <w:rFonts w:hint="eastAsia" w:ascii="仿宋" w:hAnsi="仿宋" w:eastAsia="仿宋" w:cs="仿宋"/>
                <w:caps w:val="0"/>
                <w:color w:val="0000FF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数字人建模与驱动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、</w:t>
            </w:r>
            <w:r>
              <w:rPr>
                <w:rFonts w:hint="eastAsia" w:ascii="仿宋" w:hAnsi="仿宋" w:eastAsia="仿宋" w:cs="仿宋"/>
                <w:caps w:val="0"/>
                <w:color w:val="EE822F" w:themeColor="accent2"/>
                <w:spacing w:val="0"/>
                <w:sz w:val="24"/>
                <w:szCs w:val="24"/>
                <w:bdr w:val="none" w:color="auto" w:sz="0" w:space="0"/>
                <w:vertAlign w:val="baseline"/>
                <w14:textFill>
                  <w14:solidFill>
                    <w14:schemeClr w14:val="accent2"/>
                  </w14:solidFill>
                </w14:textFill>
              </w:rPr>
              <w:t>语音识别与合成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、</w:t>
            </w:r>
            <w:r>
              <w:rPr>
                <w:rFonts w:hint="eastAsia" w:ascii="仿宋" w:hAnsi="仿宋" w:eastAsia="仿宋" w:cs="仿宋"/>
                <w:caps w:val="0"/>
                <w:color w:val="30C0B4" w:themeColor="accent5"/>
                <w:spacing w:val="0"/>
                <w:sz w:val="24"/>
                <w:szCs w:val="24"/>
                <w:bdr w:val="none" w:color="auto" w:sz="0" w:space="0"/>
                <w:vertAlign w:val="baseline"/>
                <w14:textFill>
                  <w14:solidFill>
                    <w14:schemeClr w14:val="accent5"/>
                  </w14:solidFill>
                </w14:textFill>
              </w:rPr>
              <w:t>自然语言处理、大模型技术、多模态情感分析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等。</w:t>
            </w:r>
          </w:p>
          <w:p w14:paraId="13C3FFD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【整体要求】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基于开源或可API调用的多模态大模型，开发一个包含游客交互端和管理后台的智能导览系统，实现逼真的数字人交互、精准的景区知识问答和深度的游客洞察。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359F5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76EEE15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赛题业务场景：描述赛题相关的真实企业业务背景。从真实场景中，适当简化或者提炼出适合比赛的赛题场景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327AAC6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当前景区导览服务普遍存在以下痛点：</w:t>
            </w:r>
          </w:p>
          <w:p w14:paraId="6D37001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导游资源稀缺：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黄金周或旺季时，专业导游供不应求，游客体验大打折扣。</w:t>
            </w:r>
          </w:p>
          <w:p w14:paraId="0ED9CD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信息单向传递：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传统的录音导览设备内容固定，无法与游客互动，解答个性化问题。</w:t>
            </w:r>
          </w:p>
          <w:p w14:paraId="2A4E7B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缺乏情感连接：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冰冷的设备难以提供如真人导游般的亲切感和情感互动。</w:t>
            </w:r>
          </w:p>
          <w:p w14:paraId="7AE89A2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管理盲区：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景区管理者难以量化评估导游服务质量，无法精准获取游客真实反馈以优化服务。</w:t>
            </w:r>
          </w:p>
          <w:p w14:paraId="43A24F1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本赛题期望通过AI数字人技术，构建一个7x24小时在线的“智能导游”，游客可通过手机App或景区终端设备与数字人交互，获得个性化服务;同时，系统为管理方提供数据看板，助力科学决策。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667F8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53C39AF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基本功能需求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15E492E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游客交互侧：</w:t>
            </w:r>
          </w:p>
          <w:p w14:paraId="550ED53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1)多模态交互：支持语音输入和文本输入，数字人能以语音、表情和口型同步的方式进行回答；</w:t>
            </w:r>
          </w:p>
          <w:p w14:paraId="040FA15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2)智能问答与讲解：能够准确回答关于景区历史、文化、景点特色等常见问题；</w:t>
            </w:r>
          </w:p>
          <w:p w14:paraId="14CED82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3)个性化推荐：可根据游客兴趣(如“对历史感兴趣”或“喜欢自然风光”)推荐不同的游览路线和讲解重点。</w:t>
            </w:r>
          </w:p>
          <w:p w14:paraId="3812A0A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Style w:val="5"/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管理后台侧：</w:t>
            </w:r>
          </w:p>
          <w:p w14:paraId="3E0A1F0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1)知识库管理：管理员可上传、更新和维护景区的讲解词、文史资料、常见问题及答案等知识文档，作为数字人的知识基础；</w:t>
            </w:r>
          </w:p>
          <w:p w14:paraId="17A416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2)数字人形象管理：可配置数字人的外观、服装、声音等，使其更贴合景区文化特色；</w:t>
            </w:r>
            <w:bookmarkStart w:id="0" w:name="_GoBack"/>
            <w:bookmarkEnd w:id="0"/>
          </w:p>
          <w:p w14:paraId="4FE62E2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3) 游客感受度报告：系统能分析交互记录，生成游客关注点分析、情感趋势报告及服务建议反馈给管理方；</w:t>
            </w:r>
          </w:p>
          <w:p w14:paraId="3AE3911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4) 数据大屏概览：展示当日/本周服务人次、热门问答、游客满意度趋势等核心运营数据。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</w:p>
        </w:tc>
      </w:tr>
      <w:tr w14:paraId="124FB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161005C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非功能性需求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22209F0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1、需明确使用至少1个多模态大模型作为核心AI能力支撑；</w:t>
            </w:r>
          </w:p>
          <w:p w14:paraId="38745DA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2、需构建本地景区知识库，确保数字人回答的准确性和自然度；</w:t>
            </w:r>
          </w:p>
          <w:p w14:paraId="38AC01E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准确度：对于景区问题的事实性问答的准确率不低于90%，由评审专家基于标准测试集评测;</w:t>
            </w:r>
          </w:p>
          <w:p w14:paraId="6E7FCB8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自然度：口型同步，语音合成，表情配合等的自然度，由专家根据演示视频评估;</w:t>
            </w:r>
          </w:p>
          <w:p w14:paraId="250AACA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3、系统稳定，交互响应延迟应控制在合理范围内(如语音问答延迟&lt;5秒)，保证用户体验流畅；</w:t>
            </w:r>
          </w:p>
          <w:p w14:paraId="254251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稳定性：系统不应出现崩溃或长时间无响应；</w:t>
            </w:r>
          </w:p>
          <w:p w14:paraId="73EA32B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4、(可选)鼓励团队考虑更复杂的现实场景，如考虑GPS信号或者难以定位的情况，可提出解决方案。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4CB8B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4D5CBB1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实现条件：开发环境、实验平台、开发语言、数据库、编译器、涉及硬件等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75597B4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硬件、开发环境、开发语言等均不限制。</w:t>
            </w:r>
          </w:p>
          <w:p w14:paraId="0997078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aps w:val="0"/>
                <w:color w:val="E54C5E" w:themeColor="accent6"/>
                <w:spacing w:val="0"/>
                <w:sz w:val="24"/>
                <w:szCs w:val="24"/>
                <w:bdr w:val="none" w:color="auto" w:sz="0" w:space="0"/>
                <w:vertAlign w:val="baseline"/>
                <w14:textFill>
                  <w14:solidFill>
                    <w14:schemeClr w14:val="accent6"/>
                  </w14:solidFill>
                </w14:textFill>
              </w:rPr>
              <w:t>建议使用开源或国产技术：</w:t>
            </w:r>
          </w:p>
          <w:p w14:paraId="756CC38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• AI模型：推荐使用开源大模型或其提供的API服务，语音技术可使用开源方案(如ParaTTS, Whisper);</w:t>
            </w:r>
          </w:p>
          <w:p w14:paraId="2562618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• 数字人引擎：可使用开源2D数字人驱动方案或相关SDK。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34D1E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47624D7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测试数据或平台：提供给参赛者的测试环境和测试数据。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6BF71F5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提供某个示范景区的公开资料包作为基础知识库，参赛团队必须基于此资料进行开发与测试。</w:t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资料下载：</w:t>
            </w:r>
            <w:r>
              <w:rPr>
                <w:rFonts w:hint="eastAsia" w:ascii="仿宋" w:hAnsi="仿宋" w:eastAsia="仿宋" w:cs="仿宋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fldChar w:fldCharType="begin"/>
            </w:r>
            <w:r>
              <w:rPr>
                <w:rFonts w:hint="eastAsia" w:ascii="仿宋" w:hAnsi="仿宋" w:eastAsia="仿宋" w:cs="仿宋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instrText xml:space="preserve"> HYPERLINK "https://www.cnsoftbei.com/uploadfile/2026/0323/20260323113204906.zip" </w:instrText>
            </w:r>
            <w:r>
              <w:rPr>
                <w:rFonts w:hint="eastAsia" w:ascii="仿宋" w:hAnsi="仿宋" w:eastAsia="仿宋" w:cs="仿宋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fldChar w:fldCharType="separate"/>
            </w:r>
            <w:r>
              <w:rPr>
                <w:rStyle w:val="6"/>
                <w:rFonts w:hint="eastAsia" w:ascii="仿宋" w:hAnsi="仿宋" w:eastAsia="仿宋" w:cs="仿宋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t>示范景区公开资料包</w:t>
            </w:r>
            <w:r>
              <w:rPr>
                <w:rFonts w:hint="eastAsia" w:ascii="仿宋" w:hAnsi="仿宋" w:eastAsia="仿宋" w:cs="仿宋"/>
                <w:caps w:val="0"/>
                <w:spacing w:val="0"/>
                <w:sz w:val="24"/>
                <w:szCs w:val="24"/>
                <w:bdr w:val="none" w:color="auto" w:sz="0" w:space="0"/>
                <w:vertAlign w:val="baseline"/>
              </w:rPr>
              <w:fldChar w:fldCharType="end"/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34306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7026C03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开发所需设备及设备指标需求说明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40011EB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无特别要求</w:t>
            </w:r>
          </w:p>
        </w:tc>
      </w:tr>
      <w:tr w14:paraId="57D3E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550DD96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文档及其他要求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1A707BD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见下方“初赛作品提交要求”</w:t>
            </w:r>
          </w:p>
        </w:tc>
      </w:tr>
      <w:tr w14:paraId="2A6B3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3FD36CA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各评分项及大致占比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702C1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aps w:val="0"/>
                <w:spacing w:val="0"/>
                <w:sz w:val="24"/>
                <w:szCs w:val="24"/>
              </w:rPr>
            </w:pPr>
          </w:p>
          <w:tbl>
            <w:tblPr>
              <w:tblW w:w="0" w:type="auto"/>
              <w:tblInd w:w="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1"/>
              <w:gridCol w:w="3905"/>
              <w:gridCol w:w="805"/>
            </w:tblGrid>
            <w:tr w14:paraId="06DF68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9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4331B4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功能完整度</w:t>
                  </w:r>
                </w:p>
              </w:tc>
              <w:tc>
                <w:tcPr>
                  <w:tcW w:w="19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center"/>
                </w:tcPr>
                <w:p w14:paraId="101C26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多模态交互、智能问答、管理后台等功能实现完整与稳定度</w:t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088B131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40分</w:t>
                  </w:r>
                </w:p>
              </w:tc>
            </w:tr>
            <w:tr w14:paraId="37A0EC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9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62A10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技术与创新性</w:t>
                  </w:r>
                </w:p>
              </w:tc>
              <w:tc>
                <w:tcPr>
                  <w:tcW w:w="19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05599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数字人技术集成度与表现力（15分）</w:t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大模型与知识库应用的准确性与合理性（15分）</w:t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0310424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30分</w:t>
                  </w:r>
                </w:p>
              </w:tc>
            </w:tr>
            <w:tr w14:paraId="5E5916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4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0D8012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行业实用与体验性</w:t>
                  </w:r>
                </w:p>
              </w:tc>
              <w:tc>
                <w:tcPr>
                  <w:tcW w:w="4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2E3B2C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解决方案对景区导览痛点的解决程度、数字人交互的自然度与用户体验（专家评估）</w:t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58EC894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20分</w:t>
                  </w:r>
                </w:p>
              </w:tc>
            </w:tr>
            <w:tr w14:paraId="72ADAD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9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4EB0CB7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文档质量</w:t>
                  </w:r>
                </w:p>
              </w:tc>
              <w:tc>
                <w:tcPr>
                  <w:tcW w:w="19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648CD96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设计文档、演示视频思路清晰，能充分展示作品亮点</w:t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/>
                  <w:vAlign w:val="top"/>
                </w:tcPr>
                <w:p w14:paraId="516EA7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  <w:rPr>
                      <w:rFonts w:hint="eastAsia" w:ascii="仿宋" w:hAnsi="仿宋" w:eastAsia="仿宋" w:cs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 w:cs="仿宋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10分</w:t>
                  </w:r>
                </w:p>
              </w:tc>
            </w:tr>
          </w:tbl>
          <w:p w14:paraId="32297A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</w:tr>
      <w:tr w14:paraId="1070A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2E41DA5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初赛作品提交要求</w:t>
            </w:r>
          </w:p>
        </w:tc>
        <w:tc>
          <w:tcPr>
            <w:tcW w:w="6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</w:tcMar>
            <w:vAlign w:val="top"/>
          </w:tcPr>
          <w:p w14:paraId="42BA4A8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1、产品源代码或可执行文件;</w:t>
            </w:r>
          </w:p>
          <w:p w14:paraId="405AFB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2、产品部署和使用手册;</w:t>
            </w:r>
          </w:p>
          <w:p w14:paraId="46BC716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3、产品总体设计文档;</w:t>
            </w:r>
          </w:p>
          <w:p w14:paraId="694E55A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4、产品方案介绍PPT(包括但不限于需求场景分析、整体方案设计、核心技术与模型、创新要点、产品展示、测试数据、团队介绍等);</w:t>
            </w:r>
          </w:p>
          <w:p w14:paraId="7D3487C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5、产品演示视频，包含创意说明和产品重点功能展示（格式为.avi、.mp4、.wmv之一，时长不超过7分钟）。</w:t>
            </w:r>
          </w:p>
          <w:p w14:paraId="256F74A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仿宋" w:hAnsi="仿宋" w:eastAsia="仿宋" w:cs="仿宋"/>
                <w:color w:val="33333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</w:tbl>
    <w:p w14:paraId="03526F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716A1"/>
    <w:rsid w:val="1B4716A1"/>
    <w:rsid w:val="2CBF7478"/>
    <w:rsid w:val="50784012"/>
    <w:rsid w:val="678F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2026-05-10T01:52:00Z</dcterms:created>
  <dc:creator>35607</dc:creator>
  <cp:lastModifiedBy>李家乐</cp:lastModifiedBy>
  <dcterms:modified xsi:type="dcterms:W3CDTF">2026-05-10T03:38:57Z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5D9C7BE461E849FE960E45CAFBA4F835_11</vt:lpwstr>
  </property>
  <property fmtid="{D5CDD505-2E9C-101B-9397-08002B2CF9AE}" pid="4" name="KSOTemplateDocerSaveRecord">
    <vt:lpwstr>eyJoZGlkIjoiOWE3N2U4ZWY1NDcxZGI4NTc3NTNhMjAxNjZiMGRhOWIiLCJ1c2VySWQiOiIxODA2OTgwNjk4In0=</vt:lpwstr>
  </property>
</Properties>
</file>