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is to be a working drive for the 2018 SURE project on TB ABMs using FLAMEGPU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 suggest we keep brief notes here of meeting outcomes and what’s being worked 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Day 1: suggested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practicalities, working location &amp; resources, meeting tempo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FLAME GPU resources and relevant examples to work through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discuss one aspect of population modelling and work on coding up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other thoughts?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Meeting Pete@ 10 for 30 mins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Meeting Pete &amp; Mozhgan @ 14 for 30 mins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(both rm 2004)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