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  <w:r>
        <w:rPr>
          <w:rFonts w:hint="eastAsia"/>
        </w:rPr>
        <w:t>使用DBCP必需的两个JAR包</w:t>
      </w:r>
    </w:p>
    <w:p>
      <w:pPr/>
      <w:r>
        <w:rPr>
          <w:rFonts w:hint="eastAsia"/>
        </w:rPr>
        <w:t>commons-dbcp-1.2.1.jar</w:t>
      </w:r>
    </w:p>
    <w:p>
      <w:pPr/>
      <w:r>
        <w:rPr>
          <w:rFonts w:hint="eastAsia"/>
        </w:rPr>
        <w:t>commons-pool-1.3.jar</w:t>
      </w:r>
    </w:p>
    <w:p>
      <w:pPr/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10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commons-dbcp2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10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commons-pool2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>
      <w:pPr/>
    </w:p>
    <w:p>
      <w:pPr/>
      <w:r>
        <w:rPr>
          <w:rFonts w:hint="eastAsia"/>
        </w:rPr>
        <w:t>JDK与JDBC版本对应关系</w:t>
      </w:r>
    </w:p>
    <w:p>
      <w:pPr/>
      <w:r>
        <w:fldChar w:fldCharType="begin"/>
      </w:r>
      <w:r>
        <w:instrText xml:space="preserve"> HYPERLINK "http://commons.apache.org/proper/commons-dbcp/" </w:instrText>
      </w:r>
      <w:r>
        <w:fldChar w:fldCharType="separate"/>
      </w:r>
      <w:r>
        <w:rPr>
          <w:rStyle w:val="11"/>
          <w:rFonts w:hint="eastAsia"/>
        </w:rPr>
        <w:t>http://commons.apache.org/proper/commons-dbcp/</w:t>
      </w:r>
      <w:r>
        <w:rPr>
          <w:rStyle w:val="11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"http://blog.csdn.net/teamlet/article/details/52389665" </w:instrText>
      </w:r>
      <w:r>
        <w:fldChar w:fldCharType="separate"/>
      </w:r>
      <w:r>
        <w:rPr>
          <w:rStyle w:val="11"/>
          <w:rFonts w:hint="eastAsia"/>
        </w:rPr>
        <w:t>http://blog.csdn.net/teamlet/article/details/52389665</w:t>
      </w:r>
      <w:r>
        <w:rPr>
          <w:rStyle w:val="11"/>
          <w:rFonts w:hint="eastAsia"/>
        </w:rPr>
        <w:fldChar w:fldCharType="end"/>
      </w:r>
    </w:p>
    <w:p>
      <w:pPr>
        <w:ind w:firstLine="420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JDK版本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JDBC版本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</w:tcPr>
          <w:p>
            <w:pPr/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>
            <w:pPr/>
            <w:r>
              <w:rPr>
                <w:rFonts w:hint="eastAsia"/>
              </w:rPr>
              <w:t>DBCP 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？？</w:t>
            </w:r>
          </w:p>
        </w:tc>
      </w:tr>
    </w:tbl>
    <w:p>
      <w:pPr>
        <w:ind w:firstLine="420"/>
      </w:pPr>
    </w:p>
    <w:p>
      <w:pPr>
        <w:ind w:firstLine="420"/>
      </w:pPr>
    </w:p>
    <w:p>
      <w:pPr/>
      <w:r>
        <w:rPr>
          <w:rFonts w:hint="eastAsia"/>
        </w:rPr>
        <w:t>使用连接池与不用的效率</w:t>
      </w:r>
    </w:p>
    <w:p>
      <w:pPr/>
      <w:r>
        <w:rPr>
          <w:rFonts w:hint="eastAsia"/>
        </w:rPr>
        <w:t>相同表插入100条数据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每写一条数据前,就新建一个连接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continue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每写一条数据前,从连接池中获取一个连接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6897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/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1179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>
        <w:rPr>
          <w:rFonts w:hint="eastAsia"/>
        </w:rPr>
      </w:pPr>
      <w:r>
        <w:rPr>
          <w:rFonts w:hint="eastAsia"/>
        </w:rPr>
        <w:t>关键属性：</w:t>
      </w:r>
    </w:p>
    <w:tbl>
      <w:tblPr>
        <w:tblStyle w:val="15"/>
        <w:tblpPr w:leftFromText="180" w:rightFromText="180" w:vertAnchor="text" w:horzAnchor="page" w:tblpX="1267" w:tblpY="194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775"/>
        <w:gridCol w:w="4575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defaultReadOnly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null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(调用这些方法的其中之一后getConnection, setLogwriter, setLoginTimeout, getLoginTimeout, getLogWriter)后再设置该属性无效</w:t>
            </w:r>
          </w:p>
        </w:tc>
        <w:tc>
          <w:tcPr>
            <w:tcW w:w="19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连接池在调用这些方法时才会完成初始化过程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initialSize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连接池启动时创建的初始化连接数量（默认值为0）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maxActive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同时连接的最大的连接数（默认值为8，调整为20，高峰单机器在20并发左右，自己根据应用场景定）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maxIdle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最大的空闲的连接数，超过的空闲连接将被释放，如果设置为负数表示不限制（默认为8个，maxIdle不能设置太小，因为假如在高负载的情况下，连接的打开时间比关闭的时间快，会引起连接池中idle的个数 上升超过maxIdle，而造成频繁的连接销毁和创建，类似于jvm参数中的Xmx设置)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minIdle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的空闲的连接数，低于这个数量会被创建新的连接（默认为0，调整为5，该参数越接近maxIdle，性能越好，因为连接的创建和销毁，都是需要消耗资源的；但是不能太大，因为在机器很空闲的时候，也会创建低于minidle个数的连接，类似于jvm参数中的Xmn设置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>testOnBorrow 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借出连接时不要测试，否则很影响性能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/>
            <w:r>
              <w:t>validationQuery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 xml:space="preserve">maxWait  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最大等待时间，当没有可用连接时，连接池等待连接释放的最大时间，超过该时间限制会抛出异常，如果设置-1表示无限等待（默认为无限，调整为60000ms，避免因线程池不够用，而导致请求被无限制挂起）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timeBetweenEvictionRunsMillis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inEvictableIdleTimeMillis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把空闲时间超过minEvictableIdleTimeMillis毫秒的连接断开, 直到连接池中的连接数到minIdle为止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numTestsPerEvictionRun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每次空闲连接回收器线程(如果有)运行时检查的连接数量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34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如果设置为true，则一个连接在超过removeAbandonedTimeout所设定的时间未使用即被认为是应该被抛弃并应该被移除的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注意，只有当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timeBetweenEvictionRunsMillis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为正值，从而启用池维护时，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removeAbandonedOnMaintenance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>
            <w:pPr>
              <w:rPr>
                <w:rStyle w:val="11"/>
                <w:rFonts w:hint="eastAsia"/>
              </w:rPr>
            </w:pPr>
            <w:r>
              <w:fldChar w:fldCharType="begin"/>
            </w:r>
            <w:r>
              <w:instrText xml:space="preserve"> HYPERLINK "http://wiki.jikexueyuan.com/project/tomcat/jdbc-data-sources.html" </w:instrText>
            </w:r>
            <w:r>
              <w:fldChar w:fldCharType="separate"/>
            </w:r>
            <w:r>
              <w:rPr>
                <w:rStyle w:val="9"/>
                <w:rFonts w:hint="eastAsia"/>
              </w:rPr>
              <w:t>防止数据库连接池泄露</w:t>
            </w:r>
            <w:r>
              <w:rPr>
                <w:rStyle w:val="11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3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3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/>
      <w:r>
        <w:fldChar w:fldCharType="begin"/>
      </w:r>
      <w:r>
        <w:instrText xml:space="preserve"> HYPERLINK "http://wiki.jikexueyuan.com/project/tomcat/jdbc-data-sources.html" </w:instrText>
      </w:r>
      <w:r>
        <w:fldChar w:fldCharType="separate"/>
      </w:r>
      <w:r>
        <w:rPr>
          <w:rStyle w:val="11"/>
        </w:rPr>
        <w:t>http://wiki.jikexueyuan.com/project/tomcat/jdbc-data-sources.html</w:t>
      </w:r>
      <w:r>
        <w:rPr>
          <w:rStyle w:val="11"/>
        </w:rPr>
        <w:fldChar w:fldCharType="end"/>
      </w:r>
    </w:p>
    <w:p>
      <w:pPr/>
      <w:r>
        <w:fldChar w:fldCharType="begin"/>
      </w:r>
      <w:r>
        <w:instrText xml:space="preserve"> HYPERLINK "http://www.totcms.com/html/201602-29/20160229114145.htm" </w:instrText>
      </w:r>
      <w:r>
        <w:fldChar w:fldCharType="separate"/>
      </w:r>
      <w:r>
        <w:rPr>
          <w:rStyle w:val="9"/>
        </w:rPr>
        <w:t>http://www.totcms.com/html/201602-29/20160229114145.htm</w:t>
      </w:r>
      <w:r>
        <w:rPr>
          <w:rStyle w:val="11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73AE1"/>
    <w:rsid w:val="004F2437"/>
    <w:rsid w:val="00612B14"/>
    <w:rsid w:val="006649B7"/>
    <w:rsid w:val="006A5A40"/>
    <w:rsid w:val="00A412BC"/>
    <w:rsid w:val="00B028FA"/>
    <w:rsid w:val="00DC0317"/>
    <w:rsid w:val="00EE7E86"/>
    <w:rsid w:val="0E3B4A01"/>
    <w:rsid w:val="266C740B"/>
    <w:rsid w:val="3D172C50"/>
    <w:rsid w:val="63A117C4"/>
    <w:rsid w:val="70F3129F"/>
    <w:rsid w:val="782F73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iPriority w:val="0"/>
    <w:rPr>
      <w:b/>
      <w:bCs/>
    </w:rPr>
  </w:style>
  <w:style w:type="paragraph" w:styleId="3">
    <w:name w:val="annotation text"/>
    <w:basedOn w:val="1"/>
    <w:link w:val="18"/>
    <w:uiPriority w:val="0"/>
    <w:pPr>
      <w:jc w:val="left"/>
    </w:pPr>
  </w:style>
  <w:style w:type="paragraph" w:styleId="4">
    <w:name w:val="Balloon Text"/>
    <w:basedOn w:val="1"/>
    <w:link w:val="20"/>
    <w:uiPriority w:val="0"/>
    <w:rPr>
      <w:sz w:val="18"/>
      <w:szCs w:val="18"/>
    </w:rPr>
  </w:style>
  <w:style w:type="paragraph" w:styleId="5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character" w:styleId="13">
    <w:name w:val="annotation reference"/>
    <w:basedOn w:val="8"/>
    <w:uiPriority w:val="0"/>
    <w:rPr>
      <w:sz w:val="21"/>
      <w:szCs w:val="21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文字 Char"/>
    <w:basedOn w:val="8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Char"/>
    <w:basedOn w:val="18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0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2FDED-9081-40FE-BE06-0F101B526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Chxiaoyin</dc:creator>
  <cp:lastModifiedBy>Chxiaoyin</cp:lastModifiedBy>
  <dcterms:modified xsi:type="dcterms:W3CDTF">2017-11-20T16:11:45Z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