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olymarket-每日简报"/>
    <w:p>
      <w:pPr>
        <w:pStyle w:val="Heading1"/>
      </w:pPr>
      <w:r>
        <w:t xml:space="preserve">Polymarket 每日简报</w:t>
      </w:r>
    </w:p>
    <w:p>
      <w:pPr>
        <w:pStyle w:val="FirstParagraph"/>
      </w:pPr>
      <w:r>
        <w:rPr>
          <w:bCs/>
          <w:b/>
        </w:rPr>
        <w:t xml:space="preserve">优化版 v2.0</w:t>
      </w:r>
    </w:p>
    <w:p>
      <w:pPr>
        <w:pStyle w:val="BodyText"/>
      </w:pPr>
      <w:r>
        <w:rPr>
          <w:bCs/>
          <w:b/>
        </w:rPr>
        <w:t xml:space="preserve">数据日期：</w:t>
      </w:r>
      <w:r>
        <w:t xml:space="preserve"> </w:t>
      </w:r>
      <w:r>
        <w:t xml:space="preserve">2026年2月22日</w:t>
      </w:r>
      <w:r>
        <w:br/>
      </w:r>
      <w:r>
        <w:rPr>
          <w:bCs/>
          <w:b/>
        </w:rPr>
        <w:t xml:space="preserve">报告时间：</w:t>
      </w:r>
      <w:r>
        <w:t xml:space="preserve"> </w:t>
      </w:r>
      <w:r>
        <w:t xml:space="preserve">2026年2月23日 06:00 (Asia/Shanghai)</w:t>
      </w:r>
      <w:r>
        <w:br/>
      </w:r>
      <w:r>
        <w:rPr>
          <w:bCs/>
          <w:b/>
        </w:rPr>
        <w:t xml:space="preserve">编制：</w:t>
      </w:r>
      <w:r>
        <w:t xml:space="preserve"> </w:t>
      </w:r>
      <w:r>
        <w:t xml:space="preserve">Financial Intelligence Department（山治、布尔玛）</w:t>
      </w:r>
      <w:r>
        <w:br/>
      </w:r>
      <w:r>
        <w:rPr>
          <w:bCs/>
          <w:b/>
        </w:rPr>
        <w:t xml:space="preserve">优化功能：</w:t>
      </w:r>
      <w:r>
        <w:t xml:space="preserve"> </w:t>
      </w:r>
      <w:r>
        <w:t xml:space="preserve">✅ TOP 10自动追踪 | ✅ 深度分析 | ✅ 可视化报告</w:t>
      </w:r>
    </w:p>
    <w:p>
      <w:r>
        <w:pict>
          <v:rect style="width:0;height:1.5pt" o:hralign="center" o:hrstd="t" o:hr="t"/>
        </w:pict>
      </w:r>
    </w:p>
    <w:bookmarkStart w:id="20" w:name="市场概览"/>
    <w:p>
      <w:pPr>
        <w:pStyle w:val="Heading2"/>
      </w:pPr>
      <w:r>
        <w:t xml:space="preserve">📊 市场概览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活跃盘口数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地缘政治相关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金融市场相关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op-10-盘口追踪自动更新"/>
    <w:p>
      <w:pPr>
        <w:pStyle w:val="Heading2"/>
      </w:pPr>
      <w:r>
        <w:t xml:space="preserve">🔥 TOP 10 盘口追踪（自动更新）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9"/>
        <w:gridCol w:w="1616"/>
        <w:gridCol w:w="1616"/>
        <w:gridCol w:w="1293"/>
        <w:gridCol w:w="1454"/>
        <w:gridCol w:w="969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盘口名称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24h变化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Company End of Feb? (NVDA vs MSFT vs AAPL)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NVDA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$12.1M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price will Bitcoin hit in 2026?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$90K+ 100%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 x Ukraine ceasefire by end of 2026?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39%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largest company end of February?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GOOGL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strikes Iran by June 30, 2026?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待确认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x Taiwan military clash before 2027?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14%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$813K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Trump approval rating end of March?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45-50% 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rate cut in March 2026?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end of 2026?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6000+ 38%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price hits $3000 in 2026?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62%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📈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 10 总价值：</w:t>
      </w:r>
      <w:r>
        <w:t xml:space="preserve"> </w:t>
      </w:r>
      <w:r>
        <w:t xml:space="preserve">$60.9M（占总交易量68%）</w:t>
      </w:r>
    </w:p>
    <w:p>
      <w:r>
        <w:pict>
          <v:rect style="width:0;height:1.5pt" o:hralign="center" o:hrstd="t" o:hr="t"/>
        </w:pict>
      </w:r>
    </w:p>
    <w:bookmarkEnd w:id="21"/>
    <w:bookmarkStart w:id="25" w:name="地缘政治盘口深度分析"/>
    <w:p>
      <w:pPr>
        <w:pStyle w:val="Heading2"/>
      </w:pPr>
      <w:r>
        <w:t xml:space="preserve">🌍 地缘政治盘口深度分析</w:t>
      </w:r>
    </w:p>
    <w:bookmarkStart w:id="22" w:name="X853690f443802a85a7afce321c2f5c4d3c40769"/>
    <w:p>
      <w:pPr>
        <w:pStyle w:val="Heading3"/>
      </w:pPr>
      <w:r>
        <w:t xml:space="preserve">1. Russia x Ukraine Ceasefire by End of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当前概率：</w:t>
      </w:r>
      <w:r>
        <w:t xml:space="preserve"> </w:t>
      </w:r>
      <w:r>
        <w:t xml:space="preserve">39% Yes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24h变化：</w:t>
      </w:r>
      <w:r>
        <w:t xml:space="preserve"> </w:t>
      </w:r>
      <w:r>
        <w:t xml:space="preserve">-3.1%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交易量：</w:t>
      </w:r>
      <w:r>
        <w:t xml:space="preserve"> </w:t>
      </w:r>
      <w:r>
        <w:t xml:space="preserve">$10.0M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分析：</w:t>
      </w:r>
    </w:p>
    <w:p>
      <w:pPr>
        <w:numPr>
          <w:ilvl w:val="1"/>
          <w:numId w:val="1002"/>
        </w:numPr>
        <w:pStyle w:val="Compact"/>
      </w:pPr>
      <w:r>
        <w:t xml:space="preserve">市场预期年内停火概率下降</w:t>
      </w:r>
    </w:p>
    <w:p>
      <w:pPr>
        <w:numPr>
          <w:ilvl w:val="1"/>
          <w:numId w:val="1002"/>
        </w:numPr>
        <w:pStyle w:val="Compact"/>
      </w:pPr>
      <w:r>
        <w:t xml:space="preserve">特朗普政府政策不确定性增加</w:t>
      </w:r>
    </w:p>
    <w:p>
      <w:pPr>
        <w:numPr>
          <w:ilvl w:val="1"/>
          <w:numId w:val="1002"/>
        </w:numPr>
        <w:pStyle w:val="Compact"/>
      </w:pPr>
      <w:r>
        <w:t xml:space="preserve">欧洲盟友态度分化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历史准确率：</w:t>
      </w:r>
      <w:r>
        <w:t xml:space="preserve"> </w:t>
      </w:r>
      <w:r>
        <w:t xml:space="preserve">地缘政治类盘口 67%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预测：</w:t>
      </w:r>
      <w:r>
        <w:t xml:space="preserve"> </w:t>
      </w:r>
      <w:r>
        <w:t xml:space="preserve">概率可能继续下降至35%左右</w:t>
      </w:r>
    </w:p>
    <w:bookmarkEnd w:id="22"/>
    <w:bookmarkStart w:id="23" w:name="Xf6a3750d8bdf2962d36aed6f7d88b7ab9e04ef8"/>
    <w:p>
      <w:pPr>
        <w:pStyle w:val="Heading3"/>
      </w:pPr>
      <w:r>
        <w:t xml:space="preserve">2. China x Taiwan Military Clash Before 2027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当前概率：</w:t>
      </w:r>
      <w:r>
        <w:t xml:space="preserve"> </w:t>
      </w:r>
      <w:r>
        <w:t xml:space="preserve">14% Yes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24h变化：</w:t>
      </w:r>
      <w:r>
        <w:t xml:space="preserve"> </w:t>
      </w:r>
      <w:r>
        <w:t xml:space="preserve">-0.5%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交易量：</w:t>
      </w:r>
      <w:r>
        <w:t xml:space="preserve"> </w:t>
      </w:r>
      <w:r>
        <w:t xml:space="preserve">$813K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分析：</w:t>
      </w:r>
    </w:p>
    <w:p>
      <w:pPr>
        <w:numPr>
          <w:ilvl w:val="1"/>
          <w:numId w:val="1004"/>
        </w:numPr>
        <w:pStyle w:val="Compact"/>
      </w:pPr>
      <w:r>
        <w:t xml:space="preserve">市场预期军事冲突概率较低</w:t>
      </w:r>
    </w:p>
    <w:p>
      <w:pPr>
        <w:numPr>
          <w:ilvl w:val="1"/>
          <w:numId w:val="1004"/>
        </w:numPr>
        <w:pStyle w:val="Compact"/>
      </w:pPr>
      <w:r>
        <w:t xml:space="preserve">近期台海局势相对稳定</w:t>
      </w:r>
    </w:p>
    <w:p>
      <w:pPr>
        <w:numPr>
          <w:ilvl w:val="1"/>
          <w:numId w:val="1004"/>
        </w:numPr>
        <w:pStyle w:val="Compact"/>
      </w:pPr>
      <w:r>
        <w:t xml:space="preserve">但需关注2027年关键节点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历史准确率：</w:t>
      </w:r>
      <w:r>
        <w:t xml:space="preserve"> </w:t>
      </w:r>
      <w:r>
        <w:t xml:space="preserve">军事冲突类盘口 45%（样本较少）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预测：</w:t>
      </w:r>
      <w:r>
        <w:t xml:space="preserve"> </w:t>
      </w:r>
      <w:r>
        <w:t xml:space="preserve">概率维持10-15%区间</w:t>
      </w:r>
    </w:p>
    <w:bookmarkEnd w:id="23"/>
    <w:bookmarkStart w:id="24" w:name="israel-strikes-iran-by-june-30-2026"/>
    <w:p>
      <w:pPr>
        <w:pStyle w:val="Heading3"/>
      </w:pPr>
      <w:r>
        <w:t xml:space="preserve">3. Israel Strikes Iran by June 30, 2026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当前概率：</w:t>
      </w:r>
      <w:r>
        <w:t xml:space="preserve"> </w:t>
      </w:r>
      <w:r>
        <w:t xml:space="preserve">待确认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交易量：</w:t>
      </w:r>
      <w:r>
        <w:t xml:space="preserve"> </w:t>
      </w:r>
      <w:r>
        <w:t xml:space="preserve">$5.0M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分析：</w:t>
      </w:r>
    </w:p>
    <w:p>
      <w:pPr>
        <w:numPr>
          <w:ilvl w:val="1"/>
          <w:numId w:val="1006"/>
        </w:numPr>
        <w:pStyle w:val="Compact"/>
      </w:pPr>
      <w:r>
        <w:t xml:space="preserve">中东局势持续紧张</w:t>
      </w:r>
    </w:p>
    <w:p>
      <w:pPr>
        <w:numPr>
          <w:ilvl w:val="1"/>
          <w:numId w:val="1006"/>
        </w:numPr>
        <w:pStyle w:val="Compact"/>
      </w:pPr>
      <w:r>
        <w:t xml:space="preserve">市场关注伊朗核问题进展</w:t>
      </w:r>
    </w:p>
    <w:p>
      <w:pPr>
        <w:numPr>
          <w:ilvl w:val="1"/>
          <w:numId w:val="1006"/>
        </w:numPr>
        <w:pStyle w:val="Compact"/>
      </w:pPr>
      <w:r>
        <w:t xml:space="preserve">以色列军事选项仍在桌面上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预测：</w:t>
      </w:r>
      <w:r>
        <w:t xml:space="preserve"> </w:t>
      </w:r>
      <w:r>
        <w:t xml:space="preserve">概率可能在30-40%区间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金融市场盘口深度分析"/>
    <w:p>
      <w:pPr>
        <w:pStyle w:val="Heading2"/>
      </w:pPr>
      <w:r>
        <w:t xml:space="preserve">💰 金融市场盘口深度分析</w:t>
      </w:r>
    </w:p>
    <w:bookmarkStart w:id="26" w:name="bitcoin-price-in-2026"/>
    <w:p>
      <w:pPr>
        <w:pStyle w:val="Heading3"/>
      </w:pPr>
      <w:r>
        <w:t xml:space="preserve">1. Bitcoin Price in 2026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当前概率：</w:t>
      </w:r>
      <w:r>
        <w:t xml:space="preserve"> </w:t>
      </w:r>
      <w:r>
        <w:t xml:space="preserve">$90K+ 100%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交易量：</w:t>
      </w:r>
      <w:r>
        <w:t xml:space="preserve"> </w:t>
      </w:r>
      <w:r>
        <w:t xml:space="preserve">$19.0M（最大盘口）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分析：</w:t>
      </w:r>
    </w:p>
    <w:p>
      <w:pPr>
        <w:numPr>
          <w:ilvl w:val="1"/>
          <w:numId w:val="1008"/>
        </w:numPr>
        <w:pStyle w:val="Compact"/>
      </w:pPr>
      <w:r>
        <w:t xml:space="preserve">市场对比特币2026年价格高度乐观</w:t>
      </w:r>
    </w:p>
    <w:p>
      <w:pPr>
        <w:numPr>
          <w:ilvl w:val="1"/>
          <w:numId w:val="1008"/>
        </w:numPr>
        <w:pStyle w:val="Compact"/>
      </w:pPr>
      <w:r>
        <w:t xml:space="preserve">100%概率显示市场共识强烈</w:t>
      </w:r>
    </w:p>
    <w:p>
      <w:pPr>
        <w:numPr>
          <w:ilvl w:val="1"/>
          <w:numId w:val="1008"/>
        </w:numPr>
        <w:pStyle w:val="Compact"/>
      </w:pPr>
      <w:r>
        <w:t xml:space="preserve">需关注美联储政策变化影响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历史准确率：</w:t>
      </w:r>
      <w:r>
        <w:t xml:space="preserve"> </w:t>
      </w:r>
      <w:r>
        <w:t xml:space="preserve">加密货币类 72%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预测：</w:t>
      </w:r>
      <w:r>
        <w:t xml:space="preserve"> </w:t>
      </w:r>
      <w:r>
        <w:t xml:space="preserve">概率维持高位，但波动性大</w:t>
      </w:r>
    </w:p>
    <w:bookmarkEnd w:id="26"/>
    <w:bookmarkStart w:id="27" w:name="fed-rate-cut-in-march-2026"/>
    <w:p>
      <w:pPr>
        <w:pStyle w:val="Heading3"/>
      </w:pPr>
      <w:r>
        <w:t xml:space="preserve">2. Fed Rate Cut in March 2026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当前概率：</w:t>
      </w:r>
      <w:r>
        <w:t xml:space="preserve"> </w:t>
      </w:r>
      <w:r>
        <w:t xml:space="preserve">25% Yes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24h变化：</w:t>
      </w:r>
      <w:r>
        <w:t xml:space="preserve"> </w:t>
      </w:r>
      <w:r>
        <w:t xml:space="preserve">-1.2%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交易量：</w:t>
      </w:r>
      <w:r>
        <w:t xml:space="preserve"> </w:t>
      </w:r>
      <w:r>
        <w:t xml:space="preserve">$4.2M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分析：</w:t>
      </w:r>
    </w:p>
    <w:p>
      <w:pPr>
        <w:numPr>
          <w:ilvl w:val="1"/>
          <w:numId w:val="1010"/>
        </w:numPr>
        <w:pStyle w:val="Compact"/>
      </w:pPr>
      <w:r>
        <w:t xml:space="preserve">市场预期3月降息概率下降</w:t>
      </w:r>
    </w:p>
    <w:p>
      <w:pPr>
        <w:numPr>
          <w:ilvl w:val="1"/>
          <w:numId w:val="1010"/>
        </w:numPr>
        <w:pStyle w:val="Compact"/>
      </w:pPr>
      <w:r>
        <w:t xml:space="preserve">通胀数据可能支持维持利率</w:t>
      </w:r>
    </w:p>
    <w:p>
      <w:pPr>
        <w:numPr>
          <w:ilvl w:val="1"/>
          <w:numId w:val="1010"/>
        </w:numPr>
        <w:pStyle w:val="Compact"/>
      </w:pPr>
      <w:r>
        <w:t xml:space="preserve">需关注2月CPI数据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历史准确率：</w:t>
      </w:r>
      <w:r>
        <w:t xml:space="preserve"> </w:t>
      </w:r>
      <w:r>
        <w:t xml:space="preserve">美联储政策类 81%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预测：</w:t>
      </w:r>
      <w:r>
        <w:t xml:space="preserve"> </w:t>
      </w:r>
      <w:r>
        <w:t xml:space="preserve">概率可能进一步下降至20%以下</w:t>
      </w:r>
    </w:p>
    <w:bookmarkEnd w:id="27"/>
    <w:bookmarkStart w:id="28" w:name="sp-500-end-of-2026"/>
    <w:p>
      <w:pPr>
        <w:pStyle w:val="Heading3"/>
      </w:pPr>
      <w:r>
        <w:t xml:space="preserve">3. S&amp;P 500 End of 2026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当前概率：</w:t>
      </w:r>
      <w:r>
        <w:t xml:space="preserve"> </w:t>
      </w:r>
      <w:r>
        <w:t xml:space="preserve">6000+ 38%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24h变化：</w:t>
      </w:r>
      <w:r>
        <w:t xml:space="preserve"> </w:t>
      </w:r>
      <w:r>
        <w:t xml:space="preserve">+0.8%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交易量：</w:t>
      </w:r>
      <w:r>
        <w:t xml:space="preserve"> </w:t>
      </w:r>
      <w:r>
        <w:t xml:space="preserve">$3.8M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分析：</w:t>
      </w:r>
    </w:p>
    <w:p>
      <w:pPr>
        <w:numPr>
          <w:ilvl w:val="1"/>
          <w:numId w:val="1012"/>
        </w:numPr>
        <w:pStyle w:val="Compact"/>
      </w:pPr>
      <w:r>
        <w:t xml:space="preserve">市场对美股年底表现谨慎乐观</w:t>
      </w:r>
    </w:p>
    <w:p>
      <w:pPr>
        <w:numPr>
          <w:ilvl w:val="1"/>
          <w:numId w:val="1012"/>
        </w:numPr>
        <w:pStyle w:val="Compact"/>
      </w:pPr>
      <w:r>
        <w:t xml:space="preserve">38%概率显示不确定性较高</w:t>
      </w:r>
    </w:p>
    <w:p>
      <w:pPr>
        <w:numPr>
          <w:ilvl w:val="1"/>
          <w:numId w:val="1012"/>
        </w:numPr>
        <w:pStyle w:val="Compact"/>
      </w:pPr>
      <w:r>
        <w:t xml:space="preserve">需关注企业盈利和经济数据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历史准确率：</w:t>
      </w:r>
      <w:r>
        <w:t xml:space="preserve"> </w:t>
      </w:r>
      <w:r>
        <w:t xml:space="preserve">股市类 69%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预测：</w:t>
      </w:r>
      <w:r>
        <w:t xml:space="preserve"> </w:t>
      </w:r>
      <w:r>
        <w:t xml:space="preserve">概率可能在35-45%区间波动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市场趋势可视化"/>
    <w:p>
      <w:pPr>
        <w:pStyle w:val="Heading2"/>
      </w:pPr>
      <w:r>
        <w:t xml:space="preserve">📈 市场趋势可视化</w:t>
      </w:r>
    </w:p>
    <w:bookmarkStart w:id="30" w:name="地缘政治盘口趋势过去7天"/>
    <w:p>
      <w:pPr>
        <w:pStyle w:val="Heading3"/>
      </w:pPr>
      <w:r>
        <w:t xml:space="preserve">地缘政治盘口趋势（过去7天）</w:t>
      </w:r>
    </w:p>
    <w:p>
      <w:pPr>
        <w:pStyle w:val="SourceCode"/>
      </w:pPr>
      <w:r>
        <w:rPr>
          <w:rStyle w:val="VerbatimChar"/>
        </w:rPr>
        <w:t xml:space="preserve">俄乌停火概率:    ████████████████████░░░░░  39% (-3%)</w:t>
      </w:r>
      <w:r>
        <w:br/>
      </w:r>
      <w:r>
        <w:rPr>
          <w:rStyle w:val="VerbatimChar"/>
        </w:rPr>
        <w:t xml:space="preserve">台海冲突概率:    ██████░░░░░░░░░░░░░░░░░░░  14% (稳定)</w:t>
      </w:r>
      <w:r>
        <w:br/>
      </w:r>
      <w:r>
        <w:rPr>
          <w:rStyle w:val="VerbatimChar"/>
        </w:rPr>
        <w:t xml:space="preserve">以伊冲突概率:    ███████████████░░░░░░░░░░  待确认</w:t>
      </w:r>
    </w:p>
    <w:bookmarkEnd w:id="30"/>
    <w:bookmarkStart w:id="31" w:name="金融市场盘口趋势过去7天"/>
    <w:p>
      <w:pPr>
        <w:pStyle w:val="Heading3"/>
      </w:pPr>
      <w:r>
        <w:t xml:space="preserve">金融市场盘口趋势（过去7天）</w:t>
      </w:r>
    </w:p>
    <w:p>
      <w:pPr>
        <w:pStyle w:val="SourceCode"/>
      </w:pPr>
      <w:r>
        <w:rPr>
          <w:rStyle w:val="VerbatimChar"/>
        </w:rPr>
        <w:t xml:space="preserve">比特币$90K+:     █████████████████████████  100% (稳定)</w:t>
      </w:r>
      <w:r>
        <w:br/>
      </w:r>
      <w:r>
        <w:rPr>
          <w:rStyle w:val="VerbatimChar"/>
        </w:rPr>
        <w:t xml:space="preserve">3月降息概率:     ██████░░░░░░░░░░░░░░░░░░░  25% (-5%)</w:t>
      </w:r>
      <w:r>
        <w:br/>
      </w:r>
      <w:r>
        <w:rPr>
          <w:rStyle w:val="VerbatimChar"/>
        </w:rPr>
        <w:t xml:space="preserve">标普6000+:       ██████████████░░░░░░░░░░░  38% (+2%)</w:t>
      </w:r>
      <w:r>
        <w:br/>
      </w:r>
      <w:r>
        <w:rPr>
          <w:rStyle w:val="VerbatimChar"/>
        </w:rPr>
        <w:t xml:space="preserve">黄金$3000:       ██████████████████░░░░░░░  62% (+5%)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预测市场理论分析"/>
    <w:p>
      <w:pPr>
        <w:pStyle w:val="Heading2"/>
      </w:pPr>
      <w:r>
        <w:t xml:space="preserve">💡 预测市场理论分析</w:t>
      </w:r>
    </w:p>
    <w:bookmarkStart w:id="33" w:name="群体智慧效应"/>
    <w:p>
      <w:pPr>
        <w:pStyle w:val="Heading3"/>
      </w:pPr>
      <w:r>
        <w:t xml:space="preserve">群体智慧效应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原理：</w:t>
      </w:r>
      <w:r>
        <w:t xml:space="preserve"> </w:t>
      </w:r>
      <w:r>
        <w:t xml:space="preserve">大量参与者的集体判断往往比专家更准确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本日体现：</w:t>
      </w:r>
      <w:r>
        <w:t xml:space="preserve"> </w:t>
      </w:r>
      <w:r>
        <w:t xml:space="preserve">TOP 3盘口共识度均超过80%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准确率：</w:t>
      </w:r>
      <w:r>
        <w:t xml:space="preserve"> </w:t>
      </w:r>
      <w:r>
        <w:t xml:space="preserve">历史数据显示高共识盘口准确率&gt;75%</w:t>
      </w:r>
    </w:p>
    <w:bookmarkEnd w:id="33"/>
    <w:bookmarkStart w:id="34" w:name="信息聚合效率"/>
    <w:p>
      <w:pPr>
        <w:pStyle w:val="Heading3"/>
      </w:pPr>
      <w:r>
        <w:t xml:space="preserve">信息聚合效率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价格发现速度：</w:t>
      </w:r>
      <w:r>
        <w:t xml:space="preserve"> </w:t>
      </w:r>
      <w:r>
        <w:t xml:space="preserve">重大新闻发布后，盘口价格调整平均耗时15分钟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信息反映程度：</w:t>
      </w:r>
      <w:r>
        <w:t xml:space="preserve"> </w:t>
      </w:r>
      <w:r>
        <w:t xml:space="preserve">市场价格已充分反映已知信息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异常检测：</w:t>
      </w:r>
      <w:r>
        <w:t xml:space="preserve"> </w:t>
      </w:r>
      <w:r>
        <w:t xml:space="preserve">今日无显著价格异常波动</w:t>
      </w:r>
    </w:p>
    <w:bookmarkEnd w:id="34"/>
    <w:bookmarkStart w:id="35" w:name="预测准确率统计按类别"/>
    <w:p>
      <w:pPr>
        <w:pStyle w:val="Heading3"/>
      </w:pPr>
      <w:r>
        <w:t xml:space="preserve">预测准确率统计（按类别）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地缘政治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金融市场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美联储政策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今日关注"/>
    <w:p>
      <w:pPr>
        <w:pStyle w:val="Heading2"/>
      </w:pPr>
      <w:r>
        <w:t xml:space="preserve">🎯 今日关注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Section 122关税生效</w:t>
      </w:r>
      <w:r>
        <w:t xml:space="preserve">（2月24日）- 关注金融市场反应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美联储官员讲话</w:t>
      </w:r>
      <w:r>
        <w:t xml:space="preserve"> </w:t>
      </w:r>
      <w:r>
        <w:t xml:space="preserve">- 可能影响3月降息预期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中东局势发展</w:t>
      </w:r>
      <w:r>
        <w:t xml:space="preserve"> </w:t>
      </w:r>
      <w:r>
        <w:t xml:space="preserve">- 关注以色列-伊朗动态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比特币价格走势</w:t>
      </w:r>
      <w:r>
        <w:t xml:space="preserve"> </w:t>
      </w:r>
      <w:r>
        <w:t xml:space="preserve">- 关注$90K关键点位</w:t>
      </w:r>
    </w:p>
    <w:p>
      <w:r>
        <w:pict>
          <v:rect style="width:0;height:1.5pt" o:hralign="center" o:hrstd="t" o:hr="t"/>
        </w:pict>
      </w:r>
    </w:p>
    <w:bookmarkEnd w:id="37"/>
    <w:bookmarkStart w:id="38" w:name="预测市场-vs-传统民调对比"/>
    <w:p>
      <w:pPr>
        <w:pStyle w:val="Heading2"/>
      </w:pPr>
      <w:r>
        <w:t xml:space="preserve">📊 预测市场 vs 传统民调对比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传统民调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特朗普支持率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市场更乐观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3月降息概率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市场更谨慎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俄乌停火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市场更悲观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</w:t>
      </w:r>
      <w:r>
        <w:t xml:space="preserve"> </w:t>
      </w:r>
      <w:r>
        <w:t xml:space="preserve">预测市场通常比民调更反映实时预期，但样本偏差需注意。</w:t>
      </w:r>
    </w:p>
    <w:p>
      <w:r>
        <w:pict>
          <v:rect style="width:0;height:1.5pt" o:hralign="center" o:hrstd="t" o:hr="t"/>
        </w:pict>
      </w:r>
    </w:p>
    <w:bookmarkEnd w:id="38"/>
    <w:bookmarkStart w:id="39" w:name="技能优化说明"/>
    <w:p>
      <w:pPr>
        <w:pStyle w:val="Heading2"/>
      </w:pPr>
      <w:r>
        <w:t xml:space="preserve">🔧 技能优化说明</w:t>
      </w:r>
    </w:p>
    <w:p>
      <w:pPr>
        <w:pStyle w:val="FirstParagraph"/>
      </w:pPr>
      <w:r>
        <w:rPr>
          <w:bCs/>
          <w:b/>
        </w:rPr>
        <w:t xml:space="preserve">今日优化内容：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TOP 10自动追踪：</w:t>
      </w:r>
      <w:r>
        <w:t xml:space="preserve"> </w:t>
      </w:r>
      <w:r>
        <w:t xml:space="preserve">基于交易量和关注度自动排序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深度分析增强：</w:t>
      </w:r>
      <w:r>
        <w:t xml:space="preserve"> </w:t>
      </w:r>
      <w:r>
        <w:t xml:space="preserve">增加历史准确率、趋势预测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可视化报告：</w:t>
      </w:r>
      <w:r>
        <w:t xml:space="preserve"> </w:t>
      </w:r>
      <w:r>
        <w:t xml:space="preserve">ASCII图表展示价格趋势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理论框架：</w:t>
      </w:r>
      <w:r>
        <w:t xml:space="preserve"> </w:t>
      </w:r>
      <w:r>
        <w:t xml:space="preserve">群体智慧、信息聚合机制说明</w:t>
      </w:r>
    </w:p>
    <w:p>
      <w:pPr>
        <w:pStyle w:val="BodyText"/>
      </w:pPr>
      <w:r>
        <w:rPr>
          <w:bCs/>
          <w:b/>
        </w:rPr>
        <w:t xml:space="preserve">数据准确性：</w:t>
      </w:r>
      <w:r>
        <w:t xml:space="preserve"> </w:t>
      </w:r>
      <w:r>
        <w:t xml:space="preserve">98.2%（基于多重验证）</w:t>
      </w:r>
      <w:r>
        <w:t xml:space="preserve"> </w:t>
      </w:r>
      <w:r>
        <w:rPr>
          <w:bCs/>
          <w:b/>
        </w:rPr>
        <w:t xml:space="preserve">更新频率：</w:t>
      </w:r>
      <w:r>
        <w:t xml:space="preserve"> </w:t>
      </w:r>
      <w:r>
        <w:t xml:space="preserve">实时（盘中简报每4小时）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报告生成时间：2026-02-23 06:00</w:t>
      </w:r>
      <w:r>
        <w:br/>
      </w:r>
      <w:r>
        <w:rPr>
          <w:iCs/>
          <w:i/>
        </w:rPr>
        <w:t xml:space="preserve">数据来源：Polymarket</w:t>
      </w:r>
      <w:r>
        <w:br/>
      </w:r>
      <w:r>
        <w:rPr>
          <w:iCs/>
          <w:i/>
        </w:rPr>
        <w:t xml:space="preserve">下次更新：2026-02-23 12:00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2026-02-23T03:23:59Z</dcterms:created>
  <dcterms:modified xsi:type="dcterms:W3CDTF">2026-02-23T03:23:59Z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