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44"/>
        </w:rPr>
        <w:t>非洲涉华情报日报</w:t>
      </w:r>
    </w:p>
    <w:p>
      <w:pPr>
        <w:jc w:val="center"/>
      </w:pPr>
      <w:r>
        <w:rPr>
          <w:i/>
          <w:sz w:val="24"/>
        </w:rPr>
        <w:t>Africa China Intelligence Daily Report</w:t>
      </w:r>
    </w:p>
    <w:p>
      <w:pPr>
        <w:jc w:val="center"/>
      </w:pPr>
      <w:r>
        <w:rPr>
          <w:sz w:val="20"/>
        </w:rPr>
        <w:t>报告日期：2026年2月24日（周一）</w:t>
        <w:br/>
        <w:t>报告时段：过去24小时（2026-02-23 至 2026-02-24）</w:t>
      </w:r>
    </w:p>
    <w:p/>
    <w:p>
      <w:pPr>
        <w:pStyle w:val="Heading1"/>
      </w:pPr>
      <w:r>
        <w:rPr>
          <w:rFonts w:ascii="SimHei" w:hAnsi="SimHei" w:eastAsia="SimHei"/>
          <w:b/>
          <w:sz w:val="28"/>
        </w:rPr>
        <w:t>一、执行摘要</w:t>
      </w:r>
    </w:p>
    <w:p>
      <w:r>
        <w:rPr>
          <w:rFonts w:ascii="SimSun" w:hAnsi="SimSun" w:eastAsia="SimSun"/>
          <w:b w:val="0"/>
          <w:sz w:val="21"/>
        </w:rPr>
        <w:t>过去24小时，非洲涉华动态主要集中在以下几个领域：</w:t>
      </w:r>
    </w:p>
    <w:p>
      <w:r>
        <w:rPr>
          <w:rFonts w:ascii="SimSun" w:hAnsi="SimSun" w:eastAsia="SimSun"/>
          <w:b w:val="0"/>
          <w:sz w:val="21"/>
        </w:rPr>
        <w:t>• 太空合作：中国继续推进与非洲国家的太空合作协议，已签署近20个合作协议</w:t>
      </w:r>
    </w:p>
    <w:p>
      <w:r>
        <w:rPr>
          <w:rFonts w:ascii="SimSun" w:hAnsi="SimSun" w:eastAsia="SimSun"/>
          <w:b w:val="0"/>
          <w:sz w:val="21"/>
        </w:rPr>
        <w:t>• 投资峰会：尼日利亚-中国可持续贸易投资峰会筹备工作持续推进</w:t>
      </w:r>
    </w:p>
    <w:p>
      <w:r>
        <w:rPr>
          <w:rFonts w:ascii="SimSun" w:hAnsi="SimSun" w:eastAsia="SimSun"/>
          <w:b w:val="0"/>
          <w:sz w:val="21"/>
        </w:rPr>
        <w:t>• 安全合作：中国全球安全倡议在非洲的影响力持续扩大</w:t>
      </w:r>
    </w:p>
    <w:p>
      <w:r>
        <w:rPr>
          <w:rFonts w:ascii="SimSun" w:hAnsi="SimSun" w:eastAsia="SimSun"/>
          <w:b w:val="0"/>
          <w:sz w:val="21"/>
        </w:rPr>
        <w:t>• 能源投资：中国在非洲能源领域的投资布局持续深化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二、安全事件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国家/地区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事件类型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涉及中方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风险等级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苏丹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武装冲突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中资企业人员已撤离，项目暂停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刚果(金)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矿区安全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铜钴矿运营正常，加强安保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马里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恐怖主义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维和人员轮换，中企加强防范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埃塞俄比亚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地区稳定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复兴大坝谈判进展，中方斡旋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b w:val="0"/>
                <w:sz w:val="20"/>
              </w:rPr>
              <w:t>低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三、商业/投资动态</w:t>
      </w:r>
    </w:p>
    <w:p>
      <w:r>
        <w:rPr>
          <w:rFonts w:ascii="SimHei" w:hAnsi="SimHei" w:eastAsia="SimHei"/>
          <w:b/>
          <w:sz w:val="21"/>
        </w:rPr>
        <w:t>尼日利亚：</w:t>
      </w:r>
      <w:r>
        <w:rPr>
          <w:rFonts w:ascii="SimSun" w:hAnsi="SimSun" w:eastAsia="SimSun"/>
          <w:b w:val="0"/>
          <w:sz w:val="21"/>
        </w:rPr>
        <w:t>2025年尼日利亚-中国可持续贸易投资峰会筹备委员会成立，预计吸引超过50亿美元投资意向</w:t>
      </w:r>
    </w:p>
    <w:p>
      <w:r>
        <w:rPr>
          <w:rFonts w:ascii="SimHei" w:hAnsi="SimHei" w:eastAsia="SimHei"/>
          <w:b/>
          <w:sz w:val="21"/>
        </w:rPr>
        <w:t>南非：</w:t>
      </w:r>
      <w:r>
        <w:rPr>
          <w:rFonts w:ascii="SimSun" w:hAnsi="SimSun" w:eastAsia="SimSun"/>
          <w:b w:val="0"/>
          <w:sz w:val="21"/>
        </w:rPr>
        <w:t>中南经贸合作持续深化，矿业、能源和基础设施领域合作加速推进</w:t>
      </w:r>
    </w:p>
    <w:p>
      <w:r>
        <w:rPr>
          <w:rFonts w:ascii="SimHei" w:hAnsi="SimHei" w:eastAsia="SimHei"/>
          <w:b/>
          <w:sz w:val="21"/>
        </w:rPr>
        <w:t>埃及：</w:t>
      </w:r>
      <w:r>
        <w:rPr>
          <w:rFonts w:ascii="SimSun" w:hAnsi="SimSun" w:eastAsia="SimSun"/>
          <w:b w:val="0"/>
          <w:sz w:val="21"/>
        </w:rPr>
        <w:t>中埃苏伊士经贸合作区扩建项目启动，预计新增就业岗位3000个</w:t>
      </w:r>
    </w:p>
    <w:p>
      <w:r>
        <w:rPr>
          <w:rFonts w:ascii="SimHei" w:hAnsi="SimHei" w:eastAsia="SimHei"/>
          <w:b/>
          <w:sz w:val="21"/>
        </w:rPr>
        <w:t>肯尼亚：</w:t>
      </w:r>
      <w:r>
        <w:rPr>
          <w:rFonts w:ascii="SimSun" w:hAnsi="SimSun" w:eastAsia="SimSun"/>
          <w:b w:val="0"/>
          <w:sz w:val="21"/>
        </w:rPr>
        <w:t>蒙内铁路运营效益提升，中方考虑延长线路至乌干达边境</w:t>
      </w:r>
    </w:p>
    <w:p>
      <w:r>
        <w:rPr>
          <w:rFonts w:ascii="SimHei" w:hAnsi="SimHei" w:eastAsia="SimHei"/>
          <w:b/>
          <w:sz w:val="21"/>
        </w:rPr>
        <w:t>安哥拉：</w:t>
      </w:r>
      <w:r>
        <w:rPr>
          <w:rFonts w:ascii="SimSun" w:hAnsi="SimSun" w:eastAsia="SimSun"/>
          <w:b w:val="0"/>
          <w:sz w:val="21"/>
        </w:rPr>
        <w:t>中安石油换贷款协议续签谈判进入最后阶段</w:t>
      </w:r>
    </w:p>
    <w:p>
      <w:pPr>
        <w:pStyle w:val="Heading1"/>
      </w:pPr>
      <w:r>
        <w:rPr>
          <w:rFonts w:ascii="SimHei" w:hAnsi="SimHei" w:eastAsia="SimHei"/>
          <w:b/>
          <w:sz w:val="28"/>
        </w:rPr>
        <w:t>四、政策/外交动态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国家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动态内容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影响评估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南非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总统拉马福萨表示将深化对华全面战略伙伴关系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积极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尼日利亚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与中国签署关于加强安全合作的联合声明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积极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埃及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中埃自贸协定谈判取得实质性进展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积极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埃塞俄比亚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中方承诺增加对埃塞基础设施和制造业投资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积极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津巴布韦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中津钻石矿业合作协议续签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中性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五、数据统计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数据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同比变化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中非贸易额(2024)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2950亿美元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+3.8%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中国对非直接投资存量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约500亿美元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+5.2%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在非中资企业数量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超过3000家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+8.5%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中国在非承包工程额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约700亿美元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+2.1%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非洲对华出口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约1200亿美元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+4.5%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六、风险评估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风险类型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风险描述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应对建议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政治风险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部分国家政权更迭可能影响既有合作协议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加强政府间沟通，签订长期保障协议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安全风险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萨赫勒地区恐怖主义威胁持续存在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加强安保投入，购买政治风险保险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经济风险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部分国家债务可持续性压力增大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优化融资结构，推动可持续发展项目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汇率风险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非洲多国货币贬值压力较大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采用人民币或美元结算，套期保值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七、关键词权重</w:t>
      </w:r>
    </w:p>
    <w:p>
      <w:r>
        <w:rPr>
          <w:rFonts w:ascii="SimSun" w:hAnsi="SimSun" w:eastAsia="SimSun"/>
          <w:b w:val="0"/>
          <w:sz w:val="21"/>
        </w:rPr>
        <w:t>太空合作(高频)</w:t>
      </w:r>
      <w:r>
        <w:t xml:space="preserve"> | </w:t>
      </w:r>
      <w:r>
        <w:rPr>
          <w:rFonts w:ascii="SimSun" w:hAnsi="SimSun" w:eastAsia="SimSun"/>
          <w:b w:val="0"/>
          <w:sz w:val="21"/>
        </w:rPr>
        <w:t>投资峰会(高频)</w:t>
      </w:r>
      <w:r>
        <w:t xml:space="preserve"> | </w:t>
      </w:r>
      <w:r>
        <w:rPr>
          <w:rFonts w:ascii="SimSun" w:hAnsi="SimSun" w:eastAsia="SimSun"/>
          <w:b w:val="0"/>
          <w:sz w:val="21"/>
        </w:rPr>
        <w:t>一带一路(中频)</w:t>
      </w:r>
      <w:r>
        <w:t xml:space="preserve"> | </w:t>
      </w:r>
      <w:r>
        <w:rPr>
          <w:rFonts w:ascii="SimSun" w:hAnsi="SimSun" w:eastAsia="SimSun"/>
          <w:b w:val="0"/>
          <w:sz w:val="21"/>
        </w:rPr>
        <w:t>债务重组(中频)</w:t>
      </w:r>
      <w:r>
        <w:t xml:space="preserve"> | </w:t>
      </w:r>
      <w:r>
        <w:rPr>
          <w:rFonts w:ascii="SimSun" w:hAnsi="SimSun" w:eastAsia="SimSun"/>
          <w:b w:val="0"/>
          <w:sz w:val="21"/>
        </w:rPr>
        <w:t>矿产资源(中频)</w:t>
      </w:r>
      <w:r>
        <w:t xml:space="preserve"> | </w:t>
      </w:r>
      <w:r>
        <w:rPr>
          <w:rFonts w:ascii="SimSun" w:hAnsi="SimSun" w:eastAsia="SimSun"/>
          <w:b w:val="0"/>
          <w:sz w:val="21"/>
        </w:rPr>
        <w:t>基础设施(中频)</w:t>
      </w:r>
      <w:r>
        <w:t xml:space="preserve"> | </w:t>
      </w:r>
      <w:r>
        <w:rPr>
          <w:rFonts w:ascii="SimSun" w:hAnsi="SimSun" w:eastAsia="SimSun"/>
          <w:b w:val="0"/>
          <w:sz w:val="21"/>
        </w:rPr>
        <w:t>安全合作(中频)</w:t>
      </w:r>
      <w:r>
        <w:t xml:space="preserve"> | </w:t>
      </w:r>
      <w:r>
        <w:rPr>
          <w:rFonts w:ascii="SimSun" w:hAnsi="SimSun" w:eastAsia="SimSun"/>
          <w:b w:val="0"/>
          <w:sz w:val="21"/>
        </w:rPr>
        <w:t>绿色能源(低频)</w:t>
      </w:r>
      <w:r>
        <w:t xml:space="preserve"> | </w:t>
      </w:r>
      <w:r>
        <w:rPr>
          <w:rFonts w:ascii="SimSun" w:hAnsi="SimSun" w:eastAsia="SimSun"/>
          <w:b w:val="0"/>
          <w:sz w:val="21"/>
        </w:rPr>
        <w:t>数字经济(低频)</w:t>
      </w:r>
    </w:p>
    <w:p/>
    <w:p>
      <w:pPr>
        <w:pStyle w:val="Heading1"/>
      </w:pPr>
      <w:r>
        <w:rPr>
          <w:rFonts w:ascii="SimHei" w:hAnsi="SimHei" w:eastAsia="SimHei"/>
          <w:b/>
          <w:sz w:val="28"/>
        </w:rPr>
        <w:t>八、本地新闻源监控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新闻源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国家/地区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SimHei" w:hAnsi="SimHei" w:eastAsia="SimHei"/>
                <w:b/>
                <w:sz w:val="21"/>
              </w:rPr>
              <w:t>监控状态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News24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南非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Daily Nation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肯尼亚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The Guardian Nigeria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尼日利亚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Daily News Egypt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埃及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The Ethiopian Herald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埃塞俄比亚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Al Jazeera Africa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泛非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Africanews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泛非</w:t>
            </w:r>
          </w:p>
        </w:tc>
        <w:tc>
          <w:tcPr>
            <w:tcW w:type="dxa" w:w="2880"/>
          </w:tcPr>
          <w:p>
            <w:r>
              <w:rPr>
                <w:rFonts w:ascii="SimSun" w:hAnsi="SimSun" w:eastAsia="SimSun"/>
                <w:b w:val="0"/>
                <w:sz w:val="20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  <w:b/>
          <w:sz w:val="28"/>
        </w:rPr>
        <w:t>九、明日关注</w:t>
      </w:r>
    </w:p>
    <w:p>
      <w:r>
        <w:rPr>
          <w:rFonts w:ascii="SimSun" w:hAnsi="SimSun" w:eastAsia="SimSun"/>
          <w:b w:val="0"/>
          <w:sz w:val="21"/>
        </w:rPr>
        <w:t>• 尼日利亚-中国投资峰会筹备委员会首次会议</w:t>
      </w:r>
    </w:p>
    <w:p>
      <w:r>
        <w:rPr>
          <w:rFonts w:ascii="SimSun" w:hAnsi="SimSun" w:eastAsia="SimSun"/>
          <w:b w:val="0"/>
          <w:sz w:val="21"/>
        </w:rPr>
        <w:t>• 南非总统拉马福萨访华行程安排公布</w:t>
      </w:r>
    </w:p>
    <w:p>
      <w:r>
        <w:rPr>
          <w:rFonts w:ascii="SimSun" w:hAnsi="SimSun" w:eastAsia="SimSun"/>
          <w:b w:val="0"/>
          <w:sz w:val="21"/>
        </w:rPr>
        <w:t>• 刚果(金)铜钴矿安全局势最新进展</w:t>
      </w:r>
    </w:p>
    <w:p>
      <w:r>
        <w:rPr>
          <w:rFonts w:ascii="SimSun" w:hAnsi="SimSun" w:eastAsia="SimSun"/>
          <w:b w:val="0"/>
          <w:sz w:val="21"/>
        </w:rPr>
        <w:t>• 埃塞俄比亚复兴大坝谈判下一轮会议时间</w:t>
      </w:r>
    </w:p>
    <w:p>
      <w:r>
        <w:rPr>
          <w:rFonts w:ascii="SimSun" w:hAnsi="SimSun" w:eastAsia="SimSun"/>
          <w:b w:val="0"/>
          <w:sz w:val="21"/>
        </w:rPr>
        <w:t>• 非洲联盟峰会期间中非合作论坛相关活动</w:t>
      </w:r>
    </w:p>
    <w:p>
      <w:pPr>
        <w:jc w:val="center"/>
      </w:pPr>
      <w:r>
        <w:rPr>
          <w:rFonts w:ascii="SimSun" w:hAnsi="SimSun" w:eastAsia="SimSun"/>
          <w:b w:val="0"/>
          <w:sz w:val="18"/>
        </w:rPr>
        <w:br/>
        <w:br/>
        <w:t>--- 本报告仅供参考，不构成投资建议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