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学术日报：量化金融与遥感情报</w:t>
      </w:r>
    </w:p>
    <w:p>
      <w:pPr>
        <w:jc w:val="center"/>
      </w:pPr>
      <w:r>
        <w:rPr>
          <w:color w:val="646464"/>
          <w:sz w:val="24"/>
        </w:rPr>
        <w:t>发布日期：2026年2月25日</w:t>
      </w:r>
    </w:p>
    <w:p/>
    <w:p>
      <w:pPr>
        <w:pStyle w:val="Heading1"/>
      </w:pPr>
      <w:r>
        <w:t>📊 今日统计</w:t>
      </w:r>
    </w:p>
    <w:p>
      <w:r>
        <w:t>• 量化金融论文：8 篇</w:t>
        <w:br/>
      </w:r>
      <w:r>
        <w:t>• 机器学习交易论文：4 篇</w:t>
        <w:br/>
      </w:r>
      <w:r>
        <w:t>• 遥感应用论文：4 篇</w:t>
        <w:br/>
      </w:r>
      <w:r>
        <w:t>• 总计：16 篇</w:t>
      </w:r>
    </w:p>
    <w:p/>
    <w:p>
      <w:pPr>
        <w:pStyle w:val="Heading1"/>
      </w:pPr>
      <w:r>
        <w:t>💰 金融工程论文</w:t>
      </w:r>
    </w:p>
    <w:p>
      <w:pPr>
        <w:pStyle w:val="Heading2"/>
      </w:pPr>
      <w:r>
        <w:t>1. Time-Inconsistent Merton Problem with Non-Constant Discount Rate</w:t>
      </w:r>
    </w:p>
    <w:p>
      <w:r>
        <w:rPr>
          <w:i/>
          <w:color w:val="646464"/>
          <w:sz w:val="18"/>
        </w:rPr>
        <w:t>arXiv: 2602.18157 | 日期: 2026-02-20 | 类别: 投资组合管理</w:t>
      </w:r>
    </w:p>
    <w:p>
      <w:r>
        <w:rPr>
          <w:b/>
        </w:rPr>
        <w:t>摘要：</w:t>
      </w:r>
      <w:r>
        <w:t>研究非恒定时间折现率下的Merton投资组合管理问题。通过引入子博弈完美策略解决时间不一致性问题，提出效用加权折现率的概念，并给出消费/投资比率的反馈形式解。</w:t>
      </w:r>
    </w:p>
    <w:p>
      <w:r>
        <w:rPr>
          <w:color w:val="0000FF"/>
          <w:sz w:val="18"/>
        </w:rPr>
        <w:t>链接：https://arxiv.org/abs/2602.18157</w:t>
      </w:r>
    </w:p>
    <w:p/>
    <w:p>
      <w:pPr>
        <w:pStyle w:val="Heading2"/>
      </w:pPr>
      <w:r>
        <w:t>2. Entropy-Regularized Optimal Stopping for American Options</w:t>
      </w:r>
    </w:p>
    <w:p>
      <w:r>
        <w:rPr>
          <w:i/>
          <w:color w:val="646464"/>
          <w:sz w:val="18"/>
        </w:rPr>
        <w:t>arXiv: 2602.18078 | 日期: 2026-02-20 | 类别: 期权定价 / 强化学习</w:t>
      </w:r>
    </w:p>
    <w:p>
      <w:r>
        <w:rPr>
          <w:b/>
        </w:rPr>
        <w:t>摘要：</w:t>
      </w:r>
      <w:r>
        <w:t>提出连续时间最优停时问题的熵正则化惩罚方案，特别针对美式期权。该方案促进探索、支持基于梯度的优化，并自然导出策略改进算法。</w:t>
      </w:r>
    </w:p>
    <w:p>
      <w:r>
        <w:rPr>
          <w:color w:val="0000FF"/>
          <w:sz w:val="18"/>
        </w:rPr>
        <w:t>链接：https://arxiv.org/abs/2602.18078</w:t>
      </w:r>
    </w:p>
    <w:p/>
    <w:p>
      <w:pPr>
        <w:pStyle w:val="Heading2"/>
      </w:pPr>
      <w:r>
        <w:t>3. Probabilistic Framework for Entropy-Regularized Optimal Stopping</w:t>
      </w:r>
    </w:p>
    <w:p>
      <w:r>
        <w:rPr>
          <w:i/>
          <w:color w:val="646464"/>
          <w:sz w:val="18"/>
        </w:rPr>
        <w:t>arXiv: 2602.18062 | 日期: 2026-02-20 | 类别: 随机分析 / 期权定价</w:t>
      </w:r>
    </w:p>
    <w:p>
      <w:r>
        <w:rPr>
          <w:b/>
        </w:rPr>
        <w:t>摘要：</w:t>
      </w:r>
      <w:r>
        <w:t>基于Doob-Meyer-Mertens分解和反射倒向随机微分方程，提出完全概率化的熵正则化最优停时框架，建立显式收敛速率并开发策略改进算法。</w:t>
      </w:r>
    </w:p>
    <w:p>
      <w:r>
        <w:rPr>
          <w:color w:val="0000FF"/>
          <w:sz w:val="18"/>
        </w:rPr>
        <w:t>链接：https://arxiv.org/abs/2602.18062</w:t>
      </w:r>
    </w:p>
    <w:p/>
    <w:p>
      <w:pPr>
        <w:pStyle w:val="Heading2"/>
      </w:pPr>
      <w:r>
        <w:t>4. Autonomous Disclosure Regulator: AI Framework for Market Auditing</w:t>
      </w:r>
    </w:p>
    <w:p>
      <w:r>
        <w:rPr>
          <w:i/>
          <w:color w:val="646464"/>
          <w:sz w:val="18"/>
        </w:rPr>
        <w:t>arXiv: 2602.17895 | 日期: 2026-02-19 | 类别: 市场微观结构 / 监管科技</w:t>
      </w:r>
    </w:p>
    <w:p>
      <w:r>
        <w:rPr>
          <w:b/>
        </w:rPr>
        <w:t>摘要：</w:t>
      </w:r>
      <w:r>
        <w:t>提出多节点AI框架审计披露复杂性与申报不可预测性的交叉点。分析48.4万份监管文件，识别'战略缺口'——公司通过混淆语言和不可预测时机使市场学习真相速度降低60%。</w:t>
      </w:r>
    </w:p>
    <w:p>
      <w:r>
        <w:rPr>
          <w:color w:val="0000FF"/>
          <w:sz w:val="18"/>
        </w:rPr>
        <w:t>链接：https://arxiv.org/abs/2602.17895</w:t>
      </w:r>
    </w:p>
    <w:p/>
    <w:p>
      <w:pPr>
        <w:pStyle w:val="Heading2"/>
      </w:pPr>
      <w:r>
        <w:t>5. Predictive Decoupling in SEC Form 144 Disclosure Regime</w:t>
      </w:r>
    </w:p>
    <w:p>
      <w:r>
        <w:rPr>
          <w:i/>
          <w:color w:val="646464"/>
          <w:sz w:val="18"/>
        </w:rPr>
        <w:t>arXiv: 2602.17890 | 日期: 2026-02-19 | 类别: 内幕交易 / 市场效率</w:t>
      </w:r>
    </w:p>
    <w:p>
      <w:r>
        <w:rPr>
          <w:b/>
        </w:rPr>
        <w:t>摘要：</w:t>
      </w:r>
      <w:r>
        <w:t>识别SEC Form 144披露制度中的预测解耦问题。机器学习审计显示52.4%的不透明度率，提出强制性执行确认（Form 144-A）以恢复信息对称性。</w:t>
      </w:r>
    </w:p>
    <w:p>
      <w:r>
        <w:rPr>
          <w:color w:val="0000FF"/>
          <w:sz w:val="18"/>
        </w:rPr>
        <w:t>链接：https://arxiv.org/abs/2602.17890</w:t>
      </w:r>
    </w:p>
    <w:p/>
    <w:p>
      <w:pPr>
        <w:pStyle w:val="Heading2"/>
      </w:pPr>
      <w:r>
        <w:t>6. Causal Effects of Market Sentiment on Firm Profitability</w:t>
      </w:r>
    </w:p>
    <w:p>
      <w:r>
        <w:rPr>
          <w:i/>
          <w:color w:val="646464"/>
          <w:sz w:val="18"/>
        </w:rPr>
        <w:t>arXiv: 2602.17851 | 日期: 2026-02-19 | 类别: 情感分析 / 因果推断</w:t>
      </w:r>
    </w:p>
    <w:p>
      <w:r>
        <w:rPr>
          <w:b/>
        </w:rPr>
        <w:t>摘要：</w:t>
      </w:r>
      <w:r>
        <w:t>利用因果森林机器学习方法和FinancialBERT情感分析，建立市场情绪对企业盈利能力的因果效应。发现资产负债表变量与盈利能力之间存在统计显著的因果关联。</w:t>
      </w:r>
    </w:p>
    <w:p>
      <w:r>
        <w:rPr>
          <w:color w:val="0000FF"/>
          <w:sz w:val="18"/>
        </w:rPr>
        <w:t>链接：https://arxiv.org/abs/2602.17851</w:t>
      </w:r>
    </w:p>
    <w:p/>
    <w:p>
      <w:pPr>
        <w:pStyle w:val="Heading2"/>
      </w:pPr>
      <w:r>
        <w:t>7. Deep Reinforcement Learning vs Mean-Variance Portfolio Optimization</w:t>
      </w:r>
    </w:p>
    <w:p>
      <w:r>
        <w:rPr>
          <w:i/>
          <w:color w:val="646464"/>
          <w:sz w:val="18"/>
        </w:rPr>
        <w:t>arXiv: 2602.17098 | 日期: 2026-02-19 | 类别: 算法交易 / 深度学习</w:t>
      </w:r>
    </w:p>
    <w:p>
      <w:r>
        <w:rPr>
          <w:b/>
        </w:rPr>
        <w:t>摘要：</w:t>
      </w:r>
      <w:r>
        <w:t>全面比较无模型深度强化学习与传统均值-方差投资组合优化。回测结果显示DRL在夏普比率、最大回撤和绝对收益等多个指标上表现强劲。</w:t>
      </w:r>
    </w:p>
    <w:p>
      <w:r>
        <w:rPr>
          <w:color w:val="0000FF"/>
          <w:sz w:val="18"/>
        </w:rPr>
        <w:t>链接：https://arxiv.org/abs/2602.17098</w:t>
      </w:r>
    </w:p>
    <w:p/>
    <w:p>
      <w:pPr>
        <w:pStyle w:val="Heading2"/>
      </w:pPr>
      <w:r>
        <w:t>8. Local Risk-Minimization in Exponential Additive Models</w:t>
      </w:r>
    </w:p>
    <w:p>
      <w:r>
        <w:rPr>
          <w:i/>
          <w:color w:val="646464"/>
          <w:sz w:val="18"/>
        </w:rPr>
        <w:t>arXiv: 2602.17090 | 日期: 2026-02-19 | 类别: 衍生品定价 / 对冲策略</w:t>
      </w:r>
    </w:p>
    <w:p>
      <w:r>
        <w:rPr>
          <w:b/>
        </w:rPr>
        <w:t>摘要：</w:t>
      </w:r>
      <w:r>
        <w:t>在不完全市场的指数可加模型中研究局部风险最小化对冲方法。提出方差-伽马缩放自分解过程作为主要示例，并进行数值实验。</w:t>
      </w:r>
    </w:p>
    <w:p>
      <w:r>
        <w:rPr>
          <w:color w:val="0000FF"/>
          <w:sz w:val="18"/>
        </w:rPr>
        <w:t>链接：https://arxiv.org/abs/2602.17090</w:t>
      </w:r>
    </w:p>
    <w:p/>
    <w:p>
      <w:pPr>
        <w:pStyle w:val="Heading1"/>
      </w:pPr>
      <w:r>
        <w:t>🤖 机器学习与算法交易</w:t>
      </w:r>
    </w:p>
    <w:p>
      <w:pPr>
        <w:pStyle w:val="Heading2"/>
      </w:pPr>
      <w:r>
        <w:t>1. Behavior Learning: Interpretable Optimization from Data</w:t>
      </w:r>
    </w:p>
    <w:p>
      <w:r>
        <w:rPr>
          <w:i/>
          <w:color w:val="646464"/>
          <w:sz w:val="18"/>
        </w:rPr>
        <w:t>arXiv: 2602.20152 | 日期: 2026-02-23 | 类别: 机器学习 / 优化</w:t>
      </w:r>
    </w:p>
    <w:p>
      <w:r>
        <w:rPr>
          <w:b/>
        </w:rPr>
        <w:t>摘要：</w:t>
      </w:r>
      <w:r>
        <w:t>提出行为学习(BL)框架，从数据中学习可解释且可识别的优化结构。统一预测性能、内在可解释性和可识别性，适用于涉及优化的科学领域。</w:t>
      </w:r>
    </w:p>
    <w:p>
      <w:r>
        <w:rPr>
          <w:color w:val="0000FF"/>
          <w:sz w:val="18"/>
        </w:rPr>
        <w:t>链接：https://arxiv.org/abs/2602.20152</w:t>
      </w:r>
    </w:p>
    <w:p/>
    <w:p>
      <w:pPr>
        <w:pStyle w:val="Heading2"/>
      </w:pPr>
      <w:r>
        <w:t>2. AdaEvolve: Adaptive Optimization for LLM-Driven Evolution</w:t>
      </w:r>
    </w:p>
    <w:p>
      <w:r>
        <w:rPr>
          <w:i/>
          <w:color w:val="646464"/>
          <w:sz w:val="18"/>
        </w:rPr>
        <w:t>arXiv: 2602.20133 | 日期: 2026-02-23 | 类别: 进化算法 / 自动编程</w:t>
      </w:r>
    </w:p>
    <w:p>
      <w:r>
        <w:rPr>
          <w:b/>
        </w:rPr>
        <w:t>摘要：</w:t>
      </w:r>
      <w:r>
        <w:t>将LLM驱动的进化重新表述为分层自适应优化问题。在185个不同优化问题（组合、系统优化、算法设计）上持续优于开源基线。</w:t>
      </w:r>
    </w:p>
    <w:p>
      <w:r>
        <w:rPr>
          <w:color w:val="0000FF"/>
          <w:sz w:val="18"/>
        </w:rPr>
        <w:t>链接：https://arxiv.org/abs/2602.20133</w:t>
      </w:r>
    </w:p>
    <w:p/>
    <w:p>
      <w:pPr>
        <w:pStyle w:val="Heading2"/>
      </w:pPr>
      <w:r>
        <w:t>3. Boosting with Multiple Testing for High-Dimensional Regression</w:t>
      </w:r>
    </w:p>
    <w:p>
      <w:r>
        <w:rPr>
          <w:i/>
          <w:color w:val="646464"/>
          <w:sz w:val="18"/>
        </w:rPr>
        <w:t>arXiv: 2602.19705 | 日期: 2026-02-23 | 类别: 计量经济学 / 高维统计</w:t>
      </w:r>
    </w:p>
    <w:p>
      <w:r>
        <w:rPr>
          <w:b/>
        </w:rPr>
        <w:t>摘要：</w:t>
      </w:r>
      <w:r>
        <w:t>提出BMT方法，结合前向逐步变量选择和多测试框架。使用宏观金融指标作为协变量的实证显示，BMT产生稀疏、可解释且具有良好样本外性能的规范。</w:t>
      </w:r>
    </w:p>
    <w:p>
      <w:r>
        <w:rPr>
          <w:color w:val="0000FF"/>
          <w:sz w:val="18"/>
        </w:rPr>
        <w:t>链接：https://arxiv.org/abs/2602.19705</w:t>
      </w:r>
    </w:p>
    <w:p/>
    <w:p>
      <w:pPr>
        <w:pStyle w:val="Heading2"/>
      </w:pPr>
      <w:r>
        <w:t>4. Network Connectedness in Chinese Real Estate Crisis</w:t>
      </w:r>
    </w:p>
    <w:p>
      <w:r>
        <w:rPr>
          <w:i/>
          <w:color w:val="646464"/>
          <w:sz w:val="18"/>
        </w:rPr>
        <w:t>arXiv: 2602.19740 | 日期: 2026-02-23 | 类别: 金融网络 / 风险传染</w:t>
      </w:r>
    </w:p>
    <w:p>
      <w:r>
        <w:rPr>
          <w:b/>
        </w:rPr>
        <w:t>摘要：</w:t>
      </w:r>
      <w:r>
        <w:t>使用网络方法测量中国房地产开发商股票收益波动的日度时变连通性。分析'三道红线'政策引发的危机不同阶段的市场情绪演变。</w:t>
      </w:r>
    </w:p>
    <w:p>
      <w:r>
        <w:rPr>
          <w:color w:val="0000FF"/>
          <w:sz w:val="18"/>
        </w:rPr>
        <w:t>链接：https://arxiv.org/abs/2602.19740</w:t>
      </w:r>
    </w:p>
    <w:p/>
    <w:p>
      <w:pPr>
        <w:pStyle w:val="Heading1"/>
      </w:pPr>
      <w:r>
        <w:t>🛰️ 遥感与经济应用</w:t>
      </w:r>
    </w:p>
    <w:p>
      <w:pPr>
        <w:pStyle w:val="Heading2"/>
      </w:pPr>
      <w:r>
        <w:t>1. HeatPrompt: Zero-Shot Vision-Language Energy Modeling from Satellites</w:t>
      </w:r>
    </w:p>
    <w:p>
      <w:r>
        <w:rPr>
          <w:i/>
          <w:color w:val="646464"/>
          <w:sz w:val="18"/>
        </w:rPr>
        <w:t>arXiv: 2602.20066 | 日期: 2026-02-23 | 类别: 卫星遥感 / 能源经济</w:t>
      </w:r>
    </w:p>
    <w:p>
      <w:r>
        <w:rPr>
          <w:b/>
        </w:rPr>
        <w:t>摘要：</w:t>
      </w:r>
      <w:r>
        <w:t>提出HeatPrompt框架，利用卫星图像、GIS和建筑特征进行零样本视觉语言能源建模。使用预训练大视觉语言模型提取视觉属性，R²提升93.7%，MAE降低30%。</w:t>
      </w:r>
    </w:p>
    <w:p>
      <w:r>
        <w:rPr>
          <w:color w:val="0000FF"/>
          <w:sz w:val="18"/>
        </w:rPr>
        <w:t>链接：https://arxiv.org/abs/2602.20066</w:t>
      </w:r>
    </w:p>
    <w:p/>
    <w:p>
      <w:pPr>
        <w:pStyle w:val="Heading2"/>
      </w:pPr>
      <w:r>
        <w:t>2. SemanticNVS: Semantic Feature Enhanced Novel View Synthesis</w:t>
      </w:r>
    </w:p>
    <w:p>
      <w:r>
        <w:rPr>
          <w:i/>
          <w:color w:val="646464"/>
          <w:sz w:val="18"/>
        </w:rPr>
        <w:t>arXiv: 2602.20079 | 日期: 2026-02-23 | 类别: 遥感图像 / 3D重建</w:t>
      </w:r>
    </w:p>
    <w:p>
      <w:r>
        <w:rPr>
          <w:b/>
        </w:rPr>
        <w:t>摘要：</w:t>
      </w:r>
      <w:r>
        <w:t>提出相机条件化的多视角扩散模型，通过整合预训练语义特征提取器改进生成质量和一致性。在FID指标上比最先进方法提升4.69%-15.26%。</w:t>
      </w:r>
    </w:p>
    <w:p>
      <w:r>
        <w:rPr>
          <w:color w:val="0000FF"/>
          <w:sz w:val="18"/>
        </w:rPr>
        <w:t>链接：https://arxiv.org/abs/2602.20079</w:t>
      </w:r>
    </w:p>
    <w:p/>
    <w:p>
      <w:pPr>
        <w:pStyle w:val="Heading2"/>
      </w:pPr>
      <w:r>
        <w:t>3. Flow3r: Scalable 3D/4D Reconstruction from Unlabeled Videos</w:t>
      </w:r>
    </w:p>
    <w:p>
      <w:r>
        <w:rPr>
          <w:i/>
          <w:color w:val="646464"/>
          <w:sz w:val="18"/>
        </w:rPr>
        <w:t>arXiv: 2602.20157 | 日期: 2026-02-23 | 类别: 计算机视觉 / 遥感</w:t>
      </w:r>
    </w:p>
    <w:p>
      <w:r>
        <w:rPr>
          <w:b/>
        </w:rPr>
        <w:t>摘要：</w:t>
      </w:r>
      <w:r>
        <w:t>使用密集2D对应流作为监督，从未标注单目视频实现可扩展的3D/4D重建。在8个基准测试上达到最先进结果，在野外动态视频上增益最大。</w:t>
      </w:r>
    </w:p>
    <w:p>
      <w:r>
        <w:rPr>
          <w:color w:val="0000FF"/>
          <w:sz w:val="18"/>
        </w:rPr>
        <w:t>链接：https://arxiv.org/abs/2602.20157</w:t>
      </w:r>
    </w:p>
    <w:p/>
    <w:p>
      <w:pPr>
        <w:pStyle w:val="Heading2"/>
      </w:pPr>
      <w:r>
        <w:t>4. VBVR: Very Big Video Reasoning Dataset</w:t>
      </w:r>
    </w:p>
    <w:p>
      <w:r>
        <w:rPr>
          <w:i/>
          <w:color w:val="646464"/>
          <w:sz w:val="18"/>
        </w:rPr>
        <w:t>arXiv: 2602.20159 | 日期: 2026-02-23 | 类别: 视频理解 / 遥感应用</w:t>
      </w:r>
    </w:p>
    <w:p>
      <w:r>
        <w:rPr>
          <w:b/>
        </w:rPr>
        <w:t>摘要：</w:t>
      </w:r>
      <w:r>
        <w:t>引入VBVR数据集，包含200个推理任务和超过100万个视频片段，规模比现有数据集大三个数量级。为可泛化视频推理研究奠定基础。</w:t>
      </w:r>
    </w:p>
    <w:p>
      <w:r>
        <w:rPr>
          <w:color w:val="0000FF"/>
          <w:sz w:val="18"/>
        </w:rPr>
        <w:t>链接：https://arxiv.org/abs/2602.20159</w:t>
      </w:r>
    </w:p>
    <w:p/>
    <w:p>
      <w:pPr>
        <w:pStyle w:val="Heading1"/>
      </w:pPr>
      <w:r>
        <w:t>📈 趋势洞察</w:t>
      </w:r>
    </w:p>
    <w:p>
      <w:r>
        <w:rPr>
          <w:b/>
        </w:rPr>
        <w:t>• 强化学习在金融中的应用：</w:t>
      </w:r>
      <w:r>
        <w:t>多篇论文探索了深度强化学习在投资组合优化和期权定价中的应用，显示出DRL在夏普比率和回撤控制方面的优势。</w:t>
      </w:r>
    </w:p>
    <w:p>
      <w:r>
        <w:rPr>
          <w:b/>
        </w:rPr>
        <w:t>• 监管科技(RegTech)兴起：</w:t>
      </w:r>
      <w:r>
        <w:t>AI驱动的监管审计框架成为热点，特别是针对市场披露质量和内幕交易检测的自动化解决方案。</w:t>
      </w:r>
    </w:p>
    <w:p>
      <w:r>
        <w:rPr>
          <w:b/>
        </w:rPr>
        <w:t>• 卫星遥感与经济监测：</w:t>
      </w:r>
      <w:r>
        <w:t>利用卫星图像进行能源需求预测和经济活动监测的研究增多，视觉语言模型在遥感数据分析中展现出强大潜力。</w:t>
      </w:r>
    </w:p>
    <w:p>
      <w:r>
        <w:rPr>
          <w:b/>
        </w:rPr>
        <w:t>• 因果推断方法：</w:t>
      </w:r>
      <w:r>
        <w:t>因果森林、因果机器学习等方法在金融研究中的应用日益广泛，超越了传统的相关性分析。</w:t>
      </w:r>
    </w:p>
    <w:p>
      <w:r>
        <w:rPr>
          <w:b/>
        </w:rPr>
        <w:t>• 期权定价新进展：</w:t>
      </w:r>
      <w:r>
        <w:t>熵正则化、反射倒向随机微分方程等数学工具在美式期权定价和对冲策略中的应用取得新进展。</w:t>
      </w:r>
    </w:p>
    <w:p/>
    <w:p/>
    <w:p>
      <w:pPr>
        <w:jc w:val="center"/>
      </w:pPr>
      <w:r>
        <w:rPr>
          <w:color w:val="969696"/>
          <w:sz w:val="20"/>
        </w:rPr>
        <w:t>— 本日报由AI自动生成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