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DejaVu Sans" w:hAnsi="DejaVu Sans" w:cs="DejaVu Sans"/>
          <w:b w:val="0"/>
        </w:rPr>
        <w:t>المواصفات التنفيذية الشاملة لمنصة إدارة شركة ستارت أب سفير القابضة — الإصدار 1.0</w:t>
      </w:r>
    </w:p>
    <w:p>
      <w:pPr>
        <w:bidi w:val="1"/>
        <w:jc w:val="start"/>
      </w:pPr>
      <w:r>
        <w:rPr>
          <w:rFonts w:ascii="DejaVu Sans" w:hAnsi="DejaVu Sans" w:cs="DejaVu Sans"/>
          <w:b w:val="0"/>
        </w:rPr>
        <w:t>شركة ستارت أب سفير القابضة ذ.م.م</w:t>
      </w:r>
    </w:p>
    <w:p>
      <w:pPr>
        <w:bidi w:val="0"/>
        <w:jc w:val="left"/>
      </w:pPr>
      <w:r>
        <w:rPr>
          <w:rFonts w:ascii="DejaVu Sans" w:hAnsi="DejaVu Sans" w:cs="DejaVu Sans"/>
          <w:b w:val="0"/>
        </w:rPr>
        <w:t>START UPSPHERE HOLDING CO W.L.L.</w:t>
      </w:r>
    </w:p>
    <w:p>
      <w:pPr>
        <w:bidi w:val="1"/>
        <w:jc w:val="start"/>
      </w:pPr>
      <w:r>
        <w:rPr>
          <w:rFonts w:ascii="DejaVu Sans" w:hAnsi="DejaVu Sans" w:cs="DejaVu Sans"/>
          <w:b w:val="0"/>
        </w:rPr>
        <w:t>حزمة تسليم التصميم والتطوير للمبرمج | 10 أكتوبر 2026</w:t>
      </w:r>
    </w:p>
    <w:p>
      <w:pPr>
        <w:bidi w:val="1"/>
        <w:jc w:val="start"/>
      </w:pPr>
      <w:r>
        <w:rPr>
          <w:rFonts w:ascii="DejaVu Sans" w:hAnsi="DejaVu Sans" w:cs="DejaVu Sans"/>
          <w:b w:val="0"/>
        </w:rPr>
        <w:t>تحدد هذه المواصفات ما يصممه المبرمج وينفذه في الإصدار الأول: الشاشات والحقول والأزرار والصلاحيات والبيانات ومسارات العمل والاختبارات. تجمع المراجع الثلاثة وقرارات المالك اللاحقة دون تعديل الوثائق الأصلية. معاينات HTML مرفق توضيحي لتجربة الاستخدام وليست تطبيقًا تشغيليًا أو مصدرًا لصلاحيات إضافية.</w:t>
      </w:r>
    </w:p>
    <w:p>
      <w:pPr>
        <w:bidi w:val="1"/>
        <w:jc w:val="start"/>
      </w:pPr>
      <w:r>
        <w:rPr>
          <w:rFonts w:ascii="DejaVu Sans" w:hAnsi="DejaVu Sans" w:cs="DejaVu Sans"/>
          <w:b/>
        </w:rPr>
        <w:t>الوظائف المعتمدة قابلة للتقدير والتصميم من هذا الملف. القواعد التي لم تُحسم مسجلة في القسم 21، ويجب اعتمادها قبل تنفيذ الجزء المتأثر بها. التوصيات والأمثلة التجريبية لا تعد قرارات معتمدة.</w:t>
      </w:r>
    </w:p>
    <w:p>
      <w:pPr>
        <w:pStyle w:val="Heading1"/>
        <w:bidi w:val="1"/>
        <w:jc w:val="start"/>
      </w:pPr>
      <w:r>
        <w:rPr>
          <w:rFonts w:ascii="DejaVu Sans" w:hAnsi="DejaVu Sans" w:cs="DejaVu Sans"/>
        </w:rPr>
        <w:t>فهرس الأقسام</w:t>
      </w:r>
    </w:p>
    <w:p>
      <w:pPr>
        <w:bidi w:val="1"/>
        <w:jc w:val="start"/>
      </w:pPr>
      <w:r>
        <w:rPr>
          <w:rFonts w:ascii="DejaVu Sans" w:hAnsi="DejaVu Sans" w:cs="DejaVu Sans"/>
          <w:b w:val="0"/>
        </w:rPr>
        <w:t>1 دليل استخدام حزمة التسليم</w:t>
      </w:r>
    </w:p>
    <w:p>
      <w:pPr>
        <w:bidi w:val="1"/>
        <w:jc w:val="start"/>
      </w:pPr>
      <w:r>
        <w:rPr>
          <w:rFonts w:ascii="DejaVu Sans" w:hAnsi="DejaVu Sans" w:cs="DejaVu Sans"/>
          <w:b w:val="0"/>
        </w:rPr>
        <w:t>2 المرجعية والقرارات المعتمدة</w:t>
      </w:r>
    </w:p>
    <w:p>
      <w:pPr>
        <w:bidi w:val="1"/>
        <w:jc w:val="start"/>
      </w:pPr>
      <w:r>
        <w:rPr>
          <w:rFonts w:ascii="DejaVu Sans" w:hAnsi="DejaVu Sans" w:cs="DejaVu Sans"/>
          <w:b w:val="0"/>
        </w:rPr>
        <w:t>3 نطاق الإصدار الأول</w:t>
      </w:r>
    </w:p>
    <w:p>
      <w:pPr>
        <w:bidi w:val="1"/>
        <w:jc w:val="start"/>
      </w:pPr>
      <w:r>
        <w:rPr>
          <w:rFonts w:ascii="DejaVu Sans" w:hAnsi="DejaVu Sans" w:cs="DejaVu Sans"/>
          <w:b w:val="0"/>
        </w:rPr>
        <w:t>4 الهيكل والأدوار والصلاحيات</w:t>
      </w:r>
    </w:p>
    <w:p>
      <w:pPr>
        <w:bidi w:val="1"/>
        <w:jc w:val="start"/>
      </w:pPr>
      <w:r>
        <w:rPr>
          <w:rFonts w:ascii="DejaVu Sans" w:hAnsi="DejaVu Sans" w:cs="DejaVu Sans"/>
          <w:b w:val="0"/>
        </w:rPr>
        <w:t>5 قواعد الواجهة والبيانات المشتركة</w:t>
      </w:r>
    </w:p>
    <w:p>
      <w:pPr>
        <w:bidi w:val="1"/>
        <w:jc w:val="start"/>
      </w:pPr>
      <w:r>
        <w:rPr>
          <w:rFonts w:ascii="DejaVu Sans" w:hAnsi="DejaVu Sans" w:cs="DejaVu Sans"/>
          <w:b w:val="0"/>
        </w:rPr>
        <w:t>6 خريطة الصفحات والتنقل</w:t>
      </w:r>
    </w:p>
    <w:p>
      <w:pPr>
        <w:bidi w:val="1"/>
        <w:jc w:val="start"/>
      </w:pPr>
      <w:r>
        <w:rPr>
          <w:rFonts w:ascii="DejaVu Sans" w:hAnsi="DejaVu Sans" w:cs="DejaVu Sans"/>
          <w:b w:val="0"/>
        </w:rPr>
        <w:t>7 لوحة المالك</w:t>
      </w:r>
    </w:p>
    <w:p>
      <w:pPr>
        <w:bidi w:val="1"/>
        <w:jc w:val="start"/>
      </w:pPr>
      <w:r>
        <w:rPr>
          <w:rFonts w:ascii="DejaVu Sans" w:hAnsi="DejaVu Sans" w:cs="DejaVu Sans"/>
          <w:b w:val="0"/>
        </w:rPr>
        <w:t>8 لوحة مدير تطوير الأعمال</w:t>
      </w:r>
    </w:p>
    <w:p>
      <w:pPr>
        <w:bidi w:val="1"/>
        <w:jc w:val="start"/>
      </w:pPr>
      <w:r>
        <w:rPr>
          <w:rFonts w:ascii="DejaVu Sans" w:hAnsi="DejaVu Sans" w:cs="DejaVu Sans"/>
          <w:b w:val="0"/>
        </w:rPr>
        <w:t>9 لوحة مدير الشركة التابعة</w:t>
      </w:r>
    </w:p>
    <w:p>
      <w:pPr>
        <w:bidi w:val="1"/>
        <w:jc w:val="start"/>
      </w:pPr>
      <w:r>
        <w:rPr>
          <w:rFonts w:ascii="DejaVu Sans" w:hAnsi="DejaVu Sans" w:cs="DejaVu Sans"/>
          <w:b w:val="0"/>
        </w:rPr>
        <w:t>10 لوحة المحاسب</w:t>
      </w:r>
    </w:p>
    <w:p>
      <w:pPr>
        <w:bidi w:val="1"/>
        <w:jc w:val="start"/>
      </w:pPr>
      <w:r>
        <w:rPr>
          <w:rFonts w:ascii="DejaVu Sans" w:hAnsi="DejaVu Sans" w:cs="DejaVu Sans"/>
          <w:b w:val="0"/>
        </w:rPr>
        <w:t>11 لوحة أخصائي التسويق</w:t>
      </w:r>
    </w:p>
    <w:p>
      <w:pPr>
        <w:bidi w:val="1"/>
        <w:jc w:val="start"/>
      </w:pPr>
      <w:r>
        <w:rPr>
          <w:rFonts w:ascii="DejaVu Sans" w:hAnsi="DejaVu Sans" w:cs="DejaVu Sans"/>
          <w:b w:val="0"/>
        </w:rPr>
        <w:t>12 لوحة المصمم</w:t>
      </w:r>
    </w:p>
    <w:p>
      <w:pPr>
        <w:bidi w:val="1"/>
        <w:jc w:val="start"/>
      </w:pPr>
      <w:r>
        <w:rPr>
          <w:rFonts w:ascii="DejaVu Sans" w:hAnsi="DejaVu Sans" w:cs="DejaVu Sans"/>
          <w:b w:val="0"/>
        </w:rPr>
        <w:t>13 لوحة المستشارين الخارجيين</w:t>
      </w:r>
    </w:p>
    <w:p>
      <w:pPr>
        <w:bidi w:val="1"/>
        <w:jc w:val="start"/>
      </w:pPr>
      <w:r>
        <w:rPr>
          <w:rFonts w:ascii="DejaVu Sans" w:hAnsi="DejaVu Sans" w:cs="DejaVu Sans"/>
          <w:b w:val="0"/>
        </w:rPr>
        <w:t>14 مسارات العمل وحالات السجلات</w:t>
      </w:r>
    </w:p>
    <w:p>
      <w:pPr>
        <w:bidi w:val="1"/>
        <w:jc w:val="start"/>
      </w:pPr>
      <w:r>
        <w:rPr>
          <w:rFonts w:ascii="DejaVu Sans" w:hAnsi="DejaVu Sans" w:cs="DejaVu Sans"/>
          <w:b w:val="0"/>
        </w:rPr>
        <w:t>15 المواصفات المحاسبية للقابضة</w:t>
      </w:r>
    </w:p>
    <w:p>
      <w:pPr>
        <w:bidi w:val="1"/>
        <w:jc w:val="start"/>
      </w:pPr>
      <w:r>
        <w:rPr>
          <w:rFonts w:ascii="DejaVu Sans" w:hAnsi="DejaVu Sans" w:cs="DejaVu Sans"/>
          <w:b w:val="0"/>
        </w:rPr>
        <w:t>16 التقارير والمؤشرات والتقييم والذكاء الاصطناعي</w:t>
      </w:r>
    </w:p>
    <w:p>
      <w:pPr>
        <w:bidi w:val="1"/>
        <w:jc w:val="start"/>
      </w:pPr>
      <w:r>
        <w:rPr>
          <w:rFonts w:ascii="DejaVu Sans" w:hAnsi="DejaVu Sans" w:cs="DejaVu Sans"/>
          <w:b w:val="0"/>
        </w:rPr>
        <w:t>17 الإشعارات وسجل النشاط وحماية البيانات</w:t>
      </w:r>
    </w:p>
    <w:p>
      <w:pPr>
        <w:bidi w:val="1"/>
        <w:jc w:val="start"/>
      </w:pPr>
      <w:r>
        <w:rPr>
          <w:rFonts w:ascii="DejaVu Sans" w:hAnsi="DejaVu Sans" w:cs="DejaVu Sans"/>
          <w:b w:val="0"/>
        </w:rPr>
        <w:t>18 نموذج البيانات والعلاقات</w:t>
      </w:r>
    </w:p>
    <w:p>
      <w:pPr>
        <w:bidi w:val="1"/>
        <w:jc w:val="start"/>
      </w:pPr>
      <w:r>
        <w:rPr>
          <w:rFonts w:ascii="DejaVu Sans" w:hAnsi="DejaVu Sans" w:cs="DejaVu Sans"/>
          <w:b w:val="0"/>
        </w:rPr>
        <w:t>19 تصور الواجهات ومخططات العلاقات</w:t>
      </w:r>
    </w:p>
    <w:p>
      <w:pPr>
        <w:bidi w:val="1"/>
        <w:jc w:val="start"/>
      </w:pPr>
      <w:r>
        <w:rPr>
          <w:rFonts w:ascii="DejaVu Sans" w:hAnsi="DejaVu Sans" w:cs="DejaVu Sans"/>
          <w:b w:val="0"/>
        </w:rPr>
        <w:t>20 الاختبار ومعايير القبول</w:t>
      </w:r>
    </w:p>
    <w:p>
      <w:pPr>
        <w:bidi w:val="1"/>
        <w:jc w:val="start"/>
      </w:pPr>
      <w:r>
        <w:rPr>
          <w:rFonts w:ascii="DejaVu Sans" w:hAnsi="DejaVu Sans" w:cs="DejaVu Sans"/>
          <w:b w:val="0"/>
        </w:rPr>
        <w:t>21 نقاط تحتاج قرارًا قبل البرمجة</w:t>
      </w:r>
    </w:p>
    <w:p>
      <w:pPr>
        <w:bidi w:val="1"/>
        <w:jc w:val="start"/>
      </w:pPr>
      <w:r>
        <w:rPr>
          <w:rFonts w:ascii="DejaVu Sans" w:hAnsi="DejaVu Sans" w:cs="DejaVu Sans"/>
          <w:b w:val="0"/>
        </w:rPr>
        <w:t>22 مصفوفة التغطية والتسليم</w:t>
      </w:r>
    </w:p>
    <w:p>
      <w:pPr>
        <w:pStyle w:val="Heading1"/>
        <w:bidi w:val="1"/>
        <w:jc w:val="start"/>
      </w:pPr>
      <w:r>
        <w:rPr>
          <w:rFonts w:ascii="DejaVu Sans" w:hAnsi="DejaVu Sans" w:cs="DejaVu Sans"/>
        </w:rPr>
        <w:t>1 دليل استخدام حزمة التسليم</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36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المسار داخل ZIP</w:t>
            </w:r>
          </w:p>
        </w:tc>
        <w:tc>
          <w:tcPr>
            <w:tcW w:type="dxa" w:w="662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الاستخدام</w:t>
            </w:r>
          </w:p>
        </w:tc>
      </w:tr>
      <w:tr>
        <w:trPr>
          <w:cantSplit/>
        </w:trPr>
        <w:tc>
          <w:tcPr>
            <w:tcW w:type="dxa" w:w="360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START-HERE.html</w:t>
            </w:r>
          </w:p>
        </w:tc>
        <w:tc>
          <w:tcPr>
            <w:tcW w:type="dxa" w:w="66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افتحه بعد فك الضغط؛ بوابة روابط الحزمة والتعليمات.</w:t>
            </w:r>
          </w:p>
        </w:tc>
      </w:tr>
      <w:tr>
        <w:trPr>
          <w:cantSplit/>
        </w:trPr>
        <w:tc>
          <w:tcPr>
            <w:tcW w:type="dxa" w:w="360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01-specifications</w:t>
            </w:r>
          </w:p>
        </w:tc>
        <w:tc>
          <w:tcPr>
            <w:tcW w:type="dxa" w:w="66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هذا الملف التنفيذي بصيغة Word.</w:t>
            </w:r>
          </w:p>
        </w:tc>
      </w:tr>
      <w:tr>
        <w:trPr>
          <w:cantSplit/>
        </w:trPr>
        <w:tc>
          <w:tcPr>
            <w:tcW w:type="dxa" w:w="360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02-approved-content</w:t>
            </w:r>
          </w:p>
        </w:tc>
        <w:tc>
          <w:tcPr>
            <w:tcW w:type="dxa" w:w="66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نصوص المراجع وقرارات المالك وسجل الشاشات بصيغة JSON؛ لا يعني JSON اعتماد التوصيات.</w:t>
            </w:r>
          </w:p>
        </w:tc>
      </w:tr>
      <w:tr>
        <w:trPr>
          <w:cantSplit/>
        </w:trPr>
        <w:tc>
          <w:tcPr>
            <w:tcW w:type="dxa" w:w="360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03-references</w:t>
            </w:r>
          </w:p>
        </w:tc>
        <w:tc>
          <w:tcPr>
            <w:tcW w:type="dxa" w:w="66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الوثائق الأصلية الثلاث دون تغيير محتواها.</w:t>
            </w:r>
          </w:p>
        </w:tc>
      </w:tr>
      <w:tr>
        <w:trPr>
          <w:cantSplit/>
        </w:trPr>
        <w:tc>
          <w:tcPr>
            <w:tcW w:type="dxa" w:w="360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04-previews/index.html</w:t>
            </w:r>
          </w:p>
        </w:tc>
        <w:tc>
          <w:tcPr>
            <w:tcW w:type="dxa" w:w="66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معاينة محلية تفاعلية بالعربية والإنجليزية؛ تبديل الدور والصفحة ومحاكاة الملخص والمراجعة.</w:t>
            </w:r>
          </w:p>
        </w:tc>
      </w:tr>
      <w:tr>
        <w:trPr>
          <w:cantSplit/>
        </w:trPr>
        <w:tc>
          <w:tcPr>
            <w:tcW w:type="dxa" w:w="360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05-checklists</w:t>
            </w:r>
          </w:p>
        </w:tc>
        <w:tc>
          <w:tcPr>
            <w:tcW w:type="dxa" w:w="66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قائمة فحص التنفيذ والاستلام مرتبطة بمعايير القبول والقرارات.</w:t>
            </w:r>
          </w:p>
        </w:tc>
      </w:tr>
      <w:tr>
        <w:trPr>
          <w:cantSplit/>
        </w:trPr>
        <w:tc>
          <w:tcPr>
            <w:tcW w:type="dxa" w:w="360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06-assets</w:t>
            </w:r>
          </w:p>
        </w:tc>
        <w:tc>
          <w:tcPr>
            <w:tcW w:type="dxa" w:w="66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بيان الملفات والصور المتاحة. لا صور أو شعارات مرفقة في المصادر الثلاثة.</w:t>
            </w:r>
          </w:p>
        </w:tc>
      </w:tr>
    </w:tbl>
    <w:p>
      <w:pPr>
        <w:bidi w:val="0"/>
        <w:jc w:val="left"/>
      </w:pPr>
      <w:r>
        <w:rPr>
          <w:rFonts w:ascii="DejaVu Sans" w:hAnsi="DejaVu Sans" w:cs="DejaVu Sans"/>
          <w:b w:val="0"/>
        </w:rPr>
      </w:r>
    </w:p>
    <w:p>
      <w:pPr>
        <w:bidi w:val="1"/>
        <w:jc w:val="start"/>
      </w:pPr>
      <w:r>
        <w:rPr>
          <w:rFonts w:ascii="DejaVu Sans" w:hAnsi="DejaVu Sans" w:cs="DejaVu Sans"/>
          <w:b w:val="0"/>
        </w:rPr>
        <w:t>ترتيب العمل: اقرأ الأقسام 2–6 ثم مواصفات الأدوار 7–13 والمسارات 14–18. افتح المعاينات لمراجعة شكل العرض، ثم قدّر التنفيذ حسب الشاشة والوظيفة. لا يُفترض أن حفظ تجريبي في المتصفح يثبت اكتمال قاعدة بيانات أو حماية أو تكامل. اختم بمصفوفة التغطية وقائمة الاستلام.</w:t>
      </w:r>
    </w:p>
    <w:p>
      <w:pPr>
        <w:pStyle w:val="Heading1"/>
        <w:bidi w:val="1"/>
        <w:jc w:val="start"/>
      </w:pPr>
      <w:r>
        <w:rPr>
          <w:rFonts w:ascii="DejaVu Sans" w:hAnsi="DejaVu Sans" w:cs="DejaVu Sans"/>
        </w:rPr>
        <w:t>2 المرجعية والقرارات المعتمدة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72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الرمز</w:t>
            </w:r>
          </w:p>
        </w:tc>
        <w:tc>
          <w:tcPr>
            <w:tcW w:type="dxa" w:w="46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المرجع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الوظيفة</w:t>
            </w:r>
          </w:p>
        </w:tc>
      </w:tr>
      <w:tr>
        <w:trPr>
          <w:cantSplit/>
        </w:trPr>
        <w:tc>
          <w:tcPr>
            <w:tcW w:type="dxa" w:w="7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w:t>
            </w:r>
          </w:p>
        </w:tc>
        <w:tc>
          <w:tcPr>
            <w:tcW w:type="dxa" w:w="46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دستور المهام وآلية عمل القابضة الإصدار 1.0</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 السلطة والتبعية والاستقلال التشغيلي.</w:t>
            </w:r>
          </w:p>
        </w:tc>
      </w:tr>
      <w:tr>
        <w:trPr>
          <w:cantSplit/>
        </w:trPr>
        <w:tc>
          <w:tcPr>
            <w:tcW w:type="dxa" w:w="7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w:t>
            </w:r>
          </w:p>
        </w:tc>
        <w:tc>
          <w:tcPr>
            <w:tcW w:type="dxa" w:w="46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وثيقة متطلبات تصميم وتطوير المنصة الإصدار 1.0</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مرجع اللوحات والأزرار ونطاق العمل.</w:t>
            </w:r>
          </w:p>
        </w:tc>
      </w:tr>
      <w:tr>
        <w:trPr>
          <w:cantSplit/>
        </w:trPr>
        <w:tc>
          <w:tcPr>
            <w:tcW w:type="dxa" w:w="7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w:t>
            </w:r>
          </w:p>
        </w:tc>
        <w:tc>
          <w:tcPr>
            <w:tcW w:type="dxa" w:w="46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ملحق أ دليل الاستمارات المالية والإدارية للشركات التابعة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الحقول F-01–F-07 والمراجعة والمرونة المالية.</w:t>
            </w:r>
          </w:p>
        </w:tc>
      </w:tr>
      <w:tr>
        <w:trPr>
          <w:cantSplit/>
        </w:trPr>
        <w:tc>
          <w:tcPr>
            <w:tcW w:type="dxa" w:w="7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w:t>
            </w:r>
          </w:p>
        </w:tc>
        <w:tc>
          <w:tcPr>
            <w:tcW w:type="dxa" w:w="46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قرارات المالك اللاحقة في المحادثة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اعتماد دمج الملحق ومعالجة الثلاث نقاط ودعم اللغتين وحزمة ZIP.</w:t>
            </w:r>
          </w:p>
        </w:tc>
      </w:tr>
    </w:tbl>
    <w:p>
      <w:pPr>
        <w:bidi w:val="0"/>
        <w:jc w:val="left"/>
      </w:pPr>
      <w:r>
        <w:rPr>
          <w:rFonts w:ascii="DejaVu Sans" w:hAnsi="DejaVu Sans" w:cs="DejaVu Sans"/>
          <w:b w:val="0"/>
        </w:rPr>
      </w:r>
    </w:p>
    <w:p>
      <w:pPr>
        <w:bidi w:val="1"/>
        <w:jc w:val="start"/>
      </w:pPr>
      <w:r>
        <w:rPr>
          <w:rFonts w:ascii="DejaVu Sans" w:hAnsi="DejaVu Sans" w:cs="DejaVu Sans"/>
          <w:b w:val="0"/>
        </w:rPr>
        <w:t>يعتمد آخر قرار واضح للمالك في موضعه دون إسقاط الدستور. مراجعة المحاسب واعتماده للملخص الشهري إضافة معتمدة تخص صحة الاستمارة، ولا تعني اعتماد المدفوعات. إلزام كشف البنك استثناء محدد داخل الاستمارة، ولا يعيد قسم المستندات المالية المحذوف.</w:t>
      </w:r>
    </w:p>
    <w:p>
      <w:pPr>
        <w:bidi w:val="1"/>
        <w:jc w:val="start"/>
      </w:pPr>
      <w:r>
        <w:rPr>
          <w:rFonts w:ascii="DejaVu Sans" w:hAnsi="DejaVu Sans" w:cs="DejaVu Sans"/>
          <w:b w:val="0"/>
        </w:rPr>
        <w:t>1. إدماج الملحق أ بكل استماراته وحقوله وصلاحياته.</w:t>
      </w:r>
    </w:p>
    <w:p>
      <w:pPr>
        <w:bidi w:val="1"/>
        <w:jc w:val="start"/>
      </w:pPr>
      <w:r>
        <w:rPr>
          <w:rFonts w:ascii="DejaVu Sans" w:hAnsi="DejaVu Sans" w:cs="DejaVu Sans"/>
          <w:b w:val="0"/>
        </w:rPr>
        <w:t>2. نسخة تصحيح للملخص المعتمد مرتبطة بالأصل يعيد المحاسب اعتمادها مع حفظ السابق.</w:t>
      </w:r>
    </w:p>
    <w:p>
      <w:pPr>
        <w:bidi w:val="1"/>
        <w:jc w:val="start"/>
      </w:pPr>
      <w:r>
        <w:rPr>
          <w:rFonts w:ascii="DejaVu Sans" w:hAnsi="DejaVu Sans" w:cs="DejaVu Sans"/>
          <w:b w:val="0"/>
        </w:rPr>
        <w:t>3. لكل بند مالي إضافي قاعدة مشمول في الإجماليات أو يضاف إليها لمنع التكرار.</w:t>
      </w:r>
    </w:p>
    <w:p>
      <w:pPr>
        <w:bidi w:val="1"/>
        <w:jc w:val="start"/>
      </w:pPr>
      <w:r>
        <w:rPr>
          <w:rFonts w:ascii="DejaVu Sans" w:hAnsi="DejaVu Sans" w:cs="DejaVu Sans"/>
          <w:b w:val="0"/>
        </w:rPr>
        <w:t>4. عملة أساسية لكل شركة؛ لا جمع عملات مختلفة دون قاعدة تحويل معتمدة.</w:t>
      </w:r>
    </w:p>
    <w:p>
      <w:pPr>
        <w:bidi w:val="1"/>
        <w:jc w:val="start"/>
      </w:pPr>
      <w:r>
        <w:rPr>
          <w:rFonts w:ascii="DejaVu Sans" w:hAnsi="DejaVu Sans" w:cs="DejaVu Sans"/>
          <w:b w:val="0"/>
        </w:rPr>
        <w:t>5. المنصة عربية وإنجليزية بالكامل مع RTL وLTR وترجمة عناصر النظام؛ النص المدخل يبقى بلغته الأصلية.</w:t>
      </w:r>
    </w:p>
    <w:p>
      <w:pPr>
        <w:bidi w:val="1"/>
        <w:jc w:val="start"/>
      </w:pPr>
      <w:r>
        <w:rPr>
          <w:rFonts w:ascii="DejaVu Sans" w:hAnsi="DejaVu Sans" w:cs="DejaVu Sans"/>
          <w:b w:val="0"/>
        </w:rPr>
        <w:t>6. حزمة ZIP للمبرمج مع Word ومعاينات HTML وقائمة فحص.</w:t>
      </w:r>
    </w:p>
    <w:p>
      <w:pPr>
        <w:bidi w:val="1"/>
        <w:jc w:val="start"/>
      </w:pPr>
      <w:r>
        <w:rPr>
          <w:rFonts w:ascii="DejaVu Sans" w:hAnsi="DejaVu Sans" w:cs="DejaVu Sans"/>
          <w:b w:val="0"/>
        </w:rPr>
        <w:t>كل رمز شاشة S وكل رمز اختبار AC مرجع للمبرمج، وليس قائمة مستقلة جديدة. الحقول التقنية مثل المعرف والنسخة وتاريخ الإنشاء تدعم السجل المعتمد. القائمة D توصيات تتطلب قرارًا، ولا تُدمج كصلاحية فعلية.</w:t>
      </w:r>
    </w:p>
    <w:p>
      <w:pPr>
        <w:pStyle w:val="Heading1"/>
        <w:bidi w:val="1"/>
        <w:jc w:val="start"/>
      </w:pPr>
      <w:r>
        <w:rPr>
          <w:rFonts w:ascii="DejaVu Sans" w:hAnsi="DejaVu Sans" w:cs="DejaVu Sans"/>
        </w:rPr>
        <w:t>3 نطاق الإصدار الأول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ينفذ عند الإطلاق</w:t>
            </w:r>
          </w:p>
        </w:tc>
        <w:tc>
          <w:tcPr>
            <w:tcW w:type="dxa" w:w="511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مؤجل أو مستبعد</w:t>
            </w:r>
          </w:p>
        </w:tc>
      </w:tr>
      <w:tr>
        <w:trPr>
          <w:cantSplit/>
        </w:trPr>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لوحات الأدوار والخدمات والمهام والتقارير</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تشغيل الشؤون القانونية؛ محفوظة في الهيكل فقط.</w:t>
            </w:r>
          </w:p>
        </w:tc>
      </w:tr>
      <w:tr>
        <w:trPr>
          <w:cantSplit/>
        </w:trPr>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مالية القابضة الداخلية؛ ملخصات التابعة ومراجعتها</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مدفوعات وتحويلات بنكية أو موافقات صرف داخل المنصة.</w:t>
            </w:r>
          </w:p>
        </w:tc>
      </w:tr>
      <w:tr>
        <w:trPr>
          <w:cantSplit/>
        </w:trPr>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الحملات ونتائجها والعملاء يدويًا</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نشر إعلانات أو ربط Meta وGoogle API.</w:t>
            </w:r>
          </w:p>
        </w:tc>
      </w:tr>
      <w:tr>
        <w:trPr>
          <w:cantSplit/>
        </w:trPr>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متابعة التصميم وتسليم بروابط خارجية</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محرر تصميم أو مكتبة تخزين كبيرة.</w:t>
            </w:r>
          </w:p>
        </w:tc>
      </w:tr>
      <w:tr>
        <w:trPr>
          <w:cantSplit/>
        </w:trPr>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تقييمات مساعدة بالذكاء الاصطناعي وفق الضوابط</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تدريب نموذج خاص أو عقوبات آلية.</w:t>
            </w:r>
          </w:p>
        </w:tc>
      </w:tr>
      <w:tr>
        <w:trPr>
          <w:cantSplit/>
        </w:trPr>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شركات وقطاعات وحقول ديناميكية</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فرض دفاتر يومية موحدة على الشركات التابعة.</w:t>
            </w:r>
          </w:p>
        </w:tc>
      </w:tr>
      <w:tr>
        <w:trPr>
          <w:cantSplit/>
        </w:trPr>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عربية وإنجليزية وواجهات كمبيوتر وهاتف</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إنشاء الموقع العام أو شراء خدمة أو اختيار تقنية نهائية.</w:t>
            </w:r>
          </w:p>
        </w:tc>
      </w:tr>
    </w:tbl>
    <w:p>
      <w:pPr>
        <w:bidi w:val="0"/>
        <w:jc w:val="left"/>
      </w:pPr>
      <w:r>
        <w:rPr>
          <w:rFonts w:ascii="DejaVu Sans" w:hAnsi="DejaVu Sans" w:cs="DejaVu Sans"/>
          <w:b w:val="0"/>
        </w:rPr>
      </w:r>
    </w:p>
    <w:p>
      <w:pPr>
        <w:pStyle w:val="Heading1"/>
        <w:bidi w:val="1"/>
        <w:jc w:val="start"/>
      </w:pPr>
      <w:r>
        <w:rPr>
          <w:rFonts w:ascii="DejaVu Sans" w:hAnsi="DejaVu Sans" w:cs="DejaVu Sans"/>
        </w:rPr>
        <w:t>4 الهيكل والأدوار والصلاحيات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الدور</w:t>
            </w:r>
          </w:p>
        </w:tc>
        <w:tc>
          <w:tcPr>
            <w:tcW w:type="dxa" w:w="345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التبعية والنطاق</w:t>
            </w:r>
          </w:p>
        </w:tc>
        <w:tc>
          <w:tcPr>
            <w:tcW w:type="dxa" w:w="496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قيود يجب فرضها من الخادم</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أعلى سلطة؛ جميع الشركات والقرارات</w:t>
            </w:r>
          </w:p>
        </w:tc>
        <w:tc>
          <w:tcPr>
            <w:tcW w:type="dxa" w:w="49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القيادة وملاحظات المالك السرية غير قابلة للتفويض. مراجع التقرير لا يغيّر الأصل. </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تطوير الأعمال</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الموظفون المركزيون والمشاريع والتحليل</w:t>
            </w:r>
          </w:p>
        </w:tc>
        <w:tc>
          <w:tcPr>
            <w:tcW w:type="dxa" w:w="49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التابعة والماليات الأصلية للقراءة؛ لا أوامر تشغيلية للمدراء.</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التابعة</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مباشرة؛ شركته وموظفوها وعملاؤها</w:t>
            </w:r>
          </w:p>
        </w:tc>
        <w:tc>
          <w:tcPr>
            <w:tcW w:type="dxa" w:w="49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بيانات شركة أخرى إلا تخويل المالك الصريح.</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المحاسب</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 حسابات القابضة ومراجعة التابعة</w:t>
            </w:r>
          </w:p>
        </w:tc>
        <w:tc>
          <w:tcPr>
            <w:tcW w:type="dxa" w:w="49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تحرير مدخلات المدير؛ لا تنفيذ بنكي؛ لا إدارة أدوار.</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أخصائي التسويق</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عملاء وحملات وشكاوى</w:t>
            </w:r>
          </w:p>
        </w:tc>
        <w:tc>
          <w:tcPr>
            <w:tcW w:type="dxa" w:w="49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متابعة بيع؛ ملاحظات المدير للقراءة؛ الشكاوى للمالك فقط.</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المصمم</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 تصميم وطلبات ومهام</w:t>
            </w:r>
          </w:p>
        </w:tc>
        <w:tc>
          <w:tcPr>
            <w:tcW w:type="dxa" w:w="49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مالية أو بيانات موظفين غير لازمة.</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المستشار الخارجي</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تنسيق مع تطوير الأعمال؛ الموظف المكلف</w:t>
            </w:r>
          </w:p>
        </w:tc>
        <w:tc>
          <w:tcPr>
            <w:tcW w:type="dxa" w:w="49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سلطة تنفيذية أو عرض عام أو تحرير سجل الغير.</w:t>
            </w:r>
          </w:p>
        </w:tc>
      </w:tr>
    </w:tbl>
    <w:p>
      <w:pPr>
        <w:bidi w:val="0"/>
        <w:jc w:val="left"/>
      </w:pPr>
      <w:r>
        <w:rPr>
          <w:rFonts w:ascii="DejaVu Sans" w:hAnsi="DejaVu Sans" w:cs="DejaVu Sans"/>
          <w:b w:val="0"/>
        </w:rPr>
      </w:r>
    </w:p>
    <w:p>
      <w:pPr>
        <w:bidi w:val="1"/>
        <w:jc w:val="start"/>
      </w:pPr>
      <w:r>
        <w:rPr>
          <w:rFonts w:ascii="DejaVu Sans" w:hAnsi="DejaVu Sans" w:cs="DejaVu Sans"/>
          <w:b w:val="0"/>
        </w:rPr>
        <w:t>إذن الشاشة لا يكفي: يفحص النظام الشركة وملكية السجل ونوع الإجراء والحالة. المالك يدير الأدوار الجاهزة والمخصصة، ولكن لا يمنح أي دور آخر مركز تقييم القيادات أو ملاحظاته السرية. مدير الشركة ومدير تطوير الأعمال خطان مباشران للمالك. الموارد البشرية موزعة وليست إدارة جديدة.</w:t>
      </w:r>
    </w:p>
    <w:p>
      <w:pPr>
        <w:bidi w:val="1"/>
        <w:jc w:val="start"/>
      </w:pPr>
      <w:r>
        <w:rPr>
          <w:rFonts w:ascii="DejaVu Sans" w:hAnsi="DejaVu Sans" w:cs="DejaVu Sans"/>
          <w:b w:val="0"/>
        </w:rPr>
        <w:t>التعارض الظاهري بين إتاحة التقارير للمالك وبين مراجعة المحاسب حُسم بالملحق: الأصل والحالة متاحان، أما وسم المعتمد فلا يظهر إلا بعد اعتماد المحاسب. الجزء المالي المقترح لا يختلط بالمعتمد في المؤشرات.</w:t>
      </w:r>
    </w:p>
    <w:p>
      <w:pPr>
        <w:pStyle w:val="Heading1"/>
        <w:bidi w:val="1"/>
        <w:jc w:val="start"/>
      </w:pPr>
      <w:r>
        <w:rPr>
          <w:rFonts w:ascii="DejaVu Sans" w:hAnsi="DejaVu Sans" w:cs="DejaVu Sans"/>
        </w:rPr>
        <w:t>5 قواعد الواجهة والبيانات المشتركة</w:t>
      </w:r>
    </w:p>
    <w:p>
      <w:pPr>
        <w:bidi w:val="1"/>
        <w:jc w:val="start"/>
      </w:pPr>
      <w:r>
        <w:rPr>
          <w:rFonts w:ascii="DejaVu Sans" w:hAnsi="DejaVu Sans" w:cs="DejaVu Sans"/>
          <w:b w:val="0"/>
        </w:rPr>
        <w:t>UI-01 اللغة: زر تبديل العربية والإنجليزية ظاهر في الواجهة. العربية RTL والإنجليزية LTR، بما يشمل ترتيب التنقل والمحاذاة والأيقونات الاتجاهية والجداول. لا تتغير الشركة أو الصفحة أو القيم غير المحفوظة بسبب تغيير اللغة. أسماء القوائم والأزرار والحقول والحالات والإشعارات ورسائل الخطأ والتقارير لها نصوص باللغتين. النص الذي يدخله المستخدم يبقى بلغته الأصلية ولا يترجم تلقائيًا.</w:t>
      </w:r>
    </w:p>
    <w:p>
      <w:pPr>
        <w:bidi w:val="1"/>
        <w:jc w:val="start"/>
      </w:pPr>
      <w:r>
        <w:rPr>
          <w:rFonts w:ascii="DejaVu Sans" w:hAnsi="DejaVu Sans" w:cs="DejaVu Sans"/>
          <w:b w:val="0"/>
        </w:rPr>
        <w:t>UI-02 نمط العرض: شريط عنوان يتضمن الدور والشركة والفترة واللغة؛ قائمة حسب الدور؛ محتوى رئيسي مختصر؛ تفاصيل عند الضغط. على الهاتف تطوى القائمة ولا تختفي أزرار الوظيفة. عرض الجداول يتكيف بالبطاقات أو التمرير دون قص القيم. روابط البريد والهاتف والمبالغ تحافظ على اتجاهها الصحيح داخل العربية.</w:t>
      </w:r>
    </w:p>
    <w:p>
      <w:pPr>
        <w:bidi w:val="1"/>
        <w:jc w:val="start"/>
      </w:pPr>
      <w:r>
        <w:rPr>
          <w:rFonts w:ascii="DejaVu Sans" w:hAnsi="DejaVu Sans" w:cs="DejaVu Sans"/>
          <w:b w:val="0"/>
        </w:rPr>
        <w:t>UI-03 الإدخال: النصوص تحفظ كما أدخلت بعد معالجة أمنية؛ الأرقام حقول عددية لا تقبل نصًا غير صالح؛ المبالغ مع عملة واضحة ودقة ملائمة للعملة؛ الصفر قيمة والفراغ غياب معلومة. الحقول المحسوبة للقراءة. التاريخ له قيمة ثابتة مستقلة عن شكل عرضه المحلي. أسماء السجلات ليست مفاتيح قاعدة البيانات.</w:t>
      </w:r>
    </w:p>
    <w:p>
      <w:pPr>
        <w:bidi w:val="1"/>
        <w:jc w:val="start"/>
      </w:pPr>
      <w:r>
        <w:rPr>
          <w:rFonts w:ascii="DejaVu Sans" w:hAnsi="DejaVu Sans" w:cs="DejaVu Sans"/>
          <w:b w:val="0"/>
        </w:rPr>
        <w:t>UI-04 الأزرار: الحفظ يثبت المسودة دون إرسال؛ الإرسال ينشئ الحدث المطلوب مرة واحدة؛ فتح المصدر قراءة؛ الرجوع لا يغير الحالة. يظهر سبب رفض الإجراء بجوار الحقل أو أعلى النموذج باللغتين. منع التكرار عند النقر المتكرر شرط تنفيذ تقني وليس موافقة إدارية جديدة.</w:t>
      </w:r>
    </w:p>
    <w:p>
      <w:pPr>
        <w:bidi w:val="1"/>
        <w:jc w:val="start"/>
      </w:pPr>
      <w:r>
        <w:rPr>
          <w:rFonts w:ascii="DejaVu Sans" w:hAnsi="DejaVu Sans" w:cs="DejaVu Sans"/>
          <w:b w:val="0"/>
        </w:rPr>
        <w:t>UI-05 الاستثناءات المشتركة: وصول غير مسموح، سجل غير موجود، قيمة غير صالحة، مرفق فشل رفعه، نسخة أحدث حفظها مستخدم آخر، انقطاع الحفظ، وعدم وجود بيانات. لا تعرض رسالة الخطأ بيانات سجل محجوب؛ لا تدعي الحفظ عند فشله؛ عند تعارض النسخ لا تمحو تعديل الغير بصمت ويطلب إعادة تحميل أحدث نسخة.</w:t>
      </w:r>
    </w:p>
    <w:p>
      <w:pPr>
        <w:bidi w:val="1"/>
        <w:jc w:val="start"/>
      </w:pPr>
      <w:r>
        <w:rPr>
          <w:rFonts w:ascii="DejaVu Sans" w:hAnsi="DejaVu Sans" w:cs="DejaVu Sans"/>
          <w:b w:val="0"/>
        </w:rPr>
        <w:t>UI-06 الوضع التاريخي: التقرير المرسل أصل ثابت للمراجع. التغييرات المهمة تربط بالنسخة والوقت والمنفذ. تعريف الحقل وتصنيفه وقاعدة احتسابه واسم العرض التاريخي تحفظ مع قيمة التقرير، كي لا تغيّر إعادة التسمية أو التعطيل معنى الماضي.</w:t>
      </w:r>
    </w:p>
    <w:p>
      <w:pPr>
        <w:pStyle w:val="Heading1"/>
        <w:bidi w:val="1"/>
        <w:jc w:val="start"/>
      </w:pPr>
      <w:r>
        <w:rPr>
          <w:rFonts w:ascii="DejaVu Sans" w:hAnsi="DejaVu Sans" w:cs="DejaVu Sans"/>
        </w:rPr>
        <w:t>6 خريطة الصفحات والتنقل</w:t>
      </w:r>
    </w:p>
    <w:p>
      <w:pPr>
        <w:pStyle w:val="Heading2"/>
        <w:bidi w:val="1"/>
        <w:jc w:val="start"/>
      </w:pPr>
      <w:r>
        <w:rPr>
          <w:rFonts w:ascii="DejaVu Sans" w:hAnsi="DejaVu Sans" w:cs="DejaVu Sans"/>
        </w:rPr>
        <w:t>المالك Owner</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الرئيسية / Dashboard</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S01</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الشركات التابعة / Subsidiaries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S02, S03, S04, S07, S10</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التقارير / Reports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S21, S09</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المشاريع والفرص / Projects and Opportunities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S20</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قرارات المالك / Owner Decisions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S22, S15</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مركز تقييم القيادات / Leadership Assessment</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S23</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الهيكل التنظيمي / Organization</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S24</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 / Employees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S11</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الإعدادات والصلاحيات / Settings and Permissions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S25</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مدير تطوير الأعمال Business Development Manager</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الرئيسية / Dashboard</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S01</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الشركات التابعة / Subsidiaries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S02, S10, S09</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الموظفون والتطوير / Employees and Development</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S11, S12, S19</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المهام والطلبات / Tasks and Requests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S16, S17</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المشاريع والفرص / Projects and Opportunities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S20</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التقارير والقرارات / Reports and Decisions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S21, S22</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مالية القابضة / Holding Finance</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S26, S27, S28</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مدير الشركة التابعة Subsidiary Manager</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الرئيسية / Dashboard</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S01</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أداء الشركة / Company Performance</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S10, S04</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الموظفون / Employees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S11</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العملاء المحتملون / Leads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S13</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طلبات الخدمات / Service Requests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التقرير الشهري / Monthly Report</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S09, S05, S06</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توجيهات المالك / Owner Directives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S22</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المحاسب Accountant</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حسابات القابضة / Holding Accounts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S26, S28</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الفواتير والمستحقات / Invoices and Dues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S27</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ماليات الشركات / Subsidiary Finance</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S02, S08, S07, S10</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التقارير المالية / Financial Reports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S28, S18</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المهام والطلبات / Tasks and Requests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 S17</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أخصائي التسويق Marketing Specialist</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العملاء المحتملون / Leads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S13</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الحملات التسويقية / Campaigns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S14</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شكاوى العملاء / Complaints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S15</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المهام والطلبات / Tasks and Requests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S16, S17</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الأداء والتقارير / Performance and Reports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S18, S19</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المصمم Designer</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طلبات التصميم / Design Requests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أعمالي ومهامي / My Tasks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S17</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الأعمال المنجزة / Completed Work</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الأداء والتقرير الأسبوعي / Performance and Weekly Report</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S18</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المستشار الخارجي External Consultant</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4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القائمة الرئيسية</w:t>
            </w:r>
          </w:p>
        </w:tc>
        <w:tc>
          <w:tcPr>
            <w:tcW w:type="dxa" w:w="475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الصفحات المشتركة ذات الصلة</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الاجتماعات الأسبوعية / Weekly Sessions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S19</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 المكلف بتطويرهم / Assigned Employees</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S19</w:t>
            </w:r>
          </w:p>
        </w:tc>
      </w:tr>
      <w:tr>
        <w:trPr>
          <w:cantSplit/>
        </w:trPr>
        <w:tc>
          <w:tcPr>
            <w:tcW w:type="dxa" w:w="54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الملاحظات والتوصيات / Recommendations</w:t>
            </w:r>
          </w:p>
        </w:tc>
        <w:tc>
          <w:tcPr>
            <w:tcW w:type="dxa" w:w="475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S19</w:t>
            </w:r>
          </w:p>
        </w:tc>
      </w:tr>
      <w:tr>
        <w:trPr>
          <w:cantSplit/>
        </w:trPr>
        <w:tc>
          <w:tcPr>
            <w:tcW w:type="dxa" w:w="54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التقرير الشهري / Monthly Report</w:t>
            </w:r>
          </w:p>
        </w:tc>
        <w:tc>
          <w:tcPr>
            <w:tcW w:type="dxa" w:w="475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S19</w:t>
            </w:r>
          </w:p>
        </w:tc>
      </w:tr>
    </w:tbl>
    <w:p>
      <w:pPr>
        <w:bidi w:val="0"/>
        <w:jc w:val="left"/>
      </w:pPr>
      <w:r>
        <w:rPr>
          <w:rFonts w:ascii="DejaVu Sans" w:hAnsi="DejaVu Sans" w:cs="DejaVu Sans"/>
          <w:b w:val="0"/>
        </w:rPr>
      </w:r>
    </w:p>
    <w:p>
      <w:pPr>
        <w:bidi w:val="1"/>
        <w:jc w:val="start"/>
      </w:pPr>
      <w:r>
        <w:rPr>
          <w:rFonts w:ascii="DejaVu Sans" w:hAnsi="DejaVu Sans" w:cs="DejaVu Sans"/>
          <w:b w:val="0"/>
        </w:rPr>
        <w:t>المحاسب خمسة أقسام بالضبط، والتسويق خمسة، والمصمم أربعة. الرئيسية للمحاسب تظهر ملخصًا داخل اللوحة ولا تضيف قسمًا سادسًا. أكواد الشاشات المشتركة ليست عدد القوائم ولا تلزم فصل كل تبويب في صفحة مستقلة.</w:t>
      </w:r>
    </w:p>
    <w:p>
      <w:pPr>
        <w:pStyle w:val="Heading1"/>
        <w:bidi w:val="1"/>
        <w:jc w:val="start"/>
      </w:pPr>
      <w:r>
        <w:rPr>
          <w:rFonts w:ascii="DejaVu Sans" w:hAnsi="DejaVu Sans" w:cs="DejaVu Sans"/>
        </w:rPr>
        <w:t>7 لوحة المالك</w:t>
      </w:r>
    </w:p>
    <w:p>
      <w:pPr>
        <w:bidi w:val="1"/>
        <w:jc w:val="start"/>
      </w:pPr>
      <w:r>
        <w:rPr>
          <w:rFonts w:ascii="DejaVu Sans" w:hAnsi="DejaVu Sans" w:cs="DejaVu Sans"/>
          <w:b w:val="0"/>
        </w:rPr>
        <w:t>يعرض المالك ملخص المجموعة ويصل إلى الشركات وأصول التقارير والفرص والقرارات والهيكل والموظفين والإعدادات. لاحقًا في أقسام الأدوار تُشرح الشاشات المشتركة مرة واحدة؛ الوصول منها للمالك قائم بحسب مصفوفة الصلاحيات.</w:t>
      </w:r>
    </w:p>
    <w:p>
      <w:pPr>
        <w:pStyle w:val="Heading2"/>
        <w:bidi w:val="1"/>
        <w:jc w:val="start"/>
      </w:pPr>
      <w:r>
        <w:rPr>
          <w:rFonts w:ascii="DejaVu Sans" w:hAnsi="DejaVu Sans" w:cs="DejaVu Sans"/>
        </w:rPr>
        <w:t>S01 الرئيسية</w:t>
      </w:r>
    </w:p>
    <w:p>
      <w:pPr>
        <w:bidi w:val="1"/>
        <w:jc w:val="start"/>
      </w:pPr>
      <w:r>
        <w:rPr>
          <w:rFonts w:ascii="DejaVu Sans" w:hAnsi="DejaVu Sans" w:cs="DejaVu Sans"/>
          <w:b w:val="0"/>
        </w:rPr>
        <w:t>الاسم الإنجليزي: Dashboard | المرجع: و2 و4–10، أ12</w:t>
      </w:r>
    </w:p>
    <w:p>
      <w:pPr>
        <w:bidi w:val="1"/>
        <w:jc w:val="start"/>
      </w:pPr>
      <w:r>
        <w:rPr>
          <w:rFonts w:ascii="DejaVu Sans" w:hAnsi="DejaVu Sans" w:cs="DejaVu Sans"/>
          <w:b w:val="0"/>
        </w:rPr>
        <w:t>الموقع: المالك / الرئيسية؛ مدير تطوير الأعمال / الرئيسية؛ مدير الشركة التابعة / الرئيسية</w:t>
      </w:r>
    </w:p>
    <w:p>
      <w:pPr>
        <w:bidi w:val="1"/>
        <w:jc w:val="start"/>
      </w:pPr>
      <w:r>
        <w:rPr>
          <w:rFonts w:ascii="DejaVu Sans" w:hAnsi="DejaVu Sans" w:cs="DejaVu Sans"/>
          <w:b w:val="0"/>
        </w:rPr>
        <w:t>الهدف والحدود: لكل دور ملخص من سجلاته فقط. جمل تحفيزية من مكتبة ثابتة في رئيسية تطوير الأعمال ومدير الشركة؛ ليست توجيهًا إداريًا. الملخص متعدد العملات يعرض مجموعات مستقلة.</w:t>
      </w:r>
    </w:p>
    <w:p>
      <w:pPr>
        <w:bidi w:val="1"/>
        <w:jc w:val="start"/>
      </w:pPr>
      <w:r>
        <w:rPr>
          <w:rFonts w:ascii="DejaVu Sans" w:hAnsi="DejaVu Sans" w:cs="DejaVu Sans"/>
          <w:b w:val="0"/>
        </w:rPr>
        <w:t>الوصول: المالك، مدير تطوير الأعمال، مدير الشركة التابعة، المحاسب، أخصائي التسويق، المصمم، المستشار الخارجي.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الفترة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شهر وسنة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مرشح عرض</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إجمالي القابضة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 وعملة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 وفق الدور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حالة التقارير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حالة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الأولويات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روابط سجلات</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حسب الوصول</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التفاصيل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المصدر المرتبط دون إنشاء نسخة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تغيير اللغة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يبدل النصوص والاتجاه مع إبقاء البيانات</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AC-01: فتح تفصيل مؤشر يعرض سجلات مصدره؛ لا تعرض الرئيسية شكاوى أو تقييم قيادات لغير المالك.</w:t>
      </w:r>
    </w:p>
    <w:p>
      <w:pPr>
        <w:pStyle w:val="Heading2"/>
        <w:bidi w:val="1"/>
        <w:jc w:val="start"/>
      </w:pPr>
      <w:r>
        <w:rPr>
          <w:rFonts w:ascii="DejaVu Sans" w:hAnsi="DejaVu Sans" w:cs="DejaVu Sans"/>
        </w:rPr>
        <w:t>S02 قائمة الشركات وتفاصيلها</w:t>
      </w:r>
    </w:p>
    <w:p>
      <w:pPr>
        <w:bidi w:val="1"/>
        <w:jc w:val="start"/>
      </w:pPr>
      <w:r>
        <w:rPr>
          <w:rFonts w:ascii="DejaVu Sans" w:hAnsi="DejaVu Sans" w:cs="DejaVu Sans"/>
          <w:b w:val="0"/>
        </w:rPr>
        <w:t>الاسم الإنجليزي: Companies | المرجع: و4–7، أ4</w:t>
      </w:r>
    </w:p>
    <w:p>
      <w:pPr>
        <w:bidi w:val="1"/>
        <w:jc w:val="start"/>
      </w:pPr>
      <w:r>
        <w:rPr>
          <w:rFonts w:ascii="DejaVu Sans" w:hAnsi="DejaVu Sans" w:cs="DejaVu Sans"/>
          <w:b w:val="0"/>
        </w:rPr>
        <w:t>الموقع: المالك / الشركات التابعة؛ مدير تطوير الأعمال / الشركات التابعة؛ المحاسب / ماليات الشركات</w:t>
      </w:r>
    </w:p>
    <w:p>
      <w:pPr>
        <w:bidi w:val="1"/>
        <w:jc w:val="start"/>
      </w:pPr>
      <w:r>
        <w:rPr>
          <w:rFonts w:ascii="DejaVu Sans" w:hAnsi="DejaVu Sans" w:cs="DejaVu Sans"/>
          <w:b w:val="0"/>
        </w:rPr>
        <w:t>الهدف والحدود: المالك يرى المجموعة؛ تطوير الأعمال يحلل ولا يغير الأصل؛ المحاسب يرى الجزء المالي؛ المدير يرى شركته. ملاحظات المالك السرية لا تدخل بيانات عامة.</w:t>
      </w:r>
    </w:p>
    <w:p>
      <w:pPr>
        <w:bidi w:val="1"/>
        <w:jc w:val="start"/>
      </w:pPr>
      <w:r>
        <w:rPr>
          <w:rFonts w:ascii="DejaVu Sans" w:hAnsi="DejaVu Sans" w:cs="DejaVu Sans"/>
          <w:b w:val="0"/>
        </w:rPr>
        <w:t>الوصول: المالك، مدير تطوير الأعمال، مدير الشركة التابعة، المحاسب.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معرف</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نطاق المستخدم</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القطاع والحالة والمدير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بيانات تعريفية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F-01</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آخر فترة وحالة مراجعتها</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من F-03</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الإيراد والنتيجة والنقد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مبالغ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مع العملة والحالة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مشاريع وموظفون وتقارير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حسب الدور</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فتح الشركة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ملفًا واحدًا وتبويباته بحسب الدور</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التقرير الأصلي</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يفتح نسخة المدير مع حالتها</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 إيضاح</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ينشئ ملاحظة مرتبطة بالأصل دون تغييره</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AC-02: محاولة فتح شركة أخرى بحساب مدير شركة تفشل؛ إيضاح تطوير الأعمال لا يعدل أرقام المدير.</w:t>
      </w:r>
    </w:p>
    <w:p>
      <w:pPr>
        <w:pStyle w:val="Heading2"/>
        <w:bidi w:val="1"/>
        <w:jc w:val="start"/>
      </w:pPr>
      <w:r>
        <w:rPr>
          <w:rFonts w:ascii="DejaVu Sans" w:hAnsi="DejaVu Sans" w:cs="DejaVu Sans"/>
        </w:rPr>
        <w:t>S03 إضافة شركة وتحديد القطاع</w:t>
      </w:r>
    </w:p>
    <w:p>
      <w:pPr>
        <w:bidi w:val="1"/>
        <w:jc w:val="start"/>
      </w:pPr>
      <w:r>
        <w:rPr>
          <w:rFonts w:ascii="DejaVu Sans" w:hAnsi="DejaVu Sans" w:cs="DejaVu Sans"/>
          <w:b w:val="0"/>
        </w:rPr>
        <w:t>الاسم الإنجليزي: Company Setup | المرجع: أ F-01، القرار 3</w:t>
      </w:r>
    </w:p>
    <w:p>
      <w:pPr>
        <w:bidi w:val="1"/>
        <w:jc w:val="start"/>
      </w:pPr>
      <w:r>
        <w:rPr>
          <w:rFonts w:ascii="DejaVu Sans" w:hAnsi="DejaVu Sans" w:cs="DejaVu Sans"/>
          <w:b w:val="0"/>
        </w:rPr>
        <w:t>الموقع: المالك / الشركات التابعة</w:t>
      </w:r>
    </w:p>
    <w:p>
      <w:pPr>
        <w:bidi w:val="1"/>
        <w:jc w:val="start"/>
      </w:pPr>
      <w:r>
        <w:rPr>
          <w:rFonts w:ascii="DejaVu Sans" w:hAnsi="DejaVu Sans" w:cs="DejaVu Sans"/>
          <w:b w:val="0"/>
        </w:rPr>
        <w:t>الهدف والحدود: لا أسماء شركات ثابتة ولا نموذج قطاع مفصل مفروض. تغيير العملة بعد وجود مبالغ تاريخية يحتاج قرار D09؛ لا يعيد النظام تفسير أرقام سابقة بعملة جديدة.</w:t>
      </w:r>
    </w:p>
    <w:p>
      <w:pPr>
        <w:bidi w:val="1"/>
        <w:jc w:val="start"/>
      </w:pPr>
      <w:r>
        <w:rPr>
          <w:rFonts w:ascii="DejaVu Sans" w:hAnsi="DejaVu Sans" w:cs="DejaVu Sans"/>
          <w:b w:val="0"/>
        </w:rPr>
        <w:t>الوصول: المالك.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الاسم العربي</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إلزامي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الاسم الإنجليزي</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السجل التجاري</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 توفر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الدولة والعنوان والتواصل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تعريفي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تاريخ التأسيس</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تاريخ</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 توفر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القطاع</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إلزامي وديناميكي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النشاط</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أو 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وصف الفعلي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المدير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مستخدم</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يربط الوصول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حالة 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نشطة أو متوقفة أو مخصصة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تاريخ بدء المتابعة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تاريخ</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مرجع الأرصدة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العملة الأساسية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رمز عملة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إلزامي بقرار المالك</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حقول إضافية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حسب F-05</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بحسب الشركة والقطاع</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الشركة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ينشئ معرفًا ثابتًا وربط المدير والقطاع والعملة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معتمد</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تعديل البيانات</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التغيير وسجله دون تغيير تاريخ الأرصدة تلقائيًا</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معتمد</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AC-03: إضافة شركة وقطاع دون تغيير الشفرة؛ فصل تاريخ التأسيس عن المتابعة؛ رفض الحفظ دون الاسم العربي والقطاع والعملة.</w:t>
      </w:r>
    </w:p>
    <w:p>
      <w:pPr>
        <w:pStyle w:val="Heading2"/>
        <w:bidi w:val="1"/>
        <w:jc w:val="start"/>
      </w:pPr>
      <w:r>
        <w:rPr>
          <w:rFonts w:ascii="DejaVu Sans" w:hAnsi="DejaVu Sans" w:cs="DejaVu Sans"/>
        </w:rPr>
        <w:t>S07 إدارة القطاعات والحقول والبنود</w:t>
      </w:r>
    </w:p>
    <w:p>
      <w:pPr>
        <w:bidi w:val="1"/>
        <w:jc w:val="start"/>
      </w:pPr>
      <w:r>
        <w:rPr>
          <w:rFonts w:ascii="DejaVu Sans" w:hAnsi="DejaVu Sans" w:cs="DejaVu Sans"/>
          <w:b w:val="0"/>
        </w:rPr>
        <w:t>الاسم الإنجليزي: Form and Field Configuration | المرجع: أ F-05، القرار 2، دعم اللغتين</w:t>
      </w:r>
    </w:p>
    <w:p>
      <w:pPr>
        <w:bidi w:val="1"/>
        <w:jc w:val="start"/>
      </w:pPr>
      <w:r>
        <w:rPr>
          <w:rFonts w:ascii="DejaVu Sans" w:hAnsi="DejaVu Sans" w:cs="DejaVu Sans"/>
          <w:b w:val="0"/>
        </w:rPr>
        <w:t>الموقع: المالك / الشركات التابعة؛ المحاسب / ماليات الشركات</w:t>
      </w:r>
    </w:p>
    <w:p>
      <w:pPr>
        <w:bidi w:val="1"/>
        <w:jc w:val="start"/>
      </w:pPr>
      <w:r>
        <w:rPr>
          <w:rFonts w:ascii="DejaVu Sans" w:hAnsi="DejaVu Sans" w:cs="DejaVu Sans"/>
          <w:b w:val="0"/>
        </w:rPr>
        <w:t>الهدف والحدود: المحاسب لا يدير أدوار المستخدمين. حقول الحسابات والأمان الأساسية محمية. تعريف البند المستخدم يحفظ لقطة تاريخية في النسخة؛ تغيير تصنيفه لا يعيد حساب تقرير قديم.</w:t>
      </w:r>
    </w:p>
    <w:p>
      <w:pPr>
        <w:bidi w:val="1"/>
        <w:jc w:val="start"/>
      </w:pPr>
      <w:r>
        <w:rPr>
          <w:rFonts w:ascii="DejaVu Sans" w:hAnsi="DejaVu Sans" w:cs="DejaVu Sans"/>
          <w:b w:val="0"/>
        </w:rPr>
        <w:t>الوصول: المالك، المحاسب.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اسم عربي وإنجليزي</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نصان</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تسمية الواجهة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نوع الإدخال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رقم مبلغ تاريخ خيارات ملاحظة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التصنيف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إيراد مصروف أصل التزام مسحوبات تحويل آخر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قاعدة الاحتساب</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مشمول أو يضاف للبند المالي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نطاق الظهور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الكل قطاع شركة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الإلزامية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نعم أو لا</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للحقل المخصص</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الترتيب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رقم</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الحالة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نشط أو معطل</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حذف تاريخي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الخيارات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قائمة ثنائية اللغة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للنوع قائمة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تعريف</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ينشئ معرفًا وتصنيفًا ونطاقًا وقاعدة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تعديل أو إعادة تسمية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يسجل إصدار تعريف ويحفظ الهوية والقيم السابقة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تعطيل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يوقف الظهور الجديد دون محو التاريخ</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AC-07: يظهر حقل قطاع لشركات القطاع فقط؛ رفض بند مالي دون قاعدة احتساب؛ تقرير قديم لا يتغير بعد إعادة التسمية أو التعطيل.</w:t>
      </w:r>
    </w:p>
    <w:p>
      <w:pPr>
        <w:pStyle w:val="Heading2"/>
        <w:bidi w:val="1"/>
        <w:jc w:val="start"/>
      </w:pPr>
      <w:r>
        <w:rPr>
          <w:rFonts w:ascii="DejaVu Sans" w:hAnsi="DejaVu Sans" w:cs="DejaVu Sans"/>
        </w:rPr>
        <w:t>S20 المشاريع والفرص والجدوى</w:t>
      </w:r>
    </w:p>
    <w:p>
      <w:pPr>
        <w:bidi w:val="1"/>
        <w:jc w:val="start"/>
      </w:pPr>
      <w:r>
        <w:rPr>
          <w:rFonts w:ascii="DejaVu Sans" w:hAnsi="DejaVu Sans" w:cs="DejaVu Sans"/>
          <w:b w:val="0"/>
        </w:rPr>
        <w:t>الاسم الإنجليزي: Projects and Opportunities | المرجع: د5، و4 و5</w:t>
      </w:r>
    </w:p>
    <w:p>
      <w:pPr>
        <w:bidi w:val="1"/>
        <w:jc w:val="start"/>
      </w:pPr>
      <w:r>
        <w:rPr>
          <w:rFonts w:ascii="DejaVu Sans" w:hAnsi="DejaVu Sans" w:cs="DejaVu Sans"/>
          <w:b w:val="0"/>
        </w:rPr>
        <w:t>الموقع: المالك / المشاريع والفرص؛ مدير تطوير الأعمال / المشاريع والفرص</w:t>
      </w:r>
    </w:p>
    <w:p>
      <w:pPr>
        <w:bidi w:val="1"/>
        <w:jc w:val="start"/>
      </w:pPr>
      <w:r>
        <w:rPr>
          <w:rFonts w:ascii="DejaVu Sans" w:hAnsi="DejaVu Sans" w:cs="DejaVu Sans"/>
          <w:b w:val="0"/>
        </w:rPr>
        <w:t>الهدف والحدود: لا محرك جدوى مفصل أو استحواذ أو تمويل آلي جديد. حالات الانتقال من فرصة لمشروع وإغلاقه تحتاج D03. المالك يتابع ويقرر دون سلسلة موافقات.</w:t>
      </w:r>
    </w:p>
    <w:p>
      <w:pPr>
        <w:bidi w:val="1"/>
        <w:jc w:val="start"/>
      </w:pPr>
      <w:r>
        <w:rPr>
          <w:rFonts w:ascii="DejaVu Sans" w:hAnsi="DejaVu Sans" w:cs="DejaVu Sans"/>
          <w:b w:val="0"/>
        </w:rPr>
        <w:t>الوصول: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اسم ونوع السجل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فرصة أو مشروع</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الشركة المعنية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إن وجدت</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الوصف والهدف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تعريف</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الفترة والنتائج</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تواريخ ونص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متابعة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تقدير الموارد والجدوى</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ومبالغ وعملة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ضمن نطاق المتابعة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حالة وقرار المالك</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مرجع</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أو تحديث</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يسجل فرصة أو مشروعًا ضمن سلطته</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رفع للمالك</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ينشئ موضوع قرار عند تجاوز السلطة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النتائج أو الأرشيف</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المسار والقرارات المرتبطة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AC-20: السجل يربط بالقرار نفسه؛ لا قرار آلي بناءً على رقم الجدوى؛ العملة ظاهرة في التقديرات.</w:t>
      </w:r>
    </w:p>
    <w:p>
      <w:pPr>
        <w:pStyle w:val="Heading2"/>
        <w:bidi w:val="1"/>
        <w:jc w:val="start"/>
      </w:pPr>
      <w:r>
        <w:rPr>
          <w:rFonts w:ascii="DejaVu Sans" w:hAnsi="DejaVu Sans" w:cs="DejaVu Sans"/>
        </w:rPr>
        <w:t>S22 موضوعات المالك والقرارات والتوجيهات</w:t>
      </w:r>
    </w:p>
    <w:p>
      <w:pPr>
        <w:bidi w:val="1"/>
        <w:jc w:val="start"/>
      </w:pPr>
      <w:r>
        <w:rPr>
          <w:rFonts w:ascii="DejaVu Sans" w:hAnsi="DejaVu Sans" w:cs="DejaVu Sans"/>
          <w:b w:val="0"/>
        </w:rPr>
        <w:t>الاسم الإنجليزي: Owner Decisions and Directives | المرجع: د4 و13، و11</w:t>
      </w:r>
    </w:p>
    <w:p>
      <w:pPr>
        <w:bidi w:val="1"/>
        <w:jc w:val="start"/>
      </w:pPr>
      <w:r>
        <w:rPr>
          <w:rFonts w:ascii="DejaVu Sans" w:hAnsi="DejaVu Sans" w:cs="DejaVu Sans"/>
          <w:b w:val="0"/>
        </w:rPr>
        <w:t>الموقع: المالك / قرارات المالك؛ مدير تطوير الأعمال / التقارير والقرارات؛ مدير الشركة التابعة / توجيهات المالك</w:t>
      </w:r>
    </w:p>
    <w:p>
      <w:pPr>
        <w:bidi w:val="1"/>
        <w:jc w:val="start"/>
      </w:pPr>
      <w:r>
        <w:rPr>
          <w:rFonts w:ascii="DejaVu Sans" w:hAnsi="DejaVu Sans" w:cs="DejaVu Sans"/>
          <w:b w:val="0"/>
        </w:rPr>
        <w:t>الهدف والحدود: الأمور داخل السلطة والميزانية لا تمر بموافقة جديدة. التوجيه الرسمي للتابعة من المالك؛ الشكوى لها عزل S15. لا زر صرف.</w:t>
      </w:r>
    </w:p>
    <w:p>
      <w:pPr>
        <w:bidi w:val="1"/>
        <w:jc w:val="start"/>
      </w:pPr>
      <w:r>
        <w:rPr>
          <w:rFonts w:ascii="DejaVu Sans" w:hAnsi="DejaVu Sans" w:cs="DejaVu Sans"/>
          <w:b w:val="0"/>
        </w:rPr>
        <w:t>الوصول: المالك، مدير تطوير الأعمال، مدير الشركة التابعة، المحاسب، أخصائي التسويق، المصمم.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الموضوع والنوع</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 أو توجيه</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المنشئ والمعني</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مصرح</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السبب والمطلوب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مضمون</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القرار أو التوجيه</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المالك</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الحالة والتاريخ</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تتبع</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رد التنفيذ أو الاستفسار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المعني</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رفع موضوع</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موضوعًا خارج السلطة أو الميزانية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إصدار قرار</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يسجل النتيجة ويعين المعني</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المعني فقط</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إصدار توجيه للشركة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يوجه المدير مباشرة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رد أو تحديث التنفيذ</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يربط الرد بالتوجيه</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أرشفة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يحفظ ضمن السابق دون حذف</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AC-22: تطوير الأعمال لا يستطيع إصدار توجيه ملزم للمدير؛ قرار إنهاء موظف القابضة يبقى مرتبطًا بالطلب؛ الأرشيف يحفظ الأثر.</w:t>
      </w:r>
    </w:p>
    <w:p>
      <w:pPr>
        <w:pStyle w:val="Heading2"/>
        <w:bidi w:val="1"/>
        <w:jc w:val="start"/>
      </w:pPr>
      <w:r>
        <w:rPr>
          <w:rFonts w:ascii="DejaVu Sans" w:hAnsi="DejaVu Sans" w:cs="DejaVu Sans"/>
        </w:rPr>
        <w:t>S23 مركز تقييم القيادات السري</w:t>
      </w:r>
    </w:p>
    <w:p>
      <w:pPr>
        <w:bidi w:val="1"/>
        <w:jc w:val="start"/>
      </w:pPr>
      <w:r>
        <w:rPr>
          <w:rFonts w:ascii="DejaVu Sans" w:hAnsi="DejaVu Sans" w:cs="DejaVu Sans"/>
          <w:b w:val="0"/>
        </w:rPr>
        <w:t>الاسم الإنجليزي: Confidential Leadership Assessment | المرجع: د12، و12 و14</w:t>
      </w:r>
    </w:p>
    <w:p>
      <w:pPr>
        <w:bidi w:val="1"/>
        <w:jc w:val="start"/>
      </w:pPr>
      <w:r>
        <w:rPr>
          <w:rFonts w:ascii="DejaVu Sans" w:hAnsi="DejaVu Sans" w:cs="DejaVu Sans"/>
          <w:b w:val="0"/>
        </w:rPr>
        <w:t>الموقع: المالك / مركز تقييم القيادات</w:t>
      </w:r>
    </w:p>
    <w:p>
      <w:pPr>
        <w:bidi w:val="1"/>
        <w:jc w:val="start"/>
      </w:pPr>
      <w:r>
        <w:rPr>
          <w:rFonts w:ascii="DejaVu Sans" w:hAnsi="DejaVu Sans" w:cs="DejaVu Sans"/>
          <w:b w:val="0"/>
        </w:rPr>
        <w:t>الهدف والحدود: حصري وغير قابل للتفويض حتى بدور مخصص. لا عقوبة للأفكار غير المنفذة ولا قرارات عقابية. لا تدريب خاص. يوقف إرسال البيانات الخارجية غير المحددة حتى حسم D05.</w:t>
      </w:r>
    </w:p>
    <w:p>
      <w:pPr>
        <w:bidi w:val="1"/>
        <w:jc w:val="start"/>
      </w:pPr>
      <w:r>
        <w:rPr>
          <w:rFonts w:ascii="DejaVu Sans" w:hAnsi="DejaVu Sans" w:cs="DejaVu Sans"/>
          <w:b w:val="0"/>
        </w:rPr>
        <w:t>الوصول: المالك.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المدير والفترة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قيادة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المعايير والأوزان</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 وإدارة للمالك</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د12</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المصادر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تقارير وأدلة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الدرجة والتفسير ونقص الأدلة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نتيجة AI</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سلم D05</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ملاحظات المالك</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سري</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سياق لاحق</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تطور الأداء</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حسب الفترات</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أو طلب تقييم شهري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ينظم تحليلًا مستندًا إلى المصادر المصرح بها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للمدير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حفظ ملاحظة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سياق المالك سريًا</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تعديل معيار جوهري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يعتمد ويحفظ نسخة مؤرخة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التطور</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تاريخًا مع نسخة المعيار والأدلة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AC-23: كل محاولة من غير المالك عبر الرابط أو التصدير أو البحث تفشل؛ نقص الأدلة يظهر ولا يختلق درجة؛ لا نص سري في سجل نشاط عام.</w:t>
      </w:r>
    </w:p>
    <w:p>
      <w:pPr>
        <w:pStyle w:val="Heading2"/>
        <w:bidi w:val="1"/>
        <w:jc w:val="start"/>
      </w:pPr>
      <w:r>
        <w:rPr>
          <w:rFonts w:ascii="DejaVu Sans" w:hAnsi="DejaVu Sans" w:cs="DejaVu Sans"/>
        </w:rPr>
        <w:t>S24 الهيكل والمناصب</w:t>
      </w:r>
    </w:p>
    <w:p>
      <w:pPr>
        <w:bidi w:val="1"/>
        <w:jc w:val="start"/>
      </w:pPr>
      <w:r>
        <w:rPr>
          <w:rFonts w:ascii="DejaVu Sans" w:hAnsi="DejaVu Sans" w:cs="DejaVu Sans"/>
          <w:b w:val="0"/>
        </w:rPr>
        <w:t>الاسم الإنجليزي: Organization Structure | المرجع: د3 و9، و4</w:t>
      </w:r>
    </w:p>
    <w:p>
      <w:pPr>
        <w:bidi w:val="1"/>
        <w:jc w:val="start"/>
      </w:pPr>
      <w:r>
        <w:rPr>
          <w:rFonts w:ascii="DejaVu Sans" w:hAnsi="DejaVu Sans" w:cs="DejaVu Sans"/>
          <w:b w:val="0"/>
        </w:rPr>
        <w:t>الموقع: المالك / الهيكل التنظيمي</w:t>
      </w:r>
    </w:p>
    <w:p>
      <w:pPr>
        <w:bidi w:val="1"/>
        <w:jc w:val="start"/>
      </w:pPr>
      <w:r>
        <w:rPr>
          <w:rFonts w:ascii="DejaVu Sans" w:hAnsi="DejaVu Sans" w:cs="DejaVu Sans"/>
          <w:b w:val="0"/>
        </w:rPr>
        <w:t>الهدف والحدود: مدير الشركة ومدير تطوير الأعمال يتبعان المالك مباشرة. المستشار تنسيق؛ القانوني محفوظ وغير فعال. تغيير الهيكل لا يمنح صلاحية تلقائية خلاف الأدوار.</w:t>
      </w:r>
    </w:p>
    <w:p>
      <w:pPr>
        <w:bidi w:val="1"/>
        <w:jc w:val="start"/>
      </w:pPr>
      <w:r>
        <w:rPr>
          <w:rFonts w:ascii="DejaVu Sans" w:hAnsi="DejaVu Sans" w:cs="DejaVu Sans"/>
          <w:b w:val="0"/>
        </w:rPr>
        <w:t>الوصول: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 والمنصب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ديناميكي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الموظف الحالي</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السجل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التبعية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 منصب</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الدستور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نوع العلاقة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إدارية أو تنسيق</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سلطة للمستشار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الوظيفة القانونية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غير مفعلة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مستقبلية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الهيكل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يجمع السجلات الحالية تلقائيًا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إدارة الشركات والمناصب</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يعدل ضمن القرارات المعتمدة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عام</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AC-24: تحديث موظف يعكس الهيكل؛ لا يظهر مدير الشركة تابعًا لتطوير الأعمال؛ لا شاشة قانونية تشغيلية.</w:t>
      </w:r>
    </w:p>
    <w:p>
      <w:pPr>
        <w:pStyle w:val="Heading2"/>
        <w:bidi w:val="1"/>
        <w:jc w:val="start"/>
      </w:pPr>
      <w:r>
        <w:rPr>
          <w:rFonts w:ascii="DejaVu Sans" w:hAnsi="DejaVu Sans" w:cs="DejaVu Sans"/>
        </w:rPr>
        <w:t>S25 المستخدمون والأدوار والإعدادات</w:t>
      </w:r>
    </w:p>
    <w:p>
      <w:pPr>
        <w:bidi w:val="1"/>
        <w:jc w:val="start"/>
      </w:pPr>
      <w:r>
        <w:rPr>
          <w:rFonts w:ascii="DejaVu Sans" w:hAnsi="DejaVu Sans" w:cs="DejaVu Sans"/>
          <w:b w:val="0"/>
        </w:rPr>
        <w:t>الاسم الإنجليزي: Users and Permissions | المرجع: و2 و14</w:t>
      </w:r>
    </w:p>
    <w:p>
      <w:pPr>
        <w:bidi w:val="1"/>
        <w:jc w:val="start"/>
      </w:pPr>
      <w:r>
        <w:rPr>
          <w:rFonts w:ascii="DejaVu Sans" w:hAnsi="DejaVu Sans" w:cs="DejaVu Sans"/>
          <w:b w:val="0"/>
        </w:rPr>
        <w:t>الموقع: المالك / الإعدادات والصلاحيات</w:t>
      </w:r>
    </w:p>
    <w:p>
      <w:pPr>
        <w:bidi w:val="1"/>
        <w:jc w:val="start"/>
      </w:pPr>
      <w:r>
        <w:rPr>
          <w:rFonts w:ascii="DejaVu Sans" w:hAnsi="DejaVu Sans" w:cs="DejaVu Sans"/>
          <w:b w:val="0"/>
        </w:rPr>
        <w:t>الهدف والحدود: حساب الموظف ليس آليًا؛ طريقة الدخول واسترجاعها D11. الإشعار قناة داخلية وظيفية، الإيميل وWhatsApp لا يفترضان كتوصيلات جديدة. سجل النشاط لا يتجاوز سرية الكيان.</w:t>
      </w:r>
    </w:p>
    <w:p>
      <w:pPr>
        <w:bidi w:val="1"/>
        <w:jc w:val="start"/>
      </w:pPr>
      <w:r>
        <w:rPr>
          <w:rFonts w:ascii="DejaVu Sans" w:hAnsi="DejaVu Sans" w:cs="DejaVu Sans"/>
          <w:b w:val="0"/>
        </w:rPr>
        <w:t>الوصول: المالك.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المستخدم والوسيلة التعريفية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 دخول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الدور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جاهز أو مخصص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المالك</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نطاق الشركات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صريح</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الحالة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فعال أو معطل</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وصول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صلاحيات الأزرار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إضافة تعديل إدارة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المتاح</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اللغة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عربي أو إنجليزي</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تفضيل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الإشعارات وسجل النشاط</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 وإعداد</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حسب الحماية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إنشاء مستخدم</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يربط هوية ودورًا ونطاقًا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آلية الدخول D11</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إنشاء دور مخصص</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الصلاحيات دون أقسام المالك السرية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تعديل أو تعطيل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يطبق الصلاحيات الجديدة من الخادم</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سجل النشاط</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الآثار المصرح بها فقط</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AC-25: حتى دور مخصص بكل الأزرار لا يصل لتقييم القيادات؛ تعطيل الحساب يمنع طلبات لاحقة؛ نطاق شركة أ لا يسمح ببيانات ب.</w:t>
      </w:r>
    </w:p>
    <w:p>
      <w:pPr>
        <w:pStyle w:val="Heading1"/>
        <w:bidi w:val="1"/>
        <w:jc w:val="start"/>
      </w:pPr>
      <w:r>
        <w:rPr>
          <w:rFonts w:ascii="DejaVu Sans" w:hAnsi="DejaVu Sans" w:cs="DejaVu Sans"/>
        </w:rPr>
        <w:t>8 لوحة مدير تطوير الأعمال</w:t>
      </w:r>
    </w:p>
    <w:p>
      <w:pPr>
        <w:bidi w:val="1"/>
        <w:jc w:val="start"/>
      </w:pPr>
      <w:r>
        <w:rPr>
          <w:rFonts w:ascii="DejaVu Sans" w:hAnsi="DejaVu Sans" w:cs="DejaVu Sans"/>
          <w:b w:val="0"/>
        </w:rPr>
        <w:t>الرئيسية تعرض الأولويات والمؤشرات والتنبيهات وجملة تحفيزية من المكتبة الثابتة. تقرير الشركة أصل للقراءة، والتحليل والإيضاح سجلات منفصلة. طلبات الخدمات تظهر للاطلاع والتنظيم دون خطوة قبول منه. الملخص والعمليات المالية والميزانية للقراءة.</w:t>
      </w:r>
    </w:p>
    <w:p>
      <w:pPr>
        <w:pStyle w:val="Heading2"/>
        <w:bidi w:val="1"/>
        <w:jc w:val="start"/>
      </w:pPr>
      <w:r>
        <w:rPr>
          <w:rFonts w:ascii="DejaVu Sans" w:hAnsi="DejaVu Sans" w:cs="DejaVu Sans"/>
        </w:rPr>
        <w:t>S12 تقييم الموظفين والتطوير</w:t>
      </w:r>
    </w:p>
    <w:p>
      <w:pPr>
        <w:bidi w:val="1"/>
        <w:jc w:val="start"/>
      </w:pPr>
      <w:r>
        <w:rPr>
          <w:rFonts w:ascii="DejaVu Sans" w:hAnsi="DejaVu Sans" w:cs="DejaVu Sans"/>
          <w:b w:val="0"/>
        </w:rPr>
        <w:t>الاسم الإنجليزي: Employee Assessment and Development | المرجع: د5 و11، و12</w:t>
      </w:r>
    </w:p>
    <w:p>
      <w:pPr>
        <w:bidi w:val="1"/>
        <w:jc w:val="start"/>
      </w:pPr>
      <w:r>
        <w:rPr>
          <w:rFonts w:ascii="DejaVu Sans" w:hAnsi="DejaVu Sans" w:cs="DejaVu Sans"/>
          <w:b w:val="0"/>
        </w:rPr>
        <w:t>الموقع: مدير تطوير الأعمال / الموظفون والتطوير</w:t>
      </w:r>
    </w:p>
    <w:p>
      <w:pPr>
        <w:bidi w:val="1"/>
        <w:jc w:val="start"/>
      </w:pPr>
      <w:r>
        <w:rPr>
          <w:rFonts w:ascii="DejaVu Sans" w:hAnsi="DejaVu Sans" w:cs="DejaVu Sans"/>
          <w:b w:val="0"/>
        </w:rPr>
        <w:t>الهدف والحدود: الوزن ليس الدرجة. لا سلم مخترع أو بيانات ناقصة تتحول إلى صفر؛ لا قرار عقابي آلي. نطاق رؤية الموظف والمستشار للتقييم غير محسوم D04.</w:t>
      </w:r>
    </w:p>
    <w:p>
      <w:pPr>
        <w:bidi w:val="1"/>
        <w:jc w:val="start"/>
      </w:pPr>
      <w:r>
        <w:rPr>
          <w:rFonts w:ascii="DejaVu Sans" w:hAnsi="DejaVu Sans" w:cs="DejaVu Sans"/>
          <w:b w:val="0"/>
        </w:rPr>
        <w:t>الوصول: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الموظف والفترة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موظف القابضة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المعايير والأوزان</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حسب الدور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الدرجة والأدلة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قيم وروابط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سلم D05</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خطة تطوير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مرتبطة بالموظف</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المستشار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التخصيص المعتمد</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تقييم شهري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الدرجات والأدلة وحساب المجموع</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حدود اطلاع D04</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تسجيل تطوير</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ملاحظات التدريب والمتابعة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معتمد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توصيات</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تقرير المستشار المرتبط</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AC-12: أوزان المحاسب 35/20/20/15/10 والتسويق 35/25/20/10/10 والمصمم 35/25/25/15؛ لا تعديل تلقائي للأوزان.</w:t>
      </w:r>
    </w:p>
    <w:p>
      <w:pPr>
        <w:pStyle w:val="Heading2"/>
        <w:bidi w:val="1"/>
        <w:jc w:val="start"/>
      </w:pPr>
      <w:r>
        <w:rPr>
          <w:rFonts w:ascii="DejaVu Sans" w:hAnsi="DejaVu Sans" w:cs="DejaVu Sans"/>
        </w:rPr>
        <w:t>S17 مهام الموظفين ومتابعتها</w:t>
      </w:r>
    </w:p>
    <w:p>
      <w:pPr>
        <w:bidi w:val="1"/>
        <w:jc w:val="start"/>
      </w:pPr>
      <w:r>
        <w:rPr>
          <w:rFonts w:ascii="DejaVu Sans" w:hAnsi="DejaVu Sans" w:cs="DejaVu Sans"/>
          <w:b w:val="0"/>
        </w:rPr>
        <w:t>الاسم الإنجليزي: Tasks | المرجع: د5، و5 و7–9</w:t>
      </w:r>
    </w:p>
    <w:p>
      <w:pPr>
        <w:bidi w:val="1"/>
        <w:jc w:val="start"/>
      </w:pPr>
      <w:r>
        <w:rPr>
          <w:rFonts w:ascii="DejaVu Sans" w:hAnsi="DejaVu Sans" w:cs="DejaVu Sans"/>
          <w:b w:val="0"/>
        </w:rPr>
        <w:t>الموقع: مدير تطوير الأعمال / المهام والطلبات؛ المحاسب / المهام والطلبات؛ أخصائي التسويق / المهام والطلبات؛ المصمم / أعمالي ومهامي</w:t>
      </w:r>
    </w:p>
    <w:p>
      <w:pPr>
        <w:bidi w:val="1"/>
        <w:jc w:val="start"/>
      </w:pPr>
      <w:r>
        <w:rPr>
          <w:rFonts w:ascii="DejaVu Sans" w:hAnsi="DejaVu Sans" w:cs="DejaVu Sans"/>
          <w:b w:val="0"/>
        </w:rPr>
        <w:t>الهدف والحدود: تطوير الأعمال لا يصدر مهمة تشغيلية ملزمة لمدير شركة. الإلغاء وإعادة الفتح والقبول النهائي يحتاج D03. متابعة التأخر لا تضيف عقوبات.</w:t>
      </w:r>
    </w:p>
    <w:p>
      <w:pPr>
        <w:bidi w:val="1"/>
        <w:jc w:val="start"/>
      </w:pPr>
      <w:r>
        <w:rPr>
          <w:rFonts w:ascii="DejaVu Sans" w:hAnsi="DejaVu Sans" w:cs="DejaVu Sans"/>
          <w:b w:val="0"/>
        </w:rPr>
        <w:t>الوصول: مدير تطوير الأعمال، المحاسب، أخصائي التسويق، المصمم.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العنوان والوصف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تعريف</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الموظف</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مركزي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الشركة أو المشروع</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 تعلق به</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الموعد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تاريخ</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متابعة التأخير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الحالة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جديد قيد التنفيذ منجز</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التسليم والملاحظات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أو رابط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سجل</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إنشاء مهمة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يسند لموظف مركزي</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الموظف</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تحديث حالة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 يحدث التنفيذ دون محو السابق</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تطوير الأعمال يتابع</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المتأخر</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مرشح الموعد السابق وغير المنجز</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تلقائي جديد</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AC-17: المهمة المنجزة لا تظهر في قائمة المتأخر؛ دور المصمم يرى أعماله فقط؛ مهمة مرتبطة بطلب لا تنشئ تسجيلًا مزدوجًا.</w:t>
      </w:r>
    </w:p>
    <w:p>
      <w:pPr>
        <w:pStyle w:val="Heading2"/>
        <w:bidi w:val="1"/>
        <w:jc w:val="start"/>
      </w:pPr>
      <w:r>
        <w:rPr>
          <w:rFonts w:ascii="DejaVu Sans" w:hAnsi="DejaVu Sans" w:cs="DejaVu Sans"/>
        </w:rPr>
        <w:t>S21 التقارير الواردة وتقرير تطوير الأعمال</w:t>
      </w:r>
    </w:p>
    <w:p>
      <w:pPr>
        <w:bidi w:val="1"/>
        <w:jc w:val="start"/>
      </w:pPr>
      <w:r>
        <w:rPr>
          <w:rFonts w:ascii="DejaVu Sans" w:hAnsi="DejaVu Sans" w:cs="DejaVu Sans"/>
          <w:b w:val="0"/>
        </w:rPr>
        <w:t>الاسم الإنجليزي: Management Reports | المرجع: د5 و10، و5 و12</w:t>
      </w:r>
    </w:p>
    <w:p>
      <w:pPr>
        <w:bidi w:val="1"/>
        <w:jc w:val="start"/>
      </w:pPr>
      <w:r>
        <w:rPr>
          <w:rFonts w:ascii="DejaVu Sans" w:hAnsi="DejaVu Sans" w:cs="DejaVu Sans"/>
          <w:b w:val="0"/>
        </w:rPr>
        <w:t>الموقع: المالك / التقارير؛ مدير تطوير الأعمال / التقارير والقرارات</w:t>
      </w:r>
    </w:p>
    <w:p>
      <w:pPr>
        <w:bidi w:val="1"/>
        <w:jc w:val="start"/>
      </w:pPr>
      <w:r>
        <w:rPr>
          <w:rFonts w:ascii="DejaVu Sans" w:hAnsi="DejaVu Sans" w:cs="DejaVu Sans"/>
          <w:b w:val="0"/>
        </w:rPr>
        <w:t>الهدف والحدود: المحاور الخمسة واضحة؛ الأصل الإداري للشركة متاح للمالك مباشرة ولو لم يرسل تطوير الأعمال تقريره. طول نصف الصفحة يختبر في إخراج ثابت.</w:t>
      </w:r>
    </w:p>
    <w:p>
      <w:pPr>
        <w:bidi w:val="1"/>
        <w:jc w:val="start"/>
      </w:pPr>
      <w:r>
        <w:rPr>
          <w:rFonts w:ascii="DejaVu Sans" w:hAnsi="DejaVu Sans" w:cs="DejaVu Sans"/>
          <w:b w:val="0"/>
        </w:rPr>
        <w:t>الوصول: مدير تطوير الأعمال، المالك.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الفترة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شهر وسنة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التقارير الأصلية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روابط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شركة موظف مستشار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تحليل منفصل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تغيير الأصل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موجز تنفيذي</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يزيد نصف صفحة بالمخرج</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المحاور الخمسة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نصوص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الشركات المشاريع الموظفون المخاطر القرارات</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فتح أصل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يعرض التقرير كما أرسله منشئه</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طلب إيضاح</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يربط السؤال بالأصل</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المنشئ</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التقرير الشهري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التحليل ومراجع المصادر</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إرسال للمالك</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يثبت تقرير تطوير الأعمال</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تصعيد عاجل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يرفع موضوعًا فورًا دون انتظار الشهر</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AC-21: نشر التقرير لا يغير أصله؛ الموجز لا يتجاوز نصف صفحة؛ العاجل يظهر للمالك قبل نهاية الشهر.</w:t>
      </w:r>
    </w:p>
    <w:p>
      <w:pPr>
        <w:pStyle w:val="Heading1"/>
        <w:bidi w:val="1"/>
        <w:jc w:val="start"/>
      </w:pPr>
      <w:r>
        <w:rPr>
          <w:rFonts w:ascii="DejaVu Sans" w:hAnsi="DejaVu Sans" w:cs="DejaVu Sans"/>
        </w:rPr>
        <w:t>9 لوحة مدير الشركة التابعة</w:t>
      </w:r>
    </w:p>
    <w:p>
      <w:pPr>
        <w:bidi w:val="1"/>
        <w:jc w:val="start"/>
      </w:pPr>
      <w:r>
        <w:rPr>
          <w:rFonts w:ascii="DejaVu Sans" w:hAnsi="DejaVu Sans" w:cs="DejaVu Sans"/>
          <w:b w:val="0"/>
        </w:rPr>
        <w:t>الشركة محددة بنطاق المدير. الرئيسي مختصر؛ أداء الشركة يشمل المالي والتشغيلي والأهداف والمقارنة؛ طلبات الخدمات مباشرة؛ الموظفون ضمن سلطة المدير؛ العملاء المحالون يتابعهم المدير أو فريقه خارج أي حسابات دخول غير معتمدة؛ توجيهات المالك مستقلة عن تطوير الأعمال.</w:t>
      </w:r>
    </w:p>
    <w:p>
      <w:pPr>
        <w:pStyle w:val="Heading2"/>
        <w:bidi w:val="1"/>
        <w:jc w:val="start"/>
      </w:pPr>
      <w:r>
        <w:rPr>
          <w:rFonts w:ascii="DejaVu Sans" w:hAnsi="DejaVu Sans" w:cs="DejaVu Sans"/>
        </w:rPr>
        <w:t>S04 الأرصدة الافتتاحية والمرحّلة</w:t>
      </w:r>
    </w:p>
    <w:p>
      <w:pPr>
        <w:bidi w:val="1"/>
        <w:jc w:val="start"/>
      </w:pPr>
      <w:r>
        <w:rPr>
          <w:rFonts w:ascii="DejaVu Sans" w:hAnsi="DejaVu Sans" w:cs="DejaVu Sans"/>
          <w:b w:val="0"/>
        </w:rPr>
        <w:t>الاسم الإنجليزي: Opening and Carryforward Balances | المرجع: أ F-02</w:t>
      </w:r>
    </w:p>
    <w:p>
      <w:pPr>
        <w:bidi w:val="1"/>
        <w:jc w:val="start"/>
      </w:pPr>
      <w:r>
        <w:rPr>
          <w:rFonts w:ascii="DejaVu Sans" w:hAnsi="DejaVu Sans" w:cs="DejaVu Sans"/>
          <w:b w:val="0"/>
        </w:rPr>
        <w:t>الموقع: المالك / الشركات التابعة؛ مدير الشركة التابعة / أداء الشركة</w:t>
      </w:r>
    </w:p>
    <w:p>
      <w:pPr>
        <w:bidi w:val="1"/>
        <w:jc w:val="start"/>
      </w:pPr>
      <w:r>
        <w:rPr>
          <w:rFonts w:ascii="DejaVu Sans" w:hAnsi="DejaVu Sans" w:cs="DejaVu Sans"/>
          <w:b w:val="0"/>
        </w:rPr>
        <w:t>الهدف والحدود: لا تفاصيل فواتير أو دائنين. أرصدة نهاية السنة ليست إيرادًا للسنة التالية؛ السنة 1 يناير–31 ديسمبر. تفاصيل حسابات متعددة عند الحاجة. مصدر الترحيل الآلي أو اليدوي يحتاج D08.</w:t>
      </w:r>
    </w:p>
    <w:p>
      <w:pPr>
        <w:bidi w:val="1"/>
        <w:jc w:val="start"/>
      </w:pPr>
      <w:r>
        <w:rPr>
          <w:rFonts w:ascii="DejaVu Sans" w:hAnsi="DejaVu Sans" w:cs="DejaVu Sans"/>
          <w:b w:val="0"/>
        </w:rPr>
        <w:t>الوصول: المالك، مدير الشركة التابعة.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معرف</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من السياق</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نوع الرصيد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افتتاحي أو مرحّل</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يميز الاستخدام</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تاريخ الرصيد</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تاريخ</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بداية المتابعة أو نهاية السنة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البنك</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عملة الشركة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الصندوق</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عملة الشركة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إجمالي النقد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محسوب</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البنك + الصندوق</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الديون غير المسددة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رصيد قائم</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ذمم العملاء</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رصيد قائم</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ملاحظة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اختياري</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الافتتاح</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يسجل أرصدة بداية المتابعة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محدد</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حفظ الترحيل السنوي</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يسجل أرصدة نهاية السنة كأساس مقارنة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محدد</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AC-04: البنك 120 والصندوق 30 ينتجان نقدًا 150؛ تغيير الأرصدة لا يضيف إيرادات جديدة ولا قيودًا تلقائية في القابضة.</w:t>
      </w:r>
    </w:p>
    <w:p>
      <w:pPr>
        <w:pStyle w:val="Heading2"/>
        <w:bidi w:val="1"/>
        <w:jc w:val="start"/>
      </w:pPr>
      <w:r>
        <w:rPr>
          <w:rFonts w:ascii="DejaVu Sans" w:hAnsi="DejaVu Sans" w:cs="DejaVu Sans"/>
        </w:rPr>
        <w:t>S05 الملخص المالي الشهري</w:t>
      </w:r>
    </w:p>
    <w:p>
      <w:pPr>
        <w:bidi w:val="1"/>
        <w:jc w:val="start"/>
      </w:pPr>
      <w:r>
        <w:rPr>
          <w:rFonts w:ascii="DejaVu Sans" w:hAnsi="DejaVu Sans" w:cs="DejaVu Sans"/>
          <w:b w:val="0"/>
        </w:rPr>
        <w:t>الاسم الإنجليزي: Monthly Financial Summary | المرجع: أ F-03 وF-04، القرارات 1–3</w:t>
      </w:r>
    </w:p>
    <w:p>
      <w:pPr>
        <w:bidi w:val="1"/>
        <w:jc w:val="start"/>
      </w:pPr>
      <w:r>
        <w:rPr>
          <w:rFonts w:ascii="DejaVu Sans" w:hAnsi="DejaVu Sans" w:cs="DejaVu Sans"/>
          <w:b w:val="0"/>
        </w:rPr>
        <w:t>الموقع: مدير الشركة التابعة / التقرير الشهري</w:t>
      </w:r>
    </w:p>
    <w:p>
      <w:pPr>
        <w:bidi w:val="1"/>
        <w:jc w:val="start"/>
      </w:pPr>
      <w:r>
        <w:rPr>
          <w:rFonts w:ascii="DejaVu Sans" w:hAnsi="DejaVu Sans" w:cs="DejaVu Sans"/>
          <w:b w:val="0"/>
        </w:rPr>
        <w:t>الهدف والحدود: النتيجة مؤشر إداري وليست قوائم مدققة. لا يستنتج النقد من النتيجة. البنود المشمولة لا تضاف ثانية. نسخة التصحيح تستلزم اعتماد المحاسب؛ الأصل يبقى محفوظًا.</w:t>
      </w:r>
    </w:p>
    <w:p>
      <w:pPr>
        <w:bidi w:val="1"/>
        <w:jc w:val="start"/>
      </w:pPr>
      <w:r>
        <w:rPr>
          <w:rFonts w:ascii="DejaVu Sans" w:hAnsi="DejaVu Sans" w:cs="DejaVu Sans"/>
          <w:b w:val="0"/>
        </w:rPr>
        <w:t>الوصول: مدير الشركة التابعة.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 والشهر والسنة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معرف وفترة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إلزامي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الإيرادات المدخلة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رقمي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المصروفات المدخلة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رقمي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النتيجة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محسوب</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الإيرادات الفعالة − المصروفات الفعالة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البنك بنهاية الشهر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رصيد مستقل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الصندوق بنهاية الشهر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رصيد مستقل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إجمالي النقد</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محسوب</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البنك + الصندوق</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الديون والذمم</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مبلغان</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قائمان بنهاية الشهر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الحركات الخاصة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قائمة بنود</w:t>
            </w:r>
          </w:p>
        </w:tc>
        <w:tc>
          <w:tcPr>
            <w:tcW w:type="dxa" w:w="4896"/>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F-04</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كشف البنك</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ملف</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إلزامي عند الإرسال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ملاحظات المدير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النسخة والحالة والعملة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تلقائي</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المسودة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أرقام المدير والملف دون اعتماد</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إرسال للمراجعة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يثبت نسخة مرسلة ويتحقق من كشف البنك</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المحاسب</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إعادة الإرسال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تصحيحات النسخة المعادة وسجلها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إنشاء نسخة تصحيحية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ينسخ المعتمدة ويربط بالأصل دون تعديله</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حتى الإرسال</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AC-05: منع الإرسال دون كشف البنك؛ منع نسخة معتمدة مستقلة ثانية للفترة؛ إنشاء التصحيح يحفظ الأصل وحالته ولا يستبدله قبل الاعتماد.</w:t>
      </w:r>
    </w:p>
    <w:p>
      <w:pPr>
        <w:pStyle w:val="Heading2"/>
        <w:bidi w:val="1"/>
        <w:jc w:val="start"/>
      </w:pPr>
      <w:r>
        <w:rPr>
          <w:rFonts w:ascii="DejaVu Sans" w:hAnsi="DejaVu Sans" w:cs="DejaVu Sans"/>
        </w:rPr>
        <w:t>S06 الحركات الخاصة</w:t>
      </w:r>
    </w:p>
    <w:p>
      <w:pPr>
        <w:bidi w:val="1"/>
        <w:jc w:val="start"/>
      </w:pPr>
      <w:r>
        <w:rPr>
          <w:rFonts w:ascii="DejaVu Sans" w:hAnsi="DejaVu Sans" w:cs="DejaVu Sans"/>
          <w:b w:val="0"/>
        </w:rPr>
        <w:t>الاسم الإنجليزي: Special Financial Items | المرجع: أ F-04 وF-05، القرار 2</w:t>
      </w:r>
    </w:p>
    <w:p>
      <w:pPr>
        <w:bidi w:val="1"/>
        <w:jc w:val="start"/>
      </w:pPr>
      <w:r>
        <w:rPr>
          <w:rFonts w:ascii="DejaVu Sans" w:hAnsi="DejaVu Sans" w:cs="DejaVu Sans"/>
          <w:b w:val="0"/>
        </w:rPr>
        <w:t>الموقع: مدير الشركة التابعة / التقرير الشهري</w:t>
      </w:r>
    </w:p>
    <w:p>
      <w:pPr>
        <w:bidi w:val="1"/>
        <w:jc w:val="start"/>
      </w:pPr>
      <w:r>
        <w:rPr>
          <w:rFonts w:ascii="DejaVu Sans" w:hAnsi="DejaVu Sans" w:cs="DejaVu Sans"/>
          <w:b w:val="0"/>
        </w:rPr>
        <w:t>الهدف والحدود: المسحوبات والتحويلات والقروض والتسويات منفصلة. لا تحويل إلى القابضة يعد إيرادًا لها تلقائيًا. الخدمات تحتاج قرار المالك ولا تنشئ مطالبة أو قيدًا آليًا غير معتمد.</w:t>
      </w:r>
    </w:p>
    <w:p>
      <w:pPr>
        <w:bidi w:val="1"/>
        <w:jc w:val="start"/>
      </w:pPr>
      <w:r>
        <w:rPr>
          <w:rFonts w:ascii="DejaVu Sans" w:hAnsi="DejaVu Sans" w:cs="DejaVu Sans"/>
          <w:b w:val="0"/>
        </w:rPr>
        <w:t>الوصول: مدير الشركة التابعة.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البند</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معرف ثابت</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من الحقول المتاحة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المبلغ الشهري</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عملة الشركة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السبب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بيان الحركة أو الخدمة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التصنيف</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تعريف البند</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مشمول أو مضاف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من تعريف البند</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ملاحظة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مرجع قرار الرسوم</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للخدمات المعتمدة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قيمة بند</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يربط القيمة بالنسخة الشهرية والتعريف التاريخي</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حفظ</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القيمة ويعيد الحساب حسب القاعدة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AC-06: بند مصروف مشمول 20 لا يرفع مصروفات 100؛ بند مضاف 20 يرفعها إلى 120؛ تحويل 20 لا يرفع الإيراد افتراضيًا.</w:t>
      </w:r>
    </w:p>
    <w:p>
      <w:pPr>
        <w:pStyle w:val="Heading2"/>
        <w:bidi w:val="1"/>
        <w:jc w:val="start"/>
      </w:pPr>
      <w:r>
        <w:rPr>
          <w:rFonts w:ascii="DejaVu Sans" w:hAnsi="DejaVu Sans" w:cs="DejaVu Sans"/>
        </w:rPr>
        <w:t>S09 التقرير الإداري الشهري للشركة</w:t>
      </w:r>
    </w:p>
    <w:p>
      <w:pPr>
        <w:bidi w:val="1"/>
        <w:jc w:val="start"/>
      </w:pPr>
      <w:r>
        <w:rPr>
          <w:rFonts w:ascii="DejaVu Sans" w:hAnsi="DejaVu Sans" w:cs="DejaVu Sans"/>
          <w:b w:val="0"/>
        </w:rPr>
        <w:t>الاسم الإنجليزي: Subsidiary Monthly Report | المرجع: و6 و12، أ F-07</w:t>
      </w:r>
    </w:p>
    <w:p>
      <w:pPr>
        <w:bidi w:val="1"/>
        <w:jc w:val="start"/>
      </w:pPr>
      <w:r>
        <w:rPr>
          <w:rFonts w:ascii="DejaVu Sans" w:hAnsi="DejaVu Sans" w:cs="DejaVu Sans"/>
          <w:b w:val="0"/>
        </w:rPr>
        <w:t>الموقع: المالك / التقارير؛ مدير تطوير الأعمال / الشركات التابعة؛ مدير الشركة التابعة / التقرير الشهري</w:t>
      </w:r>
    </w:p>
    <w:p>
      <w:pPr>
        <w:bidi w:val="1"/>
        <w:jc w:val="start"/>
      </w:pPr>
      <w:r>
        <w:rPr>
          <w:rFonts w:ascii="DejaVu Sans" w:hAnsi="DejaVu Sans" w:cs="DejaVu Sans"/>
          <w:b w:val="0"/>
        </w:rPr>
        <w:t>الهدف والحدود: لا انتظار خفي لاعتماد الجزء المالي؛ يظهر قيد المراجعة صراحة. تصحيح التقرير الإداري بعد الإرسال يحتاج D03 ولا يفترض مسار F-06 له.</w:t>
      </w:r>
    </w:p>
    <w:p>
      <w:pPr>
        <w:bidi w:val="1"/>
        <w:jc w:val="start"/>
      </w:pPr>
      <w:r>
        <w:rPr>
          <w:rFonts w:ascii="DejaVu Sans" w:hAnsi="DejaVu Sans" w:cs="DejaVu Sans"/>
          <w:b w:val="0"/>
        </w:rPr>
        <w:t>الوصول: مدير الشركة التابعة،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 والفترة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تلقائي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 التقرير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الإنجازات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محور معتمد</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التحديات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محور معتمد</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المقترحات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محور معتمد</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مسائل المالك</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محور معتمد</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الأداء التشغيلي والأهداف والنتائج</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ومؤشرات</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التعريف يحتاج D02</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الجزء المالي</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 وقراءة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F-03 مع حالته</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مسودة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نصوص التقرير دون تكرار الأرقام</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تنظيم النص بالذكاء الاصطناعي</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اقتراح تنظيم مع بقاء الأصل</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إرسال التقرير</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يثبت أصل المدير ويتيح الاطلاع المباشر</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ومدير تطوير الأعمال</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رد على إيضاح</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جوابًا مرتبطًا بالأصل</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طالب الإيضاح</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AC-09: إرسال التقرير الإداري أثناء انتظار المحاسب يظهر حالته المالية؛ لا يمكن لتطوير الأعمال تعديل النص الأصلي؛ الأرقام سحب من F-03.</w:t>
      </w:r>
    </w:p>
    <w:p>
      <w:pPr>
        <w:pStyle w:val="Heading2"/>
        <w:bidi w:val="1"/>
        <w:jc w:val="start"/>
      </w:pPr>
      <w:r>
        <w:rPr>
          <w:rFonts w:ascii="DejaVu Sans" w:hAnsi="DejaVu Sans" w:cs="DejaVu Sans"/>
        </w:rPr>
        <w:t>S10 الأداء والمقارنات</w:t>
      </w:r>
    </w:p>
    <w:p>
      <w:pPr>
        <w:bidi w:val="1"/>
        <w:jc w:val="start"/>
      </w:pPr>
      <w:r>
        <w:rPr>
          <w:rFonts w:ascii="DejaVu Sans" w:hAnsi="DejaVu Sans" w:cs="DejaVu Sans"/>
          <w:b w:val="0"/>
        </w:rPr>
        <w:t>الاسم الإنجليزي: Performance and Comparisons | المرجع: و4–7، أ F-03 وF-07</w:t>
      </w:r>
    </w:p>
    <w:p>
      <w:pPr>
        <w:bidi w:val="1"/>
        <w:jc w:val="start"/>
      </w:pPr>
      <w:r>
        <w:rPr>
          <w:rFonts w:ascii="DejaVu Sans" w:hAnsi="DejaVu Sans" w:cs="DejaVu Sans"/>
          <w:b w:val="0"/>
        </w:rPr>
        <w:t>الموقع: المالك / الشركات التابعة؛ مدير تطوير الأعمال / الشركات التابعة؛ مدير الشركة التابعة / أداء الشركة؛ المحاسب / ماليات الشركات</w:t>
      </w:r>
    </w:p>
    <w:p>
      <w:pPr>
        <w:bidi w:val="1"/>
        <w:jc w:val="start"/>
      </w:pPr>
      <w:r>
        <w:rPr>
          <w:rFonts w:ascii="DejaVu Sans" w:hAnsi="DejaVu Sans" w:cs="DejaVu Sans"/>
          <w:b w:val="0"/>
        </w:rPr>
        <w:t>الهدف والحدود: لا تجمع أرصدة نهاية الأشهر كإيرادات. النتيجة تجمع عبر الفترات؛ البنك والذمم رصيد عند تاريخ محدد. لا جمع عملات مختلفة. المقارنة التشغيلية الدقيقة تحتاج D02.</w:t>
      </w:r>
    </w:p>
    <w:p>
      <w:pPr>
        <w:bidi w:val="1"/>
        <w:jc w:val="start"/>
      </w:pPr>
      <w:r>
        <w:rPr>
          <w:rFonts w:ascii="DejaVu Sans" w:hAnsi="DejaVu Sans" w:cs="DejaVu Sans"/>
          <w:b w:val="0"/>
        </w:rPr>
        <w:t>الوصول: المالك، مدير تطوير الأعمال، مدير الشركة التابعة، المحاسب.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الفترة والشركة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مرشحات</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حسب الدور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الإيراد والمصروف والنتيجة والنقد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آخر نسخة معتمدة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الأهداف والنتائج</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المؤشرات المعتمدة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الفترة السابقة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ذات العملة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اكتمال البيانات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بيانات أو قيد المراجعة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المصدر</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النسخة المعتمدة أو حالة الفترة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مقارنة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الفروقات المتجانسة للفترات</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AC-10: غياب التقرير يظهر لا بيانات وليس صفرًا؛ الديون آخر رصيد وليست مجموع 12 شهرًا؛ اختلاف العملة يفصل النتائج.</w:t>
      </w:r>
    </w:p>
    <w:p>
      <w:pPr>
        <w:pStyle w:val="Heading2"/>
        <w:bidi w:val="1"/>
        <w:jc w:val="start"/>
      </w:pPr>
      <w:r>
        <w:rPr>
          <w:rFonts w:ascii="DejaVu Sans" w:hAnsi="DejaVu Sans" w:cs="DejaVu Sans"/>
        </w:rPr>
        <w:t>S11 الموظفون والملف الوظيفي</w:t>
      </w:r>
    </w:p>
    <w:p>
      <w:pPr>
        <w:bidi w:val="1"/>
        <w:jc w:val="start"/>
      </w:pPr>
      <w:r>
        <w:rPr>
          <w:rFonts w:ascii="DejaVu Sans" w:hAnsi="DejaVu Sans" w:cs="DejaVu Sans"/>
          <w:b w:val="0"/>
        </w:rPr>
        <w:t>الاسم الإنجليزي: Employees | المرجع: د9، و6</w:t>
      </w:r>
    </w:p>
    <w:p>
      <w:pPr>
        <w:bidi w:val="1"/>
        <w:jc w:val="start"/>
      </w:pPr>
      <w:r>
        <w:rPr>
          <w:rFonts w:ascii="DejaVu Sans" w:hAnsi="DejaVu Sans" w:cs="DejaVu Sans"/>
          <w:b w:val="0"/>
        </w:rPr>
        <w:t>الموقع: المالك / الموظفون؛ مدير تطوير الأعمال / الموظفون والتطوير؛ مدير الشركة التابعة / الموظفون</w:t>
      </w:r>
    </w:p>
    <w:p>
      <w:pPr>
        <w:bidi w:val="1"/>
        <w:jc w:val="start"/>
      </w:pPr>
      <w:r>
        <w:rPr>
          <w:rFonts w:ascii="DejaVu Sans" w:hAnsi="DejaVu Sans" w:cs="DejaVu Sans"/>
          <w:b w:val="0"/>
        </w:rPr>
        <w:t>الهدف والحدود: لا إدارة موارد بشرية جديدة. لا مسير رواتب أو احتساب حقوق أو توليد قيود تلقائي. اعتماد تعيين وإنهاء موظف القابضة للمالك. الهيكل يتحدث من المنصب والشركة.</w:t>
      </w:r>
    </w:p>
    <w:p>
      <w:pPr>
        <w:bidi w:val="1"/>
        <w:jc w:val="start"/>
      </w:pPr>
      <w:r>
        <w:rPr>
          <w:rFonts w:ascii="DejaVu Sans" w:hAnsi="DejaVu Sans" w:cs="DejaVu Sans"/>
          <w:b w:val="0"/>
        </w:rPr>
        <w:t>الوصول: المالك، مدير تطوير الأعمال، مدير الشركة التابعة.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معرف</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حسب النطاق</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الاسم والرقم الوظيفي والمنصب</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ومعرف</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بيانات معتمدة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المباشرة والحالة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تاريخ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وظيفي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الراتب والبدلات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مبالغ</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إجمالي محسوب</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السلف وأرصدة الإجازات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قيم</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قواعد D06</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سجل الإجراءات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التغيير والمنفذ والتاريخ</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بيانات أساسية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أو مرجع</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عند الحاجة فقط</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أو تعديل موظف</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المدير لشركته وتطوير الأعمال للقابضة بحسب السلطة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عام معتمد</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تسجيل إجازة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إجراء الموظف ضمن سلطات المدير</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إنهاء الخدمة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التابعة ضمن سلطات المدير؛ القابضة يرفع للمالك قبل التنفيذ</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عند طلب قرار للقابضة</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الملف</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الجميع وتطوير الأعمال التابعة للقراءة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AC-11: تطوير الأعمال لا يعدل راتب موظف التابعة؛ إضافة موظف لا تنشئ حساب دخول آليًا؛ فصل القابضة لا يتجاوز قرار المالك.</w:t>
      </w:r>
    </w:p>
    <w:p>
      <w:pPr>
        <w:pStyle w:val="Heading2"/>
        <w:bidi w:val="1"/>
        <w:jc w:val="start"/>
      </w:pPr>
      <w:r>
        <w:rPr>
          <w:rFonts w:ascii="DejaVu Sans" w:hAnsi="DejaVu Sans" w:cs="DejaVu Sans"/>
        </w:rPr>
        <w:t>S16 طلبات الخدمات والتصميم</w:t>
      </w:r>
    </w:p>
    <w:p>
      <w:pPr>
        <w:bidi w:val="1"/>
        <w:jc w:val="start"/>
      </w:pPr>
      <w:r>
        <w:rPr>
          <w:rFonts w:ascii="DejaVu Sans" w:hAnsi="DejaVu Sans" w:cs="DejaVu Sans"/>
          <w:b w:val="0"/>
        </w:rPr>
        <w:t>الاسم الإنجليزي: Service and Design Requests | المرجع: و5–9 و11</w:t>
      </w:r>
    </w:p>
    <w:p>
      <w:pPr>
        <w:bidi w:val="1"/>
        <w:jc w:val="start"/>
      </w:pPr>
      <w:r>
        <w:rPr>
          <w:rFonts w:ascii="DejaVu Sans" w:hAnsi="DejaVu Sans" w:cs="DejaVu Sans"/>
          <w:b w:val="0"/>
        </w:rPr>
        <w:t>الموقع: مدير تطوير الأعمال / المهام والطلبات؛ مدير الشركة التابعة / طلبات الخدمات؛ المحاسب / المهام والطلبات؛ أخصائي التسويق / المهام والطلبات؛ المصمم / طلبات التصميم؛ المصمم / الأعمال المنجزة</w:t>
      </w:r>
    </w:p>
    <w:p>
      <w:pPr>
        <w:bidi w:val="1"/>
        <w:jc w:val="start"/>
      </w:pPr>
      <w:r>
        <w:rPr>
          <w:rFonts w:ascii="DejaVu Sans" w:hAnsi="DejaVu Sans" w:cs="DejaVu Sans"/>
          <w:b w:val="0"/>
        </w:rPr>
        <w:t>الهدف والحدود: لا موافقة مسبقة لتطوير الأعمال. الإغلاق والإلغاء وإعادة التعديل غير محسومة بالكامل D03؛ المعاينة تعرض اقتراح المسار ولا تجعله قرارًا. تعديلات التصميم ترتبط بالطلب نفسه.</w:t>
      </w:r>
    </w:p>
    <w:p>
      <w:pPr>
        <w:bidi w:val="1"/>
        <w:jc w:val="start"/>
      </w:pPr>
      <w:r>
        <w:rPr>
          <w:rFonts w:ascii="DejaVu Sans" w:hAnsi="DejaVu Sans" w:cs="DejaVu Sans"/>
          <w:b w:val="0"/>
        </w:rPr>
        <w:t>الوصول: مدير الشركة التابعة، مدير تطوير الأعمال، المحاسب، أخصائي التسويق، المصمم.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 والطالب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تلقائي</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ملكية الطلب</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نوع الخدمة والمختص</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 المعني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الوصف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مطلوب للتنفيذ</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الموعد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تاريخ</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الطلب</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المقاسات أو المنصة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للتصميم</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رابط المرجع</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رابط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عند الحاجة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الحالة والملاحظات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 ونص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تتبع</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 جديد وإرسال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يرسل مباشرة للمختص</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المختص ومدير تطوير الأعمال للاطلاع</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استفسار</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يحفظ سؤالًا مرتبطًا والرد</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الطرف المقابل</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بدء أو تحديث التنفيذ</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المنفذ يحدث الحالة المقررة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الطالب يتابع</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تسليم العمل</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يسجل رابطًا أو وسيلة التسليم الخارجية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طالب الخدمة</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AC-16: إرسال تصميم يظهر مباشرة لدى المصمم ويخطر تطوير الأعمال؛ لا حالة انتظار موافقة مدير تطوير الأعمال؛ لا إلزام برفع ملف تصميم.</w:t>
      </w:r>
    </w:p>
    <w:p>
      <w:pPr>
        <w:pStyle w:val="Heading1"/>
        <w:bidi w:val="1"/>
        <w:jc w:val="start"/>
      </w:pPr>
      <w:r>
        <w:rPr>
          <w:rFonts w:ascii="DejaVu Sans" w:hAnsi="DejaVu Sans" w:cs="DejaVu Sans"/>
        </w:rPr>
        <w:t>10 لوحة المحاسب</w:t>
      </w:r>
    </w:p>
    <w:p>
      <w:pPr>
        <w:bidi w:val="1"/>
        <w:jc w:val="start"/>
      </w:pPr>
      <w:r>
        <w:rPr>
          <w:rFonts w:ascii="DejaVu Sans" w:hAnsi="DejaVu Sans" w:cs="DejaVu Sans"/>
          <w:b w:val="0"/>
        </w:rPr>
        <w:t>القوائم الخمس: حسابات القابضة، الفواتير والمستحقات، ماليات الشركات، التقارير المالية، المهام والطلبات. الأصول ضمن حسابات القابضة؛ كشف البنك داخل S05 وS08 فقط. إدارة حقول الاستمارات S07 تحت ماليات الشركات دون إضافة قسم. التقرير الأسبوعي ضمن العمل والتقارير المعتمدة، ولا ينشأ قسم موارد بشرية أو مستندات.</w:t>
      </w:r>
    </w:p>
    <w:p>
      <w:pPr>
        <w:pStyle w:val="Heading2"/>
        <w:bidi w:val="1"/>
        <w:jc w:val="start"/>
      </w:pPr>
      <w:r>
        <w:rPr>
          <w:rFonts w:ascii="DejaVu Sans" w:hAnsi="DejaVu Sans" w:cs="DejaVu Sans"/>
        </w:rPr>
        <w:t>S08 مراجعة المحاسب والتصحيح</w:t>
      </w:r>
    </w:p>
    <w:p>
      <w:pPr>
        <w:bidi w:val="1"/>
        <w:jc w:val="start"/>
      </w:pPr>
      <w:r>
        <w:rPr>
          <w:rFonts w:ascii="DejaVu Sans" w:hAnsi="DejaVu Sans" w:cs="DejaVu Sans"/>
          <w:b w:val="0"/>
        </w:rPr>
        <w:t>الاسم الإنجليزي: Financial Review | المرجع: أ F-06، القرار 1</w:t>
      </w:r>
    </w:p>
    <w:p>
      <w:pPr>
        <w:bidi w:val="1"/>
        <w:jc w:val="start"/>
      </w:pPr>
      <w:r>
        <w:rPr>
          <w:rFonts w:ascii="DejaVu Sans" w:hAnsi="DejaVu Sans" w:cs="DejaVu Sans"/>
          <w:b w:val="0"/>
        </w:rPr>
        <w:t>الموقع: المحاسب / ماليات الشركات</w:t>
      </w:r>
    </w:p>
    <w:p>
      <w:pPr>
        <w:bidi w:val="1"/>
        <w:jc w:val="start"/>
      </w:pPr>
      <w:r>
        <w:rPr>
          <w:rFonts w:ascii="DejaVu Sans" w:hAnsi="DejaVu Sans" w:cs="DejaVu Sans"/>
          <w:b w:val="0"/>
        </w:rPr>
        <w:t>الهدف والحدود: لا سلطة تشغيلية ولا اعتماد صرف. النسخة المعتمدة القديمة تظل قابلة للعرض عند اعتماد تصحيح؛ المؤشرات تستخدم آخر نسخة معتمدة فقط.</w:t>
      </w:r>
    </w:p>
    <w:p>
      <w:pPr>
        <w:bidi w:val="1"/>
        <w:jc w:val="start"/>
      </w:pPr>
      <w:r>
        <w:rPr>
          <w:rFonts w:ascii="DejaVu Sans" w:hAnsi="DejaVu Sans" w:cs="DejaVu Sans"/>
          <w:b w:val="0"/>
        </w:rPr>
        <w:t>الوصول: المحاسب،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الشركة والفترة والنسخة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أرقام المدير وكشف البنك</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تعديل للمحاسب</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ملاحظة الإرجاع</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إلزامية للإرجاع</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تاريخ ومنشئ كل نسخة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سجل</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فروق التصحيح</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مقارنة بالأصل</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اعتماد</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يغلق النسخة ويجعلها النسخة الفعالة للتقارير</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اطلاع المالك وتطوير الأعمال</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إرجاع للتصحيح</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يغير الحالة ويحفظ ملاحظة محددة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الشركة</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النسخ</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تاريخ المراجعات والأصل</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AC-08: لا يستطيع المحاسب تعديل حقل مالي عبر الواجهة أو الطلب المباشر؛ الإرجاع بلا ملاحظة يرفض؛ التصحيح المعتمد لا يضاعف إجمالي الشهر.</w:t>
      </w:r>
    </w:p>
    <w:p>
      <w:pPr>
        <w:pStyle w:val="Heading2"/>
        <w:bidi w:val="1"/>
        <w:jc w:val="start"/>
      </w:pPr>
      <w:r>
        <w:rPr>
          <w:rFonts w:ascii="DejaVu Sans" w:hAnsi="DejaVu Sans" w:cs="DejaVu Sans"/>
        </w:rPr>
        <w:t>S26 حسابات القابضة والقيود</w:t>
      </w:r>
    </w:p>
    <w:p>
      <w:pPr>
        <w:bidi w:val="1"/>
        <w:jc w:val="start"/>
      </w:pPr>
      <w:r>
        <w:rPr>
          <w:rFonts w:ascii="DejaVu Sans" w:hAnsi="DejaVu Sans" w:cs="DejaVu Sans"/>
          <w:b w:val="0"/>
        </w:rPr>
        <w:t>الاسم الإنجليزي: Holding Accounts and Journals | المرجع: د7، و7 و11</w:t>
      </w:r>
    </w:p>
    <w:p>
      <w:pPr>
        <w:bidi w:val="1"/>
        <w:jc w:val="start"/>
      </w:pPr>
      <w:r>
        <w:rPr>
          <w:rFonts w:ascii="DejaVu Sans" w:hAnsi="DejaVu Sans" w:cs="DejaVu Sans"/>
          <w:b w:val="0"/>
        </w:rPr>
        <w:t>الموقع: مدير تطوير الأعمال / مالية القابضة؛ المحاسب / حسابات القابضة</w:t>
      </w:r>
    </w:p>
    <w:p>
      <w:pPr>
        <w:bidi w:val="1"/>
        <w:jc w:val="start"/>
      </w:pPr>
      <w:r>
        <w:rPr>
          <w:rFonts w:ascii="DejaVu Sans" w:hAnsi="DejaVu Sans" w:cs="DejaVu Sans"/>
          <w:b w:val="0"/>
        </w:rPr>
        <w:t>الهدف والحدود: المالك وتطوير الأعمال للقراءة في السجلات الأصلية. لا زر تحويل بنكي. سياسة الترحيل والتسويات والضرائب والتواريخ والأصول D01 يجب اعتمادها قبل برمجة أثرها.</w:t>
      </w:r>
    </w:p>
    <w:p>
      <w:pPr>
        <w:bidi w:val="1"/>
        <w:jc w:val="start"/>
      </w:pPr>
      <w:r>
        <w:rPr>
          <w:rFonts w:ascii="DejaVu Sans" w:hAnsi="DejaVu Sans" w:cs="DejaVu Sans"/>
          <w:b w:val="0"/>
        </w:rPr>
        <w:t>الوصول: المحاسب،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حساب ورمز ونوع وأب</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شجرة D01</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تاريخ ومرجع ووصف القيد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تاريخ ونص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عملية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سطور الحساب والمدين والدائن</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قائمة مبالغ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متوازنة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العملة والفترة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D01</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البنك والصندوق</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حسابات</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خارجي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الأصل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مرجع</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فاتورة أو عملية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حالة الترحيل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تمنع الازدواج</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إدخال وحفظ عملية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يسجلها مرة واحدة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ترحيل</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ينقل أثرًا واحدًا للحسابات وفق D01</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الإيرادات أو المصروفات</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يعرض سطور المصدر لا تسجيلًا إضافيًا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ميزان المراجعة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يجمع الحسابات المرحّلة للفترة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AC-26: قيد مدين 100 ودائن 90 يرفض الترحيل؛ إعادة ضغط الترحيل لا يكرر الأثر؛ قائمة الإيرادات تظهر نفس العملية دون قيد ثان.</w:t>
      </w:r>
    </w:p>
    <w:p>
      <w:pPr>
        <w:pStyle w:val="Heading2"/>
        <w:bidi w:val="1"/>
        <w:jc w:val="start"/>
      </w:pPr>
      <w:r>
        <w:rPr>
          <w:rFonts w:ascii="DejaVu Sans" w:hAnsi="DejaVu Sans" w:cs="DejaVu Sans"/>
        </w:rPr>
        <w:t>S27 الفواتير والمستحقات والأطراف</w:t>
      </w:r>
    </w:p>
    <w:p>
      <w:pPr>
        <w:bidi w:val="1"/>
        <w:jc w:val="start"/>
      </w:pPr>
      <w:r>
        <w:rPr>
          <w:rFonts w:ascii="DejaVu Sans" w:hAnsi="DejaVu Sans" w:cs="DejaVu Sans"/>
          <w:b w:val="0"/>
        </w:rPr>
        <w:t>الاسم الإنجليزي: Invoices and Receivables | المرجع: و7، د7 و13</w:t>
      </w:r>
    </w:p>
    <w:p>
      <w:pPr>
        <w:bidi w:val="1"/>
        <w:jc w:val="start"/>
      </w:pPr>
      <w:r>
        <w:rPr>
          <w:rFonts w:ascii="DejaVu Sans" w:hAnsi="DejaVu Sans" w:cs="DejaVu Sans"/>
          <w:b w:val="0"/>
        </w:rPr>
        <w:t>الموقع: مدير تطوير الأعمال / مالية القابضة؛ المحاسب / الفواتير والمستحقات</w:t>
      </w:r>
    </w:p>
    <w:p>
      <w:pPr>
        <w:bidi w:val="1"/>
        <w:jc w:val="start"/>
      </w:pPr>
      <w:r>
        <w:rPr>
          <w:rFonts w:ascii="DejaVu Sans" w:hAnsi="DejaVu Sans" w:cs="DejaVu Sans"/>
          <w:b w:val="0"/>
        </w:rPr>
        <w:t>الهدف والحدود: لا يدفع النظام. توقيت قيد الفاتورة ومعالجة الوارد والصادر والجزئي D01. لا يفترض أن تحويل التابعة بالقيمة نفسها رسوم خدمة.</w:t>
      </w:r>
    </w:p>
    <w:p>
      <w:pPr>
        <w:bidi w:val="1"/>
        <w:jc w:val="start"/>
      </w:pPr>
      <w:r>
        <w:rPr>
          <w:rFonts w:ascii="DejaVu Sans" w:hAnsi="DejaVu Sans" w:cs="DejaVu Sans"/>
          <w:b w:val="0"/>
        </w:rPr>
        <w:t>الوصول: المحاسب،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رقم ونوع الفاتورة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صادرة أو واردة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الطرف والتاريخ والاستحقاق</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ربط وتواريخ</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المصدر</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البنود والمبالغ والعملة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قائمة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قواعد ضريبة D01</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المستحق والتسويات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 ومراجع</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القيود</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الشركة المقابلة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أرصدة التعامل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حالة السداد</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بعد تسجيل التنفيذ الخارجي</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فاتورة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يحفظ المصدر مرة واحدة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عام</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تسجيل أثر تحصيل أو سداد خارجي</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يربط العملية بالفاتورة وفق D01</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تنفيذ بنكي</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المستحق والأرصدة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يجمع المبالغ غير المسواة بعملتها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AC-27: الفاتورة والقيد يحتفظان بمرجع واحد؛ تسجيل السداد لا يشغل بنكًا؛ المستحق الجزئي لا يحتسب مرتين.</w:t>
      </w:r>
    </w:p>
    <w:p>
      <w:pPr>
        <w:pStyle w:val="Heading2"/>
        <w:bidi w:val="1"/>
        <w:jc w:val="start"/>
      </w:pPr>
      <w:r>
        <w:rPr>
          <w:rFonts w:ascii="DejaVu Sans" w:hAnsi="DejaVu Sans" w:cs="DejaVu Sans"/>
        </w:rPr>
        <w:t>S28 الأصول والميزانية والتقارير المالية</w:t>
      </w:r>
    </w:p>
    <w:p>
      <w:pPr>
        <w:bidi w:val="1"/>
        <w:jc w:val="start"/>
      </w:pPr>
      <w:r>
        <w:rPr>
          <w:rFonts w:ascii="DejaVu Sans" w:hAnsi="DejaVu Sans" w:cs="DejaVu Sans"/>
          <w:b w:val="0"/>
        </w:rPr>
        <w:t>الاسم الإنجليزي: Assets Budget and Financial Reports | المرجع: د7، و5 و7 و16</w:t>
      </w:r>
    </w:p>
    <w:p>
      <w:pPr>
        <w:bidi w:val="1"/>
        <w:jc w:val="start"/>
      </w:pPr>
      <w:r>
        <w:rPr>
          <w:rFonts w:ascii="DejaVu Sans" w:hAnsi="DejaVu Sans" w:cs="DejaVu Sans"/>
          <w:b w:val="0"/>
        </w:rPr>
        <w:t>الموقع: مدير تطوير الأعمال / مالية القابضة؛ المحاسب / حسابات القابضة؛ المحاسب / التقارير المالية</w:t>
      </w:r>
    </w:p>
    <w:p>
      <w:pPr>
        <w:bidi w:val="1"/>
        <w:jc w:val="start"/>
      </w:pPr>
      <w:r>
        <w:rPr>
          <w:rFonts w:ascii="DejaVu Sans" w:hAnsi="DejaVu Sans" w:cs="DejaVu Sans"/>
          <w:b w:val="0"/>
        </w:rPr>
        <w:t>الهدف والحدود: لا وصف بالقوائم المدققة أو الموحدة رسميًا. مصدر الميزانية ومن يحدثها D07. تقرير المجموعة يميز القابضة عن الملخصات التابعة ولا يدعي إلغاء التعاملات للتوحيد.</w:t>
      </w:r>
    </w:p>
    <w:p>
      <w:pPr>
        <w:bidi w:val="1"/>
        <w:jc w:val="start"/>
      </w:pPr>
      <w:r>
        <w:rPr>
          <w:rFonts w:ascii="DejaVu Sans" w:hAnsi="DejaVu Sans" w:cs="DejaVu Sans"/>
          <w:b w:val="0"/>
        </w:rPr>
        <w:t>الوصول: المحاسب،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الأصل وتاريخ وقيمة الاقتناء</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وتاريخ ومبلغ</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ضمن حسابات القابضة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التسويات والاستهلاك</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مراجع</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قواعد D01</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الميزانية والفترة ومرجع اعتمادها</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مبالغ وروابط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D07</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القوائم والملخص والتحليل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القيود المرحّلة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الفترة والعملة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مرشحات</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متجانسة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أصل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داخل حسابات القابضة دون قسم سادس</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ملخص أو ميزانية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يفتح المصدر والفروق دون اعتماد صرف</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إعداد التقرير المالي الشهري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يسحب الحسابات ويضيف التحليل</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تطوير الأعمال والمالك حسب الصلاحيات</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القوائم والأرشيف</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مخرجات داخلية من الأرصدة المرحّلة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AC-28: المحاسب له خمسة أقسام؛ الأصل تحت حسابات القابضة؛ الملخص يطابق ميزان المراجعة؛ ميزانية متجاوزة لا تنشئ موافقة صرف تلقائية.</w:t>
      </w:r>
    </w:p>
    <w:p>
      <w:pPr>
        <w:pStyle w:val="Heading1"/>
        <w:bidi w:val="1"/>
        <w:jc w:val="start"/>
      </w:pPr>
      <w:r>
        <w:rPr>
          <w:rFonts w:ascii="DejaVu Sans" w:hAnsi="DejaVu Sans" w:cs="DejaVu Sans"/>
        </w:rPr>
        <w:t>11 لوحة أخصائي التسويق</w:t>
      </w:r>
    </w:p>
    <w:p>
      <w:pPr>
        <w:bidi w:val="1"/>
        <w:jc w:val="start"/>
      </w:pPr>
      <w:r>
        <w:rPr>
          <w:rFonts w:ascii="DejaVu Sans" w:hAnsi="DejaVu Sans" w:cs="DejaVu Sans"/>
          <w:b w:val="0"/>
        </w:rPr>
        <w:t>التسويق يضيف ويوزع ويقرأ ملاحظات المدراء؛ لا يتحمل البيع. الحملات تنشأ وتنفذ خارج المنصة، وتوثق هنا الميزانية والنتائج. الشكاوى له سجل إرسال خاص وتصل إلى المالك وحده. المهام S16 وS17، التقرير الأسبوعي S18، والمستشار S19.</w:t>
      </w:r>
    </w:p>
    <w:p>
      <w:pPr>
        <w:pStyle w:val="Heading2"/>
        <w:bidi w:val="1"/>
        <w:jc w:val="start"/>
      </w:pPr>
      <w:r>
        <w:rPr>
          <w:rFonts w:ascii="DejaVu Sans" w:hAnsi="DejaVu Sans" w:cs="DejaVu Sans"/>
        </w:rPr>
        <w:t>S13 العملاء المحتملون والتوزيع</w:t>
      </w:r>
    </w:p>
    <w:p>
      <w:pPr>
        <w:bidi w:val="1"/>
        <w:jc w:val="start"/>
      </w:pPr>
      <w:r>
        <w:rPr>
          <w:rFonts w:ascii="DejaVu Sans" w:hAnsi="DejaVu Sans" w:cs="DejaVu Sans"/>
          <w:b w:val="0"/>
        </w:rPr>
        <w:t>الاسم الإنجليزي: Leads and Assignment | المرجع: و8 و11</w:t>
      </w:r>
    </w:p>
    <w:p>
      <w:pPr>
        <w:bidi w:val="1"/>
        <w:jc w:val="start"/>
      </w:pPr>
      <w:r>
        <w:rPr>
          <w:rFonts w:ascii="DejaVu Sans" w:hAnsi="DejaVu Sans" w:cs="DejaVu Sans"/>
          <w:b w:val="0"/>
        </w:rPr>
        <w:t>الموقع: مدير الشركة التابعة / العملاء المحتملون؛ أخصائي التسويق / العملاء المحتملون</w:t>
      </w:r>
    </w:p>
    <w:p>
      <w:pPr>
        <w:bidi w:val="1"/>
        <w:jc w:val="start"/>
      </w:pPr>
      <w:r>
        <w:rPr>
          <w:rFonts w:ascii="DejaVu Sans" w:hAnsi="DejaVu Sans" w:cs="DejaVu Sans"/>
          <w:b w:val="0"/>
        </w:rPr>
        <w:t>الهدف والحدود: التسويق لا يغلق البيع؛ متابعة الفريق عبر المدير دون افتراض حسابات فريق غير معتمدة. لا صلاحية لمدير شركة في عملاء غيره. إعادة التوزيع وصلاحية رؤية التاريخ تحتاج D04.</w:t>
      </w:r>
    </w:p>
    <w:p>
      <w:pPr>
        <w:bidi w:val="1"/>
        <w:jc w:val="start"/>
      </w:pPr>
      <w:r>
        <w:rPr>
          <w:rFonts w:ascii="DejaVu Sans" w:hAnsi="DejaVu Sans" w:cs="DejaVu Sans"/>
          <w:b w:val="0"/>
        </w:rPr>
        <w:t>الوصول: أخصائي التسويق، مدير الشركة التابعة، المالك، مدير تطوير الأعمال.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اسم العميل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تعريفي</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التواصل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وسيلة متابعة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الخدمة المطلوبة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معتمد</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المصدر والحملة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وربط</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إن وجدت</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تحدد جهة الإحالة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التاريخ</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تلقائي</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إنشاء</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ملاحظات التسويق</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مصدر</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ملاحظات المدير</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مستقل</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يكتب والتسويق يقرأ</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الحالة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القائمة تحتاج D03</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عميل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التسويق يسجل هوية ومصدرًا مرة واحدة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قبل الإحالة</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توزيع على الشركة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يربط العميل بالشركة ويظهر لمديرها</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الشركة</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ملاحظة متابعة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يحفظ ملاحظة حرة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متاحة للتسويق دون تحرير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سجل وملخص</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العملاء حسب الفترة والمصدر</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AC-13: مدير شركة أ لا يرى عميل ب؛ التسويق لا يعدل ملاحظة المدير؛ العميل مرتبط بالحملة والشركة دون نسخه.</w:t>
      </w:r>
    </w:p>
    <w:p>
      <w:pPr>
        <w:pStyle w:val="Heading2"/>
        <w:bidi w:val="1"/>
        <w:jc w:val="start"/>
      </w:pPr>
      <w:r>
        <w:rPr>
          <w:rFonts w:ascii="DejaVu Sans" w:hAnsi="DejaVu Sans" w:cs="DejaVu Sans"/>
        </w:rPr>
        <w:t>S14 الحملات ونتائجها</w:t>
      </w:r>
    </w:p>
    <w:p>
      <w:pPr>
        <w:bidi w:val="1"/>
        <w:jc w:val="start"/>
      </w:pPr>
      <w:r>
        <w:rPr>
          <w:rFonts w:ascii="DejaVu Sans" w:hAnsi="DejaVu Sans" w:cs="DejaVu Sans"/>
          <w:b w:val="0"/>
        </w:rPr>
        <w:t>الاسم الإنجليزي: Campaigns | المرجع: و8 و15</w:t>
      </w:r>
    </w:p>
    <w:p>
      <w:pPr>
        <w:bidi w:val="1"/>
        <w:jc w:val="start"/>
      </w:pPr>
      <w:r>
        <w:rPr>
          <w:rFonts w:ascii="DejaVu Sans" w:hAnsi="DejaVu Sans" w:cs="DejaVu Sans"/>
          <w:b w:val="0"/>
        </w:rPr>
        <w:t>الموقع: أخصائي التسويق / الحملات التسويقية</w:t>
      </w:r>
    </w:p>
    <w:p>
      <w:pPr>
        <w:bidi w:val="1"/>
        <w:jc w:val="start"/>
      </w:pPr>
      <w:r>
        <w:rPr>
          <w:rFonts w:ascii="DejaVu Sans" w:hAnsi="DejaVu Sans" w:cs="DejaVu Sans"/>
          <w:b w:val="0"/>
        </w:rPr>
        <w:t>الهدف والحدود: الإعلانات تنفذ بأدوات خارجية؛ لا زر نشر ولا API. لا نسبة تحويل بيع أو عائد تسويقي بلا تعريف مصدر معتمد.</w:t>
      </w:r>
    </w:p>
    <w:p>
      <w:pPr>
        <w:bidi w:val="1"/>
        <w:jc w:val="start"/>
      </w:pPr>
      <w:r>
        <w:rPr>
          <w:rFonts w:ascii="DejaVu Sans" w:hAnsi="DejaVu Sans" w:cs="DejaVu Sans"/>
          <w:b w:val="0"/>
        </w:rPr>
        <w:t>الوصول: أخصائي التسويق.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الاسم والشركة والمنصة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تعريف</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الهدف</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معتمد</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البداية والنهاية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تاريخان</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فترة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الميزانية والمصروف</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مبالغ وعملة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نتائج خارجية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عدد العملاء</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عدد</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يحدد D02 اليدوي أو المرتبط</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الحالة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اختيار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جارية أو سابقة حسب الفترة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حملة جديدة أو تحديث</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بيانات الحملة ونتائجها اليدوية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 معتمد</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العملاء</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يفتح السجلات المرتبطة</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السابق</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مرشح حملات انتهت</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AC-14: حفظ الحملة لا يستدعي حساب إعلانات؛ الأرقام تظهر بعملتها؛ عدد العملاء لا يضاعف بين التسجيل اليدوي والمرتبط.</w:t>
      </w:r>
    </w:p>
    <w:p>
      <w:pPr>
        <w:pStyle w:val="Heading2"/>
        <w:bidi w:val="1"/>
        <w:jc w:val="start"/>
      </w:pPr>
      <w:r>
        <w:rPr>
          <w:rFonts w:ascii="DejaVu Sans" w:hAnsi="DejaVu Sans" w:cs="DejaVu Sans"/>
        </w:rPr>
        <w:t>S15 شكاوى العملاء</w:t>
      </w:r>
    </w:p>
    <w:p>
      <w:pPr>
        <w:bidi w:val="1"/>
        <w:jc w:val="start"/>
      </w:pPr>
      <w:r>
        <w:rPr>
          <w:rFonts w:ascii="DejaVu Sans" w:hAnsi="DejaVu Sans" w:cs="DejaVu Sans"/>
          <w:b w:val="0"/>
        </w:rPr>
        <w:t>الاسم الإنجليزي: Customer Complaints | المرجع: د4 و7، و8 و11</w:t>
      </w:r>
    </w:p>
    <w:p>
      <w:pPr>
        <w:bidi w:val="1"/>
        <w:jc w:val="start"/>
      </w:pPr>
      <w:r>
        <w:rPr>
          <w:rFonts w:ascii="DejaVu Sans" w:hAnsi="DejaVu Sans" w:cs="DejaVu Sans"/>
          <w:b w:val="0"/>
        </w:rPr>
        <w:t>الموقع: المالك / قرارات المالك؛ أخصائي التسويق / شكاوى العملاء</w:t>
      </w:r>
    </w:p>
    <w:p>
      <w:pPr>
        <w:bidi w:val="1"/>
        <w:jc w:val="start"/>
      </w:pPr>
      <w:r>
        <w:rPr>
          <w:rFonts w:ascii="DejaVu Sans" w:hAnsi="DejaVu Sans" w:cs="DejaVu Sans"/>
          <w:b w:val="0"/>
        </w:rPr>
        <w:t>الهدف والحدود: لا اطلاع عام لتطوير الأعمال أو مدير الشركة. يظل أثر الشكوى خارج المؤشرات العامة وسجل النشاط العام الذي قد يكشفها. قرار المالك لا ينشر لجميع المستخدمين.</w:t>
      </w:r>
    </w:p>
    <w:p>
      <w:pPr>
        <w:bidi w:val="1"/>
        <w:jc w:val="start"/>
      </w:pPr>
      <w:r>
        <w:rPr>
          <w:rFonts w:ascii="DejaVu Sans" w:hAnsi="DejaVu Sans" w:cs="DejaVu Sans"/>
          <w:b w:val="0"/>
        </w:rPr>
        <w:t>الوصول: أخصائي التسويق، المالك.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العميل والتواصل والشركة</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 الشكوى</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الموضوع والتفاصيل</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مضمون</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تاريخ الإنشاء والإرسال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تلقائي</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سجل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قرار المالك والحالة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 للمصرح</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كشف تلقائي</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وإرسال شكوى</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التسويق يسجل ويرسل حصريًا للمالك</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فقط</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الشكاوى المرسلة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التسويق يرى ما سجله وسجل إرساله</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إحالة أو معالجة أو تأجيل</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يحفظ القرار ويحدد المعني صراحة</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المعني الذي يحدده المالك فقط</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AC-15: تسجيل شكوى لا يولد إشعارًا لأي مدير؛ لا تعرض نتائج البحث أو العدادات مضمون الشكاوى لغير المخولين.</w:t>
      </w:r>
    </w:p>
    <w:p>
      <w:pPr>
        <w:pStyle w:val="Heading1"/>
        <w:bidi w:val="1"/>
        <w:jc w:val="start"/>
      </w:pPr>
      <w:r>
        <w:rPr>
          <w:rFonts w:ascii="DejaVu Sans" w:hAnsi="DejaVu Sans" w:cs="DejaVu Sans"/>
        </w:rPr>
        <w:t>12 لوحة المصمم</w:t>
      </w:r>
    </w:p>
    <w:p>
      <w:pPr>
        <w:bidi w:val="1"/>
        <w:jc w:val="start"/>
      </w:pPr>
      <w:r>
        <w:rPr>
          <w:rFonts w:ascii="DejaVu Sans" w:hAnsi="DejaVu Sans" w:cs="DejaVu Sans"/>
          <w:b w:val="0"/>
        </w:rPr>
        <w:t>القوائم الأربع: طلبات التصميم، أعمالي ومهامي، الأعمال المنجزة، الأداء والتقرير الأسبوعي. الطلب الجديد والتفاصيل والاستفسار والتعديل والسجل في S16؛ المهام الجديدة وقيد التنفيذ والمتأخرة في S17؛ التسليم برابط أو وسيلة خارجية؛ التعديلات ترتبط بالأصل. لا مكتبة ملفات تصميم كبيرة ولا إلزام لرفعها.</w:t>
      </w:r>
    </w:p>
    <w:p>
      <w:pPr>
        <w:pStyle w:val="Heading2"/>
        <w:bidi w:val="1"/>
        <w:jc w:val="start"/>
      </w:pPr>
      <w:r>
        <w:rPr>
          <w:rFonts w:ascii="DejaVu Sans" w:hAnsi="DejaVu Sans" w:cs="DejaVu Sans"/>
        </w:rPr>
        <w:t>S18 التقرير الأسبوعي للموظف</w:t>
      </w:r>
    </w:p>
    <w:p>
      <w:pPr>
        <w:bidi w:val="1"/>
        <w:jc w:val="start"/>
      </w:pPr>
      <w:r>
        <w:rPr>
          <w:rFonts w:ascii="DejaVu Sans" w:hAnsi="DejaVu Sans" w:cs="DejaVu Sans"/>
          <w:b w:val="0"/>
        </w:rPr>
        <w:t>الاسم الإنجليزي: Weekly Employee Report | المرجع: د10، و12</w:t>
      </w:r>
    </w:p>
    <w:p>
      <w:pPr>
        <w:bidi w:val="1"/>
        <w:jc w:val="start"/>
      </w:pPr>
      <w:r>
        <w:rPr>
          <w:rFonts w:ascii="DejaVu Sans" w:hAnsi="DejaVu Sans" w:cs="DejaVu Sans"/>
          <w:b w:val="0"/>
        </w:rPr>
        <w:t>الموقع: المحاسب / التقارير المالية؛ أخصائي التسويق / الأداء والتقارير؛ المصمم / الأداء والتقرير الأسبوعي</w:t>
      </w:r>
    </w:p>
    <w:p>
      <w:pPr>
        <w:bidi w:val="1"/>
        <w:jc w:val="start"/>
      </w:pPr>
      <w:r>
        <w:rPr>
          <w:rFonts w:ascii="DejaVu Sans" w:hAnsi="DejaVu Sans" w:cs="DejaVu Sans"/>
          <w:b w:val="0"/>
        </w:rPr>
        <w:t>الهدف والحدود: لا نموذج مختلف يكرر بيانات المهام. أسئلة متابعة عند الحاجة لا استبيان جديد دائم. المحاسب لا يضاف له قسم سادس؛ موقع التقرير تحت التقارير المالية أو المهمة المرتبطة وفق تصميم الواجهة.</w:t>
      </w:r>
    </w:p>
    <w:p>
      <w:pPr>
        <w:bidi w:val="1"/>
        <w:jc w:val="start"/>
      </w:pPr>
      <w:r>
        <w:rPr>
          <w:rFonts w:ascii="DejaVu Sans" w:hAnsi="DejaVu Sans" w:cs="DejaVu Sans"/>
          <w:b w:val="0"/>
        </w:rPr>
        <w:t>الوصول: المحاسب، أخصائي التسويق، المصمم.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الفترة والموظف</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تلقائي واختيار</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الإجابات النصية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حتى 5 أسئلة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صياغة D02</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الاستفادة من المستشار</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ضمن الخمسة</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أعمال وطلبات مرتبطة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تلقائي</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حالة الإرسال</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قراءة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تتبع</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مسودة الإجابات</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إرسال</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يثبت أصل التقرير لمدير تطوير الأعمال</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تطوير الأعمال</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السابق</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يفتح الفترات السابقة المصرح بها</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إشعار</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AC-18: الأسئلة الأساسية لا تتجاوز خمسة وتتضمن تقييم المستشار؛ التقرير لا يكرر إدخال عدد المهام الموجود.</w:t>
      </w:r>
    </w:p>
    <w:p>
      <w:pPr>
        <w:pStyle w:val="Heading1"/>
        <w:bidi w:val="1"/>
        <w:jc w:val="start"/>
      </w:pPr>
      <w:r>
        <w:rPr>
          <w:rFonts w:ascii="DejaVu Sans" w:hAnsi="DejaVu Sans" w:cs="DejaVu Sans"/>
        </w:rPr>
        <w:t>13 لوحة المستشارين الخارجيين</w:t>
      </w:r>
    </w:p>
    <w:p>
      <w:pPr>
        <w:pStyle w:val="Heading2"/>
        <w:bidi w:val="1"/>
        <w:jc w:val="start"/>
      </w:pPr>
      <w:r>
        <w:rPr>
          <w:rFonts w:ascii="DejaVu Sans" w:hAnsi="DejaVu Sans" w:cs="DejaVu Sans"/>
        </w:rPr>
        <w:t>S19 المستشارون والجلسات والتوصيات</w:t>
      </w:r>
    </w:p>
    <w:p>
      <w:pPr>
        <w:bidi w:val="1"/>
        <w:jc w:val="start"/>
      </w:pPr>
      <w:r>
        <w:rPr>
          <w:rFonts w:ascii="DejaVu Sans" w:hAnsi="DejaVu Sans" w:cs="DejaVu Sans"/>
          <w:b w:val="0"/>
        </w:rPr>
        <w:t>الاسم الإنجليزي: Advisory Sessions | المرجع: د8، و10</w:t>
      </w:r>
    </w:p>
    <w:p>
      <w:pPr>
        <w:bidi w:val="1"/>
        <w:jc w:val="start"/>
      </w:pPr>
      <w:r>
        <w:rPr>
          <w:rFonts w:ascii="DejaVu Sans" w:hAnsi="DejaVu Sans" w:cs="DejaVu Sans"/>
          <w:b w:val="0"/>
        </w:rPr>
        <w:t>الموقع: مدير تطوير الأعمال / الموظفون والتطوير؛ أخصائي التسويق / الأداء والتقارير؛ المستشار الخارجي / الاجتماعات الأسبوعية؛ المستشار الخارجي / الموظفون المكلف بتطويرهم؛ المستشار الخارجي / الملاحظات والتوصيات؛ المستشار الخارجي / التقرير الشهري</w:t>
      </w:r>
    </w:p>
    <w:p>
      <w:pPr>
        <w:bidi w:val="1"/>
        <w:jc w:val="start"/>
      </w:pPr>
      <w:r>
        <w:rPr>
          <w:rFonts w:ascii="DejaVu Sans" w:hAnsi="DejaVu Sans" w:cs="DejaVu Sans"/>
          <w:b w:val="0"/>
        </w:rPr>
        <w:t>الهدف والحدود: تطوير الأعمال لمدير تطوير الأعمال، التسويقي للتسويق، المالي للمحاسب. لا مستشار رابع للمصمم مفترض؛ تقييم المصمم للاستفادة إن وجد تكليف معتمد لاحقًا. لا فيديو أو تسجيل أو عقود أو دفع.</w:t>
      </w:r>
    </w:p>
    <w:p>
      <w:pPr>
        <w:bidi w:val="1"/>
        <w:jc w:val="start"/>
      </w:pPr>
      <w:r>
        <w:rPr>
          <w:rFonts w:ascii="DejaVu Sans" w:hAnsi="DejaVu Sans" w:cs="DejaVu Sans"/>
          <w:b w:val="0"/>
        </w:rPr>
        <w:t>الوصول: المستشار الخارجي، مدير تطوير الأعمال، المحاسب، أخصائي التسويق. أي وصول للمالك أو تطوير الأعمال إلى أصل منشأ من غيره يكون للقراءة، ما لم ينص الإجراء على صلاحية أخرى. حدود الوصول التفصيلية أدناه وفي القسم 4.</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الحقل أو البيانات</w:t>
            </w:r>
          </w:p>
        </w:tc>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النوع</w:t>
            </w:r>
          </w:p>
        </w:tc>
        <w:tc>
          <w:tcPr>
            <w:tcW w:type="dxa" w:w="48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قاعدة الإدخال والعرض</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المستشار والموظف المخصص</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تخصيص معتمد</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موعد الجلسة</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تاريخ ووقت</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أسبوعية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انعقدت</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حالة</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w:t>
            </w:r>
          </w:p>
        </w:tc>
      </w:tr>
      <w:tr>
        <w:trPr>
          <w:cantSplit/>
        </w:trPr>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 xml:space="preserve"> توصيات</w:t>
            </w:r>
          </w:p>
        </w:tc>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نص قصير</w:t>
            </w:r>
          </w:p>
        </w:tc>
        <w:tc>
          <w:tcPr>
            <w:tcW w:type="dxa" w:w="48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بعد الجلسة</w:t>
            </w:r>
          </w:p>
        </w:tc>
      </w:tr>
      <w:tr>
        <w:trPr>
          <w:cantSplit/>
        </w:trPr>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 xml:space="preserve"> الفترة والتقرير الشهري</w:t>
            </w:r>
          </w:p>
        </w:tc>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وربط</w:t>
            </w:r>
          </w:p>
        </w:tc>
        <w:tc>
          <w:tcPr>
            <w:tcW w:type="dxa" w:w="48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تطور تحديات توصيات</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3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الزر أو الإجراء</w:t>
            </w:r>
          </w:p>
        </w:tc>
        <w:tc>
          <w:tcPr>
            <w:tcW w:type="dxa" w:w="50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الأثر في السجل</w:t>
            </w:r>
          </w:p>
        </w:tc>
        <w:tc>
          <w:tcPr>
            <w:tcW w:type="dxa" w:w="280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الإشعار أو المستفيد</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جلسة</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يسجل الموعد وانعقادها فقط</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دعوات خارجية</w:t>
            </w:r>
          </w:p>
        </w:tc>
      </w:tr>
      <w:tr>
        <w:trPr>
          <w:cantSplit/>
        </w:trPr>
        <w:tc>
          <w:tcPr>
            <w:tcW w:type="dxa" w:w="23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تسجيل توصية</w:t>
            </w:r>
          </w:p>
        </w:tc>
        <w:tc>
          <w:tcPr>
            <w:tcW w:type="dxa" w:w="50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يربط النص بالجلسة والموظف</w:t>
            </w:r>
          </w:p>
        </w:tc>
        <w:tc>
          <w:tcPr>
            <w:tcW w:type="dxa" w:w="280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الاطلاع المحدد D04</w:t>
            </w:r>
          </w:p>
        </w:tc>
      </w:tr>
      <w:tr>
        <w:trPr>
          <w:cantSplit/>
        </w:trPr>
        <w:tc>
          <w:tcPr>
            <w:tcW w:type="dxa" w:w="23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إرسال التقرير الشهري</w:t>
            </w:r>
          </w:p>
        </w:tc>
        <w:tc>
          <w:tcPr>
            <w:tcW w:type="dxa" w:w="50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يحفظ الأصل لمدير تطوير الأعمال</w:t>
            </w:r>
          </w:p>
        </w:tc>
        <w:tc>
          <w:tcPr>
            <w:tcW w:type="dxa" w:w="280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تطوير الأعمال</w:t>
            </w:r>
          </w:p>
        </w:tc>
      </w:tr>
    </w:tbl>
    <w:p>
      <w:pPr>
        <w:bidi w:val="0"/>
        <w:jc w:val="left"/>
      </w:pPr>
      <w:r>
        <w:rPr>
          <w:rFonts w:ascii="DejaVu Sans" w:hAnsi="DejaVu Sans" w:cs="DejaVu Sans"/>
          <w:b w:val="0"/>
        </w:rPr>
      </w:r>
    </w:p>
    <w:p>
      <w:pPr>
        <w:bidi w:val="1"/>
        <w:jc w:val="start"/>
      </w:pPr>
      <w:r>
        <w:rPr>
          <w:rFonts w:ascii="DejaVu Sans" w:hAnsi="DejaVu Sans" w:cs="DejaVu Sans"/>
          <w:b w:val="0"/>
        </w:rPr>
        <w:t>استثناءات: يطبق التحقق المشترك بالقسم 5. الحقول المحسوبة لا تقبل تعديلًا مباشرًا، والبيانات المفقودة تظهر بوضوح. الإجراء الذي يتطلب قرارًا غير محسوم لا ينفذ بقاعدة مفترضة.</w:t>
      </w:r>
    </w:p>
    <w:p>
      <w:pPr>
        <w:bidi w:val="1"/>
        <w:jc w:val="start"/>
      </w:pPr>
      <w:r>
        <w:rPr>
          <w:rFonts w:ascii="DejaVu Sans" w:hAnsi="DejaVu Sans" w:cs="DejaVu Sans"/>
          <w:b/>
        </w:rPr>
        <w:t>معيار القبول AC-19: المستشار المالي لا يرى تقارير الموظف التسويقي أو دفتر القابضة؛ لا زر اعتماد أو تعديل للسجلات.</w:t>
      </w:r>
    </w:p>
    <w:p>
      <w:pPr>
        <w:bidi w:val="1"/>
        <w:jc w:val="start"/>
      </w:pPr>
      <w:r>
        <w:rPr>
          <w:rFonts w:ascii="DejaVu Sans" w:hAnsi="DejaVu Sans" w:cs="DejaVu Sans"/>
          <w:b w:val="0"/>
        </w:rPr>
        <w:t>الواجهة موحدة للمستشارين الثلاثة وتختلف البيانات بحسب الموظف المعين؛ ليس لكل مستشار وصول مالي أو إداري عام. المستشار لا يقيّم القيادات في القسم السري ولا يأمر الموظف ولا يعتمد القرارات.</w:t>
      </w:r>
    </w:p>
    <w:p>
      <w:pPr>
        <w:pStyle w:val="Heading1"/>
        <w:bidi w:val="1"/>
        <w:jc w:val="start"/>
      </w:pPr>
      <w:r>
        <w:rPr>
          <w:rFonts w:ascii="DejaVu Sans" w:hAnsi="DejaVu Sans" w:cs="DejaVu Sans"/>
        </w:rPr>
        <w:t>14 مسارات العمل وحالات السجلات</w:t>
      </w:r>
    </w:p>
    <w:p>
      <w:pPr>
        <w:pStyle w:val="Heading2"/>
        <w:bidi w:val="1"/>
        <w:jc w:val="start"/>
      </w:pPr>
      <w:r>
        <w:rPr>
          <w:rFonts w:ascii="DejaVu Sans" w:hAnsi="DejaVu Sans" w:cs="DejaVu Sans"/>
        </w:rPr>
        <w:t>14 1 المسار المالي المعتمد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158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من الحالة</w:t>
            </w:r>
          </w:p>
        </w:tc>
        <w:tc>
          <w:tcPr>
            <w:tcW w:type="dxa" w:w="35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الإجراء والمنفذ</w:t>
            </w:r>
          </w:p>
        </w:tc>
        <w:tc>
          <w:tcPr>
            <w:tcW w:type="dxa" w:w="511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إلى الحالة والأثر</w:t>
            </w:r>
          </w:p>
        </w:tc>
      </w:tr>
      <w:tr>
        <w:trPr>
          <w:cantSplit/>
        </w:trPr>
        <w:tc>
          <w:tcPr>
            <w:tcW w:type="dxa" w:w="158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نسخة</w:t>
            </w:r>
          </w:p>
        </w:tc>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ينشئ F-03</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مسودة مرتبطة بالشركة والفترة.</w:t>
            </w:r>
          </w:p>
        </w:tc>
      </w:tr>
      <w:tr>
        <w:trPr>
          <w:cantSplit/>
        </w:trPr>
        <w:tc>
          <w:tcPr>
            <w:tcW w:type="dxa" w:w="158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مسودة</w:t>
            </w:r>
          </w:p>
        </w:tc>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يرسل مع كشف البنك</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للمراجعة؛ المحاسب يُخطر.</w:t>
            </w:r>
          </w:p>
        </w:tc>
      </w:tr>
      <w:tr>
        <w:trPr>
          <w:cantSplit/>
        </w:trPr>
        <w:tc>
          <w:tcPr>
            <w:tcW w:type="dxa" w:w="158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للمراجعة</w:t>
            </w:r>
          </w:p>
        </w:tc>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يعيد بملاحظة محددة</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مطلوب تصحيح؛ المدير يُخطر.</w:t>
            </w:r>
          </w:p>
        </w:tc>
      </w:tr>
      <w:tr>
        <w:trPr>
          <w:cantSplit/>
        </w:trPr>
        <w:tc>
          <w:tcPr>
            <w:tcW w:type="dxa" w:w="158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مطلوب تصحيح</w:t>
            </w:r>
          </w:p>
        </w:tc>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يصحح ويعيد الإرسال</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للمراجعة؛ حفظ تغييرات وإخطار المحاسب.</w:t>
            </w:r>
          </w:p>
        </w:tc>
      </w:tr>
      <w:tr>
        <w:trPr>
          <w:cantSplit/>
        </w:trPr>
        <w:tc>
          <w:tcPr>
            <w:tcW w:type="dxa" w:w="158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للمراجعة</w:t>
            </w:r>
          </w:p>
        </w:tc>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يعتمد</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معتمدة ومغلقة؛ إتاحتها للمؤشرات.</w:t>
            </w:r>
          </w:p>
        </w:tc>
      </w:tr>
      <w:tr>
        <w:trPr>
          <w:cantSplit/>
        </w:trPr>
        <w:tc>
          <w:tcPr>
            <w:tcW w:type="dxa" w:w="158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معتمدة</w:t>
            </w:r>
          </w:p>
        </w:tc>
        <w:tc>
          <w:tcPr>
            <w:tcW w:type="dxa" w:w="35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ينشئ نسخة تصحيح مرتبطة</w:t>
            </w:r>
          </w:p>
        </w:tc>
        <w:tc>
          <w:tcPr>
            <w:tcW w:type="dxa" w:w="511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مسودة جديدة؛ الأصل المعتمد يبقى فعالًا.</w:t>
            </w:r>
          </w:p>
        </w:tc>
      </w:tr>
      <w:tr>
        <w:trPr>
          <w:cantSplit/>
        </w:trPr>
        <w:tc>
          <w:tcPr>
            <w:tcW w:type="dxa" w:w="158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تصحيح للمراجعة</w:t>
            </w:r>
          </w:p>
        </w:tc>
        <w:tc>
          <w:tcPr>
            <w:tcW w:type="dxa" w:w="35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يعتمد التصحيح</w:t>
            </w:r>
          </w:p>
        </w:tc>
        <w:tc>
          <w:tcPr>
            <w:tcW w:type="dxa" w:w="511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التصحيح معتمد وفعال؛ الأصل معتمد سابقًا محفوظ وغير مكرر في الحساب.</w:t>
            </w:r>
          </w:p>
        </w:tc>
      </w:tr>
    </w:tbl>
    <w:p>
      <w:pPr>
        <w:bidi w:val="0"/>
        <w:jc w:val="left"/>
      </w:pPr>
      <w:r>
        <w:rPr>
          <w:rFonts w:ascii="DejaVu Sans" w:hAnsi="DejaVu Sans" w:cs="DejaVu Sans"/>
          <w:b w:val="0"/>
        </w:rPr>
      </w:r>
    </w:p>
    <w:p>
      <w:pPr>
        <w:bidi w:val="1"/>
        <w:jc w:val="start"/>
      </w:pPr>
      <w:r>
        <w:rPr>
          <w:rFonts w:ascii="DejaVu Sans" w:hAnsi="DejaVu Sans" w:cs="DejaVu Sans"/>
          <w:b w:val="0"/>
        </w:rPr>
        <w:t>هوية الفترة الواحدة تربط جميع نسخها؛ للعرض المالي الفعال نسخة معتمدة واحدة فقط. لا حذف للأصل ولا تغيير ماضيه عند حفظ مسودة التصحيح. إعادة إرسال واعتماد الطلب نفسه لا تنشئ نسخة مستقلة أو إشعارًا مكررًا. نقل الحالة وإثبات المراجعة حدث واحد مترابط.</w:t>
      </w:r>
    </w:p>
    <w:p>
      <w:pPr>
        <w:pStyle w:val="Heading2"/>
        <w:bidi w:val="1"/>
        <w:jc w:val="start"/>
      </w:pPr>
      <w:r>
        <w:rPr>
          <w:rFonts w:ascii="DejaVu Sans" w:hAnsi="DejaVu Sans" w:cs="DejaVu Sans"/>
        </w:rPr>
        <w:t>14 2 المسارات غير المالية وحدود القرارات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14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المسار</w:t>
            </w:r>
          </w:p>
        </w:tc>
        <w:tc>
          <w:tcPr>
            <w:tcW w:type="dxa" w:w="53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الترتيب المعتمد</w:t>
            </w:r>
          </w:p>
        </w:tc>
        <w:tc>
          <w:tcPr>
            <w:tcW w:type="dxa" w:w="345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غير المحسوم</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عميل</w:t>
            </w:r>
          </w:p>
        </w:tc>
        <w:tc>
          <w:tcPr>
            <w:tcW w:type="dxa" w:w="53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تسويق يسجل ويوزع؛ المدير يتابع ويضيف ملاحظة؛ التسويق يقرأ الجودة.</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قائمة الحالات وإعادة التوزيع D03 وD04.</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خدمة</w:t>
            </w:r>
          </w:p>
        </w:tc>
        <w:tc>
          <w:tcPr>
            <w:tcW w:type="dxa" w:w="53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يرسل للمختص؛ يخطر تطوير الأعمال؛ المختص ينفذ ويحدث؛ المدير يتابع ويستلم.</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من يغلق ويعيد للتعديل ويلغي D03.</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مهمة</w:t>
            </w:r>
          </w:p>
        </w:tc>
        <w:tc>
          <w:tcPr>
            <w:tcW w:type="dxa" w:w="53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يسند للمركزي؛ الموظف ينفذ ويسجل الحالة.</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إلغاء وإعادة فتح وقبول نهائي D03.</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تقارير</w:t>
            </w:r>
          </w:p>
        </w:tc>
        <w:tc>
          <w:tcPr>
            <w:tcW w:type="dxa" w:w="53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أصول أسبوعية وشهرية؛ تطوير الأعمال يحلل ويرفع شهريًا؛ أصل الشركة متاح للمالك.</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تصحيح غير المالي ونماذج الأسئلة D02 وD03.</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شكوى</w:t>
            </w:r>
          </w:p>
        </w:tc>
        <w:tc>
          <w:tcPr>
            <w:tcW w:type="dxa" w:w="53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التسويق إلى المالك حصريًا؛ المالك يحدد معالجة أو إحالة أو تأجيل.</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إحالة تلقائية؛ تفاصيل الإغلاق ضمن D03.</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توجيه</w:t>
            </w:r>
          </w:p>
        </w:tc>
        <w:tc>
          <w:tcPr>
            <w:tcW w:type="dxa" w:w="53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إلى مدير الشركة؛ رد واستفسار وتحديث تنفيذ؛ المالك يتابع ويؤرشف.</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سلطة تشغيلية لتطوير الأعمال.</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w:t>
            </w:r>
          </w:p>
        </w:tc>
        <w:tc>
          <w:tcPr>
            <w:tcW w:type="dxa" w:w="53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الخارج عن السلطة أو الميزانية يرفع للمالك؛ القرار يخطر المعني.</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تحويل إلى سلسلة صرف أو موافقات إضافية.</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مشروع وفرصة</w:t>
            </w:r>
          </w:p>
        </w:tc>
        <w:tc>
          <w:tcPr>
            <w:tcW w:type="dxa" w:w="53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 يدير ضمن سلطته؛ يرفع التجاوز للمالك.</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حالات الانتقال والإغلاق D03.</w:t>
            </w:r>
          </w:p>
        </w:tc>
      </w:tr>
    </w:tbl>
    <w:p>
      <w:pPr>
        <w:bidi w:val="0"/>
        <w:jc w:val="left"/>
      </w:pPr>
      <w:r>
        <w:rPr>
          <w:rFonts w:ascii="DejaVu Sans" w:hAnsi="DejaVu Sans" w:cs="DejaVu Sans"/>
          <w:b w:val="0"/>
        </w:rPr>
      </w:r>
    </w:p>
    <w:p>
      <w:pPr>
        <w:pStyle w:val="Heading1"/>
        <w:bidi w:val="1"/>
        <w:jc w:val="start"/>
      </w:pPr>
      <w:r>
        <w:rPr>
          <w:rFonts w:ascii="DejaVu Sans" w:hAnsi="DejaVu Sans" w:cs="DejaVu Sans"/>
        </w:rPr>
        <w:t>15 المواصفات المحاسبية للقابضة</w:t>
      </w:r>
    </w:p>
    <w:p>
      <w:pPr>
        <w:bidi w:val="1"/>
        <w:jc w:val="start"/>
      </w:pPr>
      <w:r>
        <w:rPr>
          <w:rFonts w:ascii="DejaVu Sans" w:hAnsi="DejaVu Sans" w:cs="DejaVu Sans"/>
          <w:b w:val="0"/>
        </w:rPr>
        <w:t>الدفتر المالي التفصيلي للقابضة فقط. ملخص التابعة F-03 سجل متابعة لا قيد تلقائي للقابضة ولا دفتر محاسبي للشركة. التحويل والتسوية ورسوم الخدمة ثلاث معانٍ مختلفة؛ يسجل المحاسب أثر ما نُفذ فعلًا خارج النظام وفق قواعد يعتمدها المالك والمحاسب في D01.</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187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الوظيفة</w:t>
            </w:r>
          </w:p>
        </w:tc>
        <w:tc>
          <w:tcPr>
            <w:tcW w:type="dxa" w:w="432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بيانات المصدر والحساب</w:t>
            </w:r>
          </w:p>
        </w:tc>
        <w:tc>
          <w:tcPr>
            <w:tcW w:type="dxa" w:w="40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ضابط التنفيذ</w:t>
            </w:r>
          </w:p>
        </w:tc>
      </w:tr>
      <w:tr>
        <w:trPr>
          <w:cantSplit/>
        </w:trPr>
        <w:tc>
          <w:tcPr>
            <w:tcW w:type="dxa" w:w="18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شجرة الحسابات</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رمز ثابت، اسم، نوع، حساب أب، حالة.</w:t>
            </w:r>
          </w:p>
        </w:tc>
        <w:tc>
          <w:tcPr>
            <w:tcW w:type="dxa" w:w="40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تصنيف الحساب وارتباطه بالقوائم D01؛ حساب مستخدم لا يحذف أثره.</w:t>
            </w:r>
          </w:p>
        </w:tc>
      </w:tr>
      <w:tr>
        <w:trPr>
          <w:cantSplit/>
        </w:trPr>
        <w:tc>
          <w:tcPr>
            <w:tcW w:type="dxa" w:w="18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قيد يومي</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رأس بتاريخ ووصف ومرجع؛ سطور مدين ودائن.</w:t>
            </w:r>
          </w:p>
        </w:tc>
        <w:tc>
          <w:tcPr>
            <w:tcW w:type="dxa" w:w="40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التوازن؛ مصدر واحد؛ منع تكرار الترحيل؛ سجل الأثر.</w:t>
            </w:r>
          </w:p>
        </w:tc>
      </w:tr>
      <w:tr>
        <w:trPr>
          <w:cantSplit/>
        </w:trPr>
        <w:tc>
          <w:tcPr>
            <w:tcW w:type="dxa" w:w="18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إيرادات ومصروفات</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العمليات ذات الحسابات المناسبة.</w:t>
            </w:r>
          </w:p>
        </w:tc>
        <w:tc>
          <w:tcPr>
            <w:tcW w:type="dxa" w:w="40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ليست واجهتين لإنشاء نفس العملية ثانية.</w:t>
            </w:r>
          </w:p>
        </w:tc>
      </w:tr>
      <w:tr>
        <w:trPr>
          <w:cantSplit/>
        </w:trPr>
        <w:tc>
          <w:tcPr>
            <w:tcW w:type="dxa" w:w="18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فاتورة صادرة أو واردة</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طرف، رقم، تاريخ، استحقاق، بنود، مبلغ، عملة.</w:t>
            </w:r>
          </w:p>
        </w:tc>
        <w:tc>
          <w:tcPr>
            <w:tcW w:type="dxa" w:w="40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توقيت القيد والضريبة والتعديل D01.</w:t>
            </w:r>
          </w:p>
        </w:tc>
      </w:tr>
      <w:tr>
        <w:trPr>
          <w:cantSplit/>
        </w:trPr>
        <w:tc>
          <w:tcPr>
            <w:tcW w:type="dxa" w:w="18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مستحقات وتسويات</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فاتورة ناقص تسويات مرتبطة مسجلة بعد التنفيذ الخارجي.</w:t>
            </w:r>
          </w:p>
        </w:tc>
        <w:tc>
          <w:tcPr>
            <w:tcW w:type="dxa" w:w="40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معالجة الجزئي وإعادة الفتح وفق D01؛ لا بنك.</w:t>
            </w:r>
          </w:p>
        </w:tc>
      </w:tr>
      <w:tr>
        <w:trPr>
          <w:cantSplit/>
        </w:trPr>
        <w:tc>
          <w:tcPr>
            <w:tcW w:type="dxa" w:w="18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أصول</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قيمة وتاريخ وحساب وربط السجل.</w:t>
            </w:r>
          </w:p>
        </w:tc>
        <w:tc>
          <w:tcPr>
            <w:tcW w:type="dxa" w:w="40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استهلاك أو استبعاد لا يحسب بقاعدة غير معتمدة.</w:t>
            </w:r>
          </w:p>
        </w:tc>
      </w:tr>
      <w:tr>
        <w:trPr>
          <w:cantSplit/>
        </w:trPr>
        <w:tc>
          <w:tcPr>
            <w:tcW w:type="dxa" w:w="18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أرصدة بين الشركات</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شركة مقابلة وعملة وسبب ومراجع قيود.</w:t>
            </w:r>
          </w:p>
        </w:tc>
        <w:tc>
          <w:tcPr>
            <w:tcW w:type="dxa" w:w="40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فرض رسوم؛ لا مساواة التحويل بإيراد.</w:t>
            </w:r>
          </w:p>
        </w:tc>
      </w:tr>
      <w:tr>
        <w:trPr>
          <w:cantSplit/>
        </w:trPr>
        <w:tc>
          <w:tcPr>
            <w:tcW w:type="dxa" w:w="187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ميزان المراجعة</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تجميع أرصدة الحسابات من القيود المرحّلة.</w:t>
            </w:r>
          </w:p>
        </w:tc>
        <w:tc>
          <w:tcPr>
            <w:tcW w:type="dxa" w:w="40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يعرض الفترة والعملة؛ يطابق دفتر المصدر.</w:t>
            </w:r>
          </w:p>
        </w:tc>
      </w:tr>
      <w:tr>
        <w:trPr>
          <w:cantSplit/>
        </w:trPr>
        <w:tc>
          <w:tcPr>
            <w:tcW w:type="dxa" w:w="187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قوائم داخلية</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تجميع الحسابات بحسب شجرة مصنفة.</w:t>
            </w:r>
          </w:p>
        </w:tc>
        <w:tc>
          <w:tcPr>
            <w:tcW w:type="dxa" w:w="40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شهادة تدقيق أو توحيد رسمي مفترض.</w:t>
            </w:r>
          </w:p>
        </w:tc>
      </w:tr>
    </w:tbl>
    <w:p>
      <w:pPr>
        <w:bidi w:val="0"/>
        <w:jc w:val="left"/>
      </w:pPr>
      <w:r>
        <w:rPr>
          <w:rFonts w:ascii="DejaVu Sans" w:hAnsi="DejaVu Sans" w:cs="DejaVu Sans"/>
          <w:b w:val="0"/>
        </w:rPr>
      </w:r>
    </w:p>
    <w:p>
      <w:pPr>
        <w:bidi w:val="1"/>
        <w:jc w:val="start"/>
      </w:pPr>
      <w:r>
        <w:rPr>
          <w:rFonts w:ascii="DejaVu Sans" w:hAnsi="DejaVu Sans" w:cs="DejaVu Sans"/>
          <w:b w:val="0"/>
        </w:rPr>
        <w:t>قبل التنفيذ المالي التفصيلي تُعتمد بطاقة D01؛ يمكن للمبرمج تقدير الشاشات الآن لكنه لا يضع قواعد ضريبة أو ترحيل من عنده. مثال التوازن الرقمي في S26 اختبار تقني، وليس سياسة محاسبية جديدة.</w:t>
      </w:r>
    </w:p>
    <w:p>
      <w:pPr>
        <w:pStyle w:val="Heading2"/>
        <w:bidi w:val="1"/>
        <w:jc w:val="start"/>
      </w:pPr>
      <w:r>
        <w:rPr>
          <w:rFonts w:ascii="DejaVu Sans" w:hAnsi="DejaVu Sans" w:cs="DejaVu Sans"/>
        </w:rPr>
        <w:t>15 1 حساب ملخصات التابعة</w:t>
      </w:r>
    </w:p>
    <w:p>
      <w:pPr>
        <w:bidi w:val="1"/>
        <w:jc w:val="start"/>
      </w:pPr>
      <w:r>
        <w:rPr>
          <w:rFonts w:ascii="DejaVu Sans" w:hAnsi="DejaVu Sans" w:cs="DejaVu Sans"/>
          <w:b w:val="0"/>
        </w:rPr>
        <w:t>الإيراد الفعال = الإيراد المدخل + مبالغ البنود ذات تصنيف إيراد وقاعدة يضاف. المصروف الفعال = المصروف المدخل + مبالغ البنود ذات تصنيف مصروف وقاعدة يضاف. النتيجة = الإيراد الفعال − المصروف الفعال. البنود المشمولة لا تضاف ثانية، وغير المصنفة إيرادًا أو مصروفًا لا تغير النتيجة تلقائيًا. يعرض النظام الإجماليات المدخلة والإضافات والنتيجة النهائية بصورة يمكن تتبعها.</w:t>
      </w:r>
    </w:p>
    <w:p>
      <w:pPr>
        <w:bidi w:val="1"/>
        <w:jc w:val="start"/>
      </w:pPr>
      <w:r>
        <w:rPr>
          <w:rFonts w:ascii="DejaVu Sans" w:hAnsi="DejaVu Sans" w:cs="DejaVu Sans"/>
          <w:b w:val="0"/>
        </w:rPr>
        <w:t>مثال اختبار: إيرادات مدخلة 1000، مصروفات 600، خدمة مصروف 50 مشمولة، مصروف إضافي 20، تحويل من القابضة 200. النتيجة 380؛ الخدمة لا تضاف، والتحويل ليس إيرادًا. إذا كان البنك 700 والصندوق 30، النقد 730 مستقل عن النتيجة. هذه أرقام اختبار وليست بيانات الشركة.</w:t>
      </w:r>
    </w:p>
    <w:p>
      <w:pPr>
        <w:bidi w:val="1"/>
        <w:jc w:val="start"/>
      </w:pPr>
      <w:r>
        <w:rPr>
          <w:rFonts w:ascii="DejaVu Sans" w:hAnsi="DejaVu Sans" w:cs="DejaVu Sans"/>
          <w:b w:val="0"/>
        </w:rPr>
        <w:t>النتيجة والإيراد والمصروف تدفقات للفترة؛ البنك والصندوق والديون والذمم أرصدة نهاية فترة. جمع أشهر السنة يصلح للتدفقات فقط بعد التحقق من النسخ والعملات؛ الأرصدة تعرض عند آخر تاريخ. تجميع عملات مختلفة ممنوع دون قاعدة تحويل معتمدة، ولا توجد قاعدة تحويل معتمدة حاليًا.</w:t>
      </w:r>
    </w:p>
    <w:p>
      <w:pPr>
        <w:pStyle w:val="Heading1"/>
        <w:bidi w:val="1"/>
        <w:jc w:val="start"/>
      </w:pPr>
      <w:r>
        <w:rPr>
          <w:rFonts w:ascii="DejaVu Sans" w:hAnsi="DejaVu Sans" w:cs="DejaVu Sans"/>
        </w:rPr>
        <w:t>16 التقارير والمؤشرات والتقييم والذكاء الاصطناعي</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18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التقرير أو التقييم</w:t>
            </w:r>
          </w:p>
        </w:tc>
        <w:tc>
          <w:tcPr>
            <w:tcW w:type="dxa" w:w="360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المنشئ والتواتر</w:t>
            </w:r>
          </w:p>
        </w:tc>
        <w:tc>
          <w:tcPr>
            <w:tcW w:type="dxa" w:w="482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المصدر والمستلم</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أسبوعي للموظف</w:t>
            </w:r>
          </w:p>
        </w:tc>
        <w:tc>
          <w:tcPr>
            <w:tcW w:type="dxa" w:w="36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المركزي أسبوعيًا؛ حتى 5 أسئلة تتضمن المستشار</w:t>
            </w:r>
          </w:p>
        </w:tc>
        <w:tc>
          <w:tcPr>
            <w:tcW w:type="dxa" w:w="48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مهامه وطلباته وإجاباته؛ مدير تطوير الأعمال.</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الشركة</w:t>
            </w:r>
          </w:p>
        </w:tc>
        <w:tc>
          <w:tcPr>
            <w:tcW w:type="dxa" w:w="36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المدير شهريًا</w:t>
            </w:r>
          </w:p>
        </w:tc>
        <w:tc>
          <w:tcPr>
            <w:tcW w:type="dxa" w:w="48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F-03 وF-07؛ المالك وتطوير الأعمال؛ الأصل محفوظ.</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المستشار</w:t>
            </w:r>
          </w:p>
        </w:tc>
        <w:tc>
          <w:tcPr>
            <w:tcW w:type="dxa" w:w="36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شهريًا</w:t>
            </w:r>
          </w:p>
        </w:tc>
        <w:tc>
          <w:tcPr>
            <w:tcW w:type="dxa" w:w="48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الجلسات والتوصيات والتطور؛ تطوير الأعمال.</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w:t>
            </w:r>
          </w:p>
        </w:tc>
        <w:tc>
          <w:tcPr>
            <w:tcW w:type="dxa" w:w="36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شهريًا والعاجل فورًا</w:t>
            </w:r>
          </w:p>
        </w:tc>
        <w:tc>
          <w:tcPr>
            <w:tcW w:type="dxa" w:w="48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الأصول والتحليل؛ خمسة محاور وموجز ≤ نصف صفحة؛ المالك.</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مالي القابضة</w:t>
            </w:r>
          </w:p>
        </w:tc>
        <w:tc>
          <w:tcPr>
            <w:tcW w:type="dxa" w:w="36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شهريًا</w:t>
            </w:r>
          </w:p>
        </w:tc>
        <w:tc>
          <w:tcPr>
            <w:tcW w:type="dxa" w:w="48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قيود وحسابات مرحّلة وتحليل؛ وفق الصلاحيات.</w:t>
            </w:r>
          </w:p>
        </w:tc>
      </w:tr>
      <w:tr>
        <w:trPr>
          <w:cantSplit/>
        </w:trPr>
        <w:tc>
          <w:tcPr>
            <w:tcW w:type="dxa" w:w="18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تقييم موظف</w:t>
            </w:r>
          </w:p>
        </w:tc>
        <w:tc>
          <w:tcPr>
            <w:tcW w:type="dxa" w:w="360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 شهريًا من 100</w:t>
            </w:r>
          </w:p>
        </w:tc>
        <w:tc>
          <w:tcPr>
            <w:tcW w:type="dxa" w:w="48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معايير الدور وأدلة؛ رؤية النتائج D04.</w:t>
            </w:r>
          </w:p>
        </w:tc>
      </w:tr>
      <w:tr>
        <w:trPr>
          <w:cantSplit/>
        </w:trPr>
        <w:tc>
          <w:tcPr>
            <w:tcW w:type="dxa" w:w="18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تقييم قيادة AI</w:t>
            </w:r>
          </w:p>
        </w:tc>
        <w:tc>
          <w:tcPr>
            <w:tcW w:type="dxa" w:w="360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شهريًا؛ المالك وحده</w:t>
            </w:r>
          </w:p>
        </w:tc>
        <w:tc>
          <w:tcPr>
            <w:tcW w:type="dxa" w:w="48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تقارير وبيانات وملاحظات سياقية؛ دليل ونقص أدلة.</w:t>
            </w:r>
          </w:p>
        </w:tc>
      </w:tr>
    </w:tbl>
    <w:p>
      <w:pPr>
        <w:bidi w:val="0"/>
        <w:jc w:val="left"/>
      </w:pPr>
      <w:r>
        <w:rPr>
          <w:rFonts w:ascii="DejaVu Sans" w:hAnsi="DejaVu Sans" w:cs="DejaVu Sans"/>
          <w:b w:val="0"/>
        </w:rPr>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244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الدور</w:t>
            </w:r>
          </w:p>
        </w:tc>
        <w:tc>
          <w:tcPr>
            <w:tcW w:type="dxa" w:w="777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المعايير بالترتيب والأوزان</w:t>
            </w:r>
          </w:p>
        </w:tc>
      </w:tr>
      <w:tr>
        <w:trPr>
          <w:cantSplit/>
        </w:trPr>
        <w:tc>
          <w:tcPr>
            <w:tcW w:type="dxa" w:w="244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w:t>
            </w:r>
          </w:p>
        </w:tc>
        <w:tc>
          <w:tcPr>
            <w:tcW w:type="dxa" w:w="77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الدقة 35؛ الالتزام بالتقارير 20؛ كشف وتصحيح الأخطاء 20؛ التوثيق 15؛ التعلم 10.</w:t>
            </w:r>
          </w:p>
        </w:tc>
      </w:tr>
      <w:tr>
        <w:trPr>
          <w:cantSplit/>
        </w:trPr>
        <w:tc>
          <w:tcPr>
            <w:tcW w:type="dxa" w:w="244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التسويق</w:t>
            </w:r>
          </w:p>
        </w:tc>
        <w:tc>
          <w:tcPr>
            <w:tcW w:type="dxa" w:w="77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جودة العملاء 35؛ أهداف الحملات 25؛ الالتزام 20؛ دقة البيانات 10؛ التعلم 10.</w:t>
            </w:r>
          </w:p>
        </w:tc>
      </w:tr>
      <w:tr>
        <w:trPr>
          <w:cantSplit/>
        </w:trPr>
        <w:tc>
          <w:tcPr>
            <w:tcW w:type="dxa" w:w="244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المصمم</w:t>
            </w:r>
          </w:p>
        </w:tc>
        <w:tc>
          <w:tcPr>
            <w:tcW w:type="dxa" w:w="77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الجودة والهوية 35؛ الالتزام 25؛ الإنجاز والتعديلات 25؛ المبادرة والتطور 15.</w:t>
            </w:r>
          </w:p>
        </w:tc>
      </w:tr>
      <w:tr>
        <w:trPr>
          <w:cantSplit/>
        </w:trPr>
        <w:tc>
          <w:tcPr>
            <w:tcW w:type="dxa" w:w="244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قيادة تطوير الأعمال</w:t>
            </w:r>
          </w:p>
        </w:tc>
        <w:tc>
          <w:tcPr>
            <w:tcW w:type="dxa" w:w="777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الفرص والمشاريع 30؛ الموظفون 25؛ متابعة الشركات 20؛ الموارد والميزانية 15؛ التقارير والقضايا 10.</w:t>
            </w:r>
          </w:p>
        </w:tc>
      </w:tr>
      <w:tr>
        <w:trPr>
          <w:cantSplit/>
        </w:trPr>
        <w:tc>
          <w:tcPr>
            <w:tcW w:type="dxa" w:w="244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قيادة الشركة</w:t>
            </w:r>
          </w:p>
        </w:tc>
        <w:tc>
          <w:tcPr>
            <w:tcW w:type="dxa" w:w="777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المالي والنمو 30؛ العمليات 25؛ الموظفون 20؛ التطوير والعملاء 15؛ الالتزام والتقارير 10.</w:t>
            </w:r>
          </w:p>
        </w:tc>
      </w:tr>
    </w:tbl>
    <w:p>
      <w:pPr>
        <w:bidi w:val="0"/>
        <w:jc w:val="left"/>
      </w:pPr>
      <w:r>
        <w:rPr>
          <w:rFonts w:ascii="DejaVu Sans" w:hAnsi="DejaVu Sans" w:cs="DejaVu Sans"/>
          <w:b w:val="0"/>
        </w:rPr>
      </w:r>
    </w:p>
    <w:p>
      <w:pPr>
        <w:bidi w:val="1"/>
        <w:jc w:val="start"/>
      </w:pPr>
      <w:r>
        <w:rPr>
          <w:rFonts w:ascii="DejaVu Sans" w:hAnsi="DejaVu Sans" w:cs="DejaVu Sans"/>
          <w:b w:val="0"/>
        </w:rPr>
        <w:t>الذكاء الاصطناعي مساعد لتنظيم نص المدير وتحليل القيادة وفق الأدلة؛ لا ينشئ حقائق أو ينفذ قرارات أو يفرض عقوبات أو يغير القيود. التنظيم يبقى اقتراحًا يراجعه صاحب التقرير. ملاحظة المالك تحفظ كسياق للتقييم اللاحق، وليست تدريبًا للنموذج. تعطل خدمة AI لا يعطل حفظ التقارير؛ تظهر رسالة تعذر التحليل دون إنشاء تقييم مختلق.</w:t>
      </w:r>
    </w:p>
    <w:p>
      <w:pPr>
        <w:bidi w:val="1"/>
        <w:jc w:val="start"/>
      </w:pPr>
      <w:r>
        <w:rPr>
          <w:rFonts w:ascii="DejaVu Sans" w:hAnsi="DejaVu Sans" w:cs="DejaVu Sans"/>
          <w:b w:val="0"/>
        </w:rPr>
        <w:t>تعريف المؤشر يجب أن يتضمن الاسم والفترة والمصدر وقاعدة الحساب ونوعه تدفقًا أو رصيدًا ومعالجة الفراغ والعملة. الثابت حاليًا نتيجة الفترة وإجمالي النقد وأوزان التقييم؛ بقية تعريفات الأداء والأهداف وجودة العميل وسرعة الإنجاز في D02 وD05. لا يحول النظام نقص البيانات إلى تقييم صفري.</w:t>
      </w:r>
    </w:p>
    <w:p>
      <w:pPr>
        <w:pStyle w:val="Heading1"/>
        <w:bidi w:val="1"/>
        <w:jc w:val="start"/>
      </w:pPr>
      <w:r>
        <w:rPr>
          <w:rFonts w:ascii="DejaVu Sans" w:hAnsi="DejaVu Sans" w:cs="DejaVu Sans"/>
        </w:rPr>
        <w:t>17 الإشعارات وسجل النشاط وحماية البيانات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02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الحدث</w:t>
            </w:r>
          </w:p>
        </w:tc>
        <w:tc>
          <w:tcPr>
            <w:tcW w:type="dxa" w:w="288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المتلقي</w:t>
            </w:r>
          </w:p>
        </w:tc>
        <w:tc>
          <w:tcPr>
            <w:tcW w:type="dxa" w:w="432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المحتوى الذي يجوز كشفه</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توزيع عميل</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 المحددة</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 العميل والخدمة؛ لا بيانات شركات أخرى.</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طلب خدمة من التابعة</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المختص + تطوير الأعمال للاطلاع</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رقم الطلب والشركة والنوع والموعد ورابط مسموح.</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استفسار أو تسليم عمل</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الطرف المعني</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 الطلب والحدث؛ من صلاحيات السجل.</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تقرير موظف أو مستشار</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النوع والفترة والرابط؛ لا نشر عام.</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تقرير شركة إداري</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 وتطوير الأعمال</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الفترة وحالة الجزء المالي والرابط.</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إرسال F-03 أو تصحيحه</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المحاسب</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الشركة والفترة ورقم النسخة؛ لا ادعاء اعتماد.</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إرجاع F-03</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الشركة</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الملاحظة المحددة والرابط للنسخة.</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اعتماد F-03</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الشركة؛ النتيجة متاحة للمالك والتطوير</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حالة الاعتماد ورقم النسخة، دون اعتماد صرف.</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موضوع عاجل أو تقرير تطوير</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الموضوع والفترة حسب الصلاحية.</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شكوى</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وحده</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مرجع الشكوى والرابط السري.</w:t>
            </w:r>
          </w:p>
        </w:tc>
      </w:tr>
      <w:tr>
        <w:trPr>
          <w:cantSplit/>
        </w:trPr>
        <w:tc>
          <w:tcPr>
            <w:tcW w:type="dxa" w:w="302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 أو توجيه</w:t>
            </w:r>
          </w:p>
        </w:tc>
        <w:tc>
          <w:tcPr>
            <w:tcW w:type="dxa" w:w="288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المعني الذي يحدده المالك</w:t>
            </w:r>
          </w:p>
        </w:tc>
        <w:tc>
          <w:tcPr>
            <w:tcW w:type="dxa" w:w="432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نص القرار أو التوجيه ضمن نطاقه فقط.</w:t>
            </w:r>
          </w:p>
        </w:tc>
      </w:tr>
      <w:tr>
        <w:trPr>
          <w:cantSplit/>
        </w:trPr>
        <w:tc>
          <w:tcPr>
            <w:tcW w:type="dxa" w:w="302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تقييم قيادة أو ملاحظة مالك</w:t>
            </w:r>
          </w:p>
        </w:tc>
        <w:tc>
          <w:tcPr>
            <w:tcW w:type="dxa" w:w="288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إخطار تلقائي للغير</w:t>
            </w:r>
          </w:p>
        </w:tc>
        <w:tc>
          <w:tcPr>
            <w:tcW w:type="dxa" w:w="432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وحده.</w:t>
            </w:r>
          </w:p>
        </w:tc>
      </w:tr>
    </w:tbl>
    <w:p>
      <w:pPr>
        <w:bidi w:val="0"/>
        <w:jc w:val="left"/>
      </w:pPr>
      <w:r>
        <w:rPr>
          <w:rFonts w:ascii="DejaVu Sans" w:hAnsi="DejaVu Sans" w:cs="DejaVu Sans"/>
          <w:b w:val="0"/>
        </w:rPr>
      </w:r>
    </w:p>
    <w:p>
      <w:pPr>
        <w:bidi w:val="1"/>
        <w:jc w:val="start"/>
      </w:pPr>
      <w:r>
        <w:rPr>
          <w:rFonts w:ascii="DejaVu Sans" w:hAnsi="DejaVu Sans" w:cs="DejaVu Sans"/>
          <w:b w:val="0"/>
        </w:rPr>
        <w:t>سجل النشاط: معرف الحدث والكيان والنسخة والمنفذ والوقت ونوع التغيير؛ قبل وبعد للتغييرات المهمة حيث يلزم التتبع. تسجيل أثر الموظفين والقيود والتقارير والقرارات وتعريفات الحقول والمراجعات. لا يعرض السجل العام نص ملاحظة سرية أو مضمون شكوى لغير المخول، ولا يولد تسريبًا عبر عدادات أو بحث أو سجل أخطاء.</w:t>
      </w:r>
    </w:p>
    <w:p>
      <w:pPr>
        <w:bidi w:val="1"/>
        <w:jc w:val="start"/>
      </w:pPr>
      <w:r>
        <w:rPr>
          <w:rFonts w:ascii="DejaVu Sans" w:hAnsi="DejaVu Sans" w:cs="DejaVu Sans"/>
          <w:b w:val="0"/>
        </w:rPr>
        <w:t>الحماية: تحقق صلاحيات من الخادم لكل قراءة وكتابة ومرفق، لا اعتماد على إخفاء زر. عزل الشركة يطبق على البحث والتقارير والإشعارات والروابط. كشف البنك له صلاحيات الاستمارة نفسها؛ حماية النقل والتخزين والنسخ والاستعادة وتسجيل الأخطاء جزء من التصميم التقني D10 دون اختيار منتج بعينه. الاختبار يشمل الوصول غير المباشر والمرفق والنسخ التاريخية.</w:t>
      </w:r>
    </w:p>
    <w:p>
      <w:pPr>
        <w:pStyle w:val="Heading1"/>
        <w:bidi w:val="1"/>
        <w:jc w:val="start"/>
      </w:pPr>
      <w:r>
        <w:rPr>
          <w:rFonts w:ascii="DejaVu Sans" w:hAnsi="DejaVu Sans" w:cs="DejaVu Sans"/>
        </w:rPr>
        <w:t>18 نموذج البيانات والعلاقات</w:t>
      </w:r>
    </w:p>
    <w:p>
      <w:pPr>
        <w:bidi w:val="1"/>
        <w:jc w:val="start"/>
      </w:pPr>
      <w:r>
        <w:rPr>
          <w:rFonts w:ascii="DejaVu Sans" w:hAnsi="DejaVu Sans" w:cs="DejaVu Sans"/>
          <w:b w:val="0"/>
        </w:rPr>
        <w:t>هذا نموذج منطقي قابل للتنفيذ وليس اختيارًا نهائيًا لقاعدة بيانات. لكل كيان معرف ثابت؛ المفاتيح الخارجية تربط الأصل بدل نسخ بياناته. حقول الإنشاء والتحديث والمنفذ والنسخة مشتركة حسب الحاجة. المبالغ تخزن بقيم عشرية وعملة محددة ولا تستخدم أرقامًا عائمة في الحساب المالي.</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52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الكيان المنطقي</w:t>
            </w:r>
          </w:p>
        </w:tc>
        <w:tc>
          <w:tcPr>
            <w:tcW w:type="dxa" w:w="39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حقول أساسية</w:t>
            </w:r>
          </w:p>
        </w:tc>
        <w:tc>
          <w:tcPr>
            <w:tcW w:type="dxa" w:w="374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العلاقات والضابط</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Company</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الاسمان السجل الدولة العنوان النشاط الحالة التأسيس المتابعة العملة</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sector_id، manager_user_id</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Sector</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تسمية عربية وإنجليزية وحالة</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شركة تنتمي إلى قطاع؛ لا قائمة ثابتة</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User Role Permission</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الهوية والحالة والدور وإذن الوظيفة ونطاق الشركات</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ربط الصلاحية بالزر والنطاق؛ استثناء سري غير قابل للمنح</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Position Employee</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شركة واسم ورقم ومنصب ومباشرة وحالة وراتب وبدلات</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company_id، position_id؛ حساب الدخول مستقل</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EmployeeAction Leave Advance</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نوع وتاريخ وقيم وملاحظة</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employee_id؛ ليست مسير رواتب أو قيدًا آليًا</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OpeningBalance</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نوع وتاريخ وبنك وصندوق وديون وذمم وعملة</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company_id؛ لا إيراد ترحيل</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FinancialPeriod</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شركة وشهر وسنة ومعرف النسخة الفعالة</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company_id؛ فترة واحدة تربط نسخًا متعددة</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FinancialSummaryVersion</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رقم وأصل وحالة وأرقام مدخلة وفعالة وأرصدة وعملة</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period_id، previous_version_id؛ نسخة معتمدة فعالة واحدة</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FieldDefinition FieldRevision</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نوع وتصنيف وقاعدة احتساب ونطاق وإلزام وترتيب وحالة ولغتان</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 ثابتة وإصدارات تعريف تاريخية</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FinancialItemValue</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مبلغ وسبب وملاحظة ولقطة الاسم والتصنيف والاحتساب</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summary_version_id، field_id، field_revision_id</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BankAttachment</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مرجع ملف ونوع وحجم وفترة وصاحب رفع</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summary_version_id؛ ليس أرشيفًا عامًا</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FinancialReview</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قرار اعتماد أو إرجاع وملاحظة ومنفذ ووقت</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summary_version_id؛ لا تعديل أرقام المدير</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Report Clarification</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نوع وفترة وأصل ونص وملاحظة تحليل ورد</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author_id، company_id، financial_version_id عند الربط</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Lead LeadNote</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الاسم والتواصل والخدمة والمصدر والتاريخ والحالة</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campaign_id، company_id؛ ملاحظة مدير مستقلة</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Campaign</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اسم وشركة ومنصة وهدف وفترة ومبالغ ونتائج</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company_id؛ تسجيل خارجي لا API</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ServiceRequest Task Comment Delivery</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طالب ومختص وشركة ووصف وموعد وحالة وروابط</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request_id أو task_id؛ التعديل والتسليم مرتبطان بالأصل</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AdvisorAssignment Session Recommendation</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موظف ومجال وتاريخ وانعقاد وتوصية</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advisor_user_id، employee_id؛ نطاق محدود</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Opportunity Project</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نوع وشركة ووصف وفترة ونتائج وموارد</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موضوع القرار مرتبط؛ الحالات D03</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OwnerTopic Decision Directive Complaint</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موضوع ومعني وقرار وحالة وسجل تنفيذ</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كيانات منفصلة أو أنواع محمية؛ الشكوى لا تورث وصول العام</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Assessment Criterion OwnerNote</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فترة ودرجات وأوزان وأدلة ونقص معلومات وملاحظات</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employee_id أو leader_id؛ فصل الوصول السري للقيادة</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Account Journal JournalLine</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رمز وتصنيف وتسلسل ومدين ودائن وتاريخ ومرجع</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journal_id، account_id؛ مراجع مصادر فريدة</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Party Invoice InvoiceLine Settlement Asset Budget</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أطراف وبنود واستحقاق ومبالغ وعملة ومراجع</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journal_id بحسب D01؛ الميزانية D07</w:t>
            </w:r>
          </w:p>
        </w:tc>
      </w:tr>
      <w:tr>
        <w:trPr>
          <w:cantSplit/>
        </w:trPr>
        <w:tc>
          <w:tcPr>
            <w:tcW w:type="dxa" w:w="252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Notification AuditEvent</w:t>
            </w:r>
          </w:p>
        </w:tc>
        <w:tc>
          <w:tcPr>
            <w:tcW w:type="dxa" w:w="39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حدث ومتلق وحالة قراءة وكيان ووقت ومنفذ</w:t>
            </w:r>
          </w:p>
        </w:tc>
        <w:tc>
          <w:tcPr>
            <w:tcW w:type="dxa" w:w="374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لا كشف كيان محجوب؛ منع إرسال الحدث المتكرر</w:t>
            </w:r>
          </w:p>
        </w:tc>
      </w:tr>
      <w:tr>
        <w:trPr>
          <w:cantSplit/>
        </w:trPr>
        <w:tc>
          <w:tcPr>
            <w:tcW w:type="dxa" w:w="252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MotivationText</w:t>
            </w:r>
          </w:p>
        </w:tc>
        <w:tc>
          <w:tcPr>
            <w:tcW w:type="dxa" w:w="39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النصان والحالة</w:t>
            </w:r>
          </w:p>
        </w:tc>
        <w:tc>
          <w:tcPr>
            <w:tcW w:type="dxa" w:w="374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مكتبة ثابتة قابلة للتغيير؛ إدارة محتواها تحتاج تحديدًا ضمن إعدادات المالك لا دور جديد</w:t>
            </w:r>
          </w:p>
        </w:tc>
      </w:tr>
    </w:tbl>
    <w:p>
      <w:pPr>
        <w:bidi w:val="0"/>
        <w:jc w:val="left"/>
      </w:pPr>
      <w:r>
        <w:rPr>
          <w:rFonts w:ascii="DejaVu Sans" w:hAnsi="DejaVu Sans" w:cs="DejaVu Sans"/>
          <w:b w:val="0"/>
        </w:rPr>
      </w:r>
    </w:p>
    <w:p>
      <w:pPr>
        <w:bidi w:val="1"/>
        <w:jc w:val="start"/>
      </w:pPr>
      <w:r>
        <w:rPr>
          <w:rFonts w:ascii="DejaVu Sans" w:hAnsi="DejaVu Sans" w:cs="DejaVu Sans"/>
          <w:b w:val="0"/>
        </w:rPr>
        <w:t>العلاقات: Company 1:N Employee وLead وFinancialPeriod؛ FinancialPeriod 1:N FinancialSummaryVersion؛ Version 1:N ItemValue وReview وAttachment؛ FieldDefinition 1:N FieldRevision وItemValue؛ Report يرتبط بالجزء المالي دون تكرار أرقامه؛ Request 1:N Comment وDelivery؛ Journal 1:N JournalLine؛ Account 1:N JournalLine؛ User 1:N Notification. عزل تقييم القيادة وملاحظة المالك يشمل علاقاتها ومصادرها ونتائجها.</w:t>
      </w:r>
    </w:p>
    <w:p>
      <w:pPr>
        <w:bidi w:val="1"/>
        <w:jc w:val="start"/>
      </w:pPr>
      <w:r>
        <w:rPr>
          <w:rFonts w:ascii="DejaVu Sans" w:hAnsi="DejaVu Sans" w:cs="DejaVu Sans"/>
          <w:b w:val="0"/>
        </w:rPr>
        <w:t>قيود النزاهة: لا نسختين ماليتين فعالتين لنفس الفترة؛ لا قيدين مرحّلين لنفس عملية المصدر؛ لا إدخال حقل خارج نطاق الشركة؛ لا أثر حسابي لنسخة مسودة؛ لا حذف قيم أو مراجع مستخدمة لإخفاء الماضي؛ لا حذف شركة يقطع سجلاتها. الحذف الإداري غير المعتمد لا يضاف كزر جديد.</w:t>
      </w:r>
    </w:p>
    <w:p>
      <w:pPr>
        <w:pStyle w:val="Heading1"/>
        <w:bidi w:val="1"/>
        <w:jc w:val="start"/>
      </w:pPr>
      <w:r>
        <w:rPr>
          <w:rFonts w:ascii="DejaVu Sans" w:hAnsi="DejaVu Sans" w:cs="DejaVu Sans"/>
        </w:rPr>
        <w:t>19 تصور الواجهات ومخططات العلاقات</w:t>
      </w:r>
    </w:p>
    <w:p>
      <w:pPr>
        <w:bidi w:val="1"/>
        <w:jc w:val="start"/>
      </w:pPr>
      <w:r>
        <w:rPr>
          <w:rFonts w:ascii="DejaVu Sans" w:hAnsi="DejaVu Sans" w:cs="DejaVu Sans"/>
          <w:b w:val="0"/>
        </w:rPr>
        <w:t>توجد المعاينات في 04-previews/index.html وتفتح بلا اتصال. كل قائمة تقود إلى صفحاتها المشتركة برمز S؛ تبديل الدور يعيد عرض نطاقه، وتبديل اللغة يغير الاتجاه والنصوص. معاينة الملخص المالي والمراجعة توضح الإدخال والتصحيح والاعتماد المحلي فقط. مرجع الصلاحية الملزم هو هذا الملف لا سلوك JavaScript في المعاينة.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01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التصور</w:t>
            </w:r>
          </w:p>
        </w:tc>
        <w:tc>
          <w:tcPr>
            <w:tcW w:type="dxa" w:w="590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ترتيب العناصر من أعلى لأسفل</w:t>
            </w:r>
          </w:p>
        </w:tc>
        <w:tc>
          <w:tcPr>
            <w:tcW w:type="dxa" w:w="230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المواصفة المرتبطة</w:t>
            </w:r>
          </w:p>
        </w:tc>
      </w:tr>
      <w:tr>
        <w:trPr>
          <w:cantSplit/>
        </w:trPr>
        <w:tc>
          <w:tcPr>
            <w:tcW w:type="dxa" w:w="201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الرئيسية</w:t>
            </w:r>
          </w:p>
        </w:tc>
        <w:tc>
          <w:tcPr>
            <w:tcW w:type="dxa" w:w="59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الدور واللغة والفترة؛ ملخص مختصر؛ تنبيهات وروابط تفاصيل؛ جملة تحفيزية للأدوار المحددة.</w:t>
            </w:r>
          </w:p>
        </w:tc>
        <w:tc>
          <w:tcPr>
            <w:tcW w:type="dxa" w:w="2304"/>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S01</w:t>
            </w:r>
          </w:p>
        </w:tc>
      </w:tr>
      <w:tr>
        <w:trPr>
          <w:cantSplit/>
        </w:trPr>
        <w:tc>
          <w:tcPr>
            <w:tcW w:type="dxa" w:w="201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صفحة شركة</w:t>
            </w:r>
          </w:p>
        </w:tc>
        <w:tc>
          <w:tcPr>
            <w:tcW w:type="dxa" w:w="59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تعريف وعملة وحالة؛ أداء وتقارير؛ موظفون ومشاريع بحسب الإذن.</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S02 وS10</w:t>
            </w:r>
          </w:p>
        </w:tc>
      </w:tr>
      <w:tr>
        <w:trPr>
          <w:cantSplit/>
        </w:trPr>
        <w:tc>
          <w:tcPr>
            <w:tcW w:type="dxa" w:w="201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الاستمارة المالية</w:t>
            </w:r>
          </w:p>
        </w:tc>
        <w:tc>
          <w:tcPr>
            <w:tcW w:type="dxa" w:w="59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فترة وحالة ونسخة؛ نتائج؛ أرصدة؛ حركات خاصة؛ كشف البنك؛ حفظ وإرسال.</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S05 وS06</w:t>
            </w:r>
          </w:p>
        </w:tc>
      </w:tr>
      <w:tr>
        <w:trPr>
          <w:cantSplit/>
        </w:trPr>
        <w:tc>
          <w:tcPr>
            <w:tcW w:type="dxa" w:w="201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مراجعة المحاسب</w:t>
            </w:r>
          </w:p>
        </w:tc>
        <w:tc>
          <w:tcPr>
            <w:tcW w:type="dxa" w:w="59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هوية ونسخة؛ قيم للقراءة ومرفق؛ ملاحظة إرجاع؛ اعتماد أو إعادة؛ تاريخ النسخ.</w:t>
            </w:r>
          </w:p>
        </w:tc>
        <w:tc>
          <w:tcPr>
            <w:tcW w:type="dxa" w:w="2304"/>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S08</w:t>
            </w:r>
          </w:p>
        </w:tc>
      </w:tr>
      <w:tr>
        <w:trPr>
          <w:cantSplit/>
        </w:trPr>
        <w:tc>
          <w:tcPr>
            <w:tcW w:type="dxa" w:w="201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 خدمة</w:t>
            </w:r>
          </w:p>
        </w:tc>
        <w:tc>
          <w:tcPr>
            <w:tcW w:type="dxa" w:w="59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النوع والمختص؛ الوصف والموعد والمراجع؛ الحالة؛ استفسار وتسليم.</w:t>
            </w:r>
          </w:p>
        </w:tc>
        <w:tc>
          <w:tcPr>
            <w:tcW w:type="dxa" w:w="2304"/>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201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مركز القيادة</w:t>
            </w:r>
          </w:p>
        </w:tc>
        <w:tc>
          <w:tcPr>
            <w:tcW w:type="dxa" w:w="59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فترة ومدير؛ درجات وأدلة ونقص معلومات؛ ملاحظة سرية؛ تطور.</w:t>
            </w:r>
          </w:p>
        </w:tc>
        <w:tc>
          <w:tcPr>
            <w:tcW w:type="dxa" w:w="2304"/>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S23</w:t>
            </w:r>
          </w:p>
        </w:tc>
      </w:tr>
      <w:tr>
        <w:trPr>
          <w:cantSplit/>
        </w:trPr>
        <w:tc>
          <w:tcPr>
            <w:tcW w:type="dxa" w:w="201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الإعدادات</w:t>
            </w:r>
          </w:p>
        </w:tc>
        <w:tc>
          <w:tcPr>
            <w:tcW w:type="dxa" w:w="59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هوية مستخدم ودور ونطاق؛ صلاحيات أزرار؛ حالة؛ سجل نشاط مصرح.</w:t>
            </w:r>
          </w:p>
        </w:tc>
        <w:tc>
          <w:tcPr>
            <w:tcW w:type="dxa" w:w="2304"/>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S25</w:t>
            </w:r>
          </w:p>
        </w:tc>
      </w:tr>
    </w:tbl>
    <w:p>
      <w:pPr>
        <w:bidi w:val="0"/>
        <w:jc w:val="left"/>
      </w:pPr>
      <w:r>
        <w:rPr>
          <w:rFonts w:ascii="DejaVu Sans" w:hAnsi="DejaVu Sans" w:cs="DejaVu Sans"/>
          <w:b w:val="0"/>
        </w:rPr>
      </w:r>
    </w:p>
    <w:p>
      <w:pPr>
        <w:bidi w:val="1"/>
        <w:jc w:val="start"/>
      </w:pPr>
      <w:r>
        <w:rPr>
          <w:rFonts w:ascii="DejaVu Sans" w:hAnsi="DejaVu Sans" w:cs="DejaVu Sans"/>
          <w:b w:val="0"/>
        </w:rPr>
        <w:t>مخططات العلاقات التنفيذية التالية معروضة كجداول مسار موجزة لسهولة قراءتها في Word؛ المعاينة تقدم الشكل المرئي للصفحات. كل صف يميز سلطة الإدارة عن المتابعة أو التنسيق.</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17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العلاقة</w:t>
            </w:r>
          </w:p>
        </w:tc>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المصدر</w:t>
            </w:r>
          </w:p>
        </w:tc>
        <w:tc>
          <w:tcPr>
            <w:tcW w:type="dxa" w:w="32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المستهدف</w:t>
            </w:r>
          </w:p>
        </w:tc>
        <w:tc>
          <w:tcPr>
            <w:tcW w:type="dxa" w:w="309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نوعها</w:t>
            </w:r>
          </w:p>
        </w:tc>
      </w:tr>
      <w:tr>
        <w:trPr>
          <w:cantSplit/>
        </w:trPr>
        <w:tc>
          <w:tcPr>
            <w:tcW w:type="dxa" w:w="17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تبعية</w:t>
            </w:r>
          </w:p>
        </w:tc>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المالك</w:t>
            </w:r>
          </w:p>
        </w:tc>
        <w:tc>
          <w:tcPr>
            <w:tcW w:type="dxa" w:w="32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ومدراء الشركات</w:t>
            </w:r>
          </w:p>
        </w:tc>
        <w:tc>
          <w:tcPr>
            <w:tcW w:type="dxa" w:w="30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إدارية مباشرة</w:t>
            </w:r>
          </w:p>
        </w:tc>
      </w:tr>
      <w:tr>
        <w:trPr>
          <w:cantSplit/>
        </w:trPr>
        <w:tc>
          <w:tcPr>
            <w:tcW w:type="dxa" w:w="17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تبعية</w:t>
            </w:r>
          </w:p>
        </w:tc>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تطوير الأعمال</w:t>
            </w:r>
          </w:p>
        </w:tc>
        <w:tc>
          <w:tcPr>
            <w:tcW w:type="dxa" w:w="32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المحاسب والتسويق والمصمم</w:t>
            </w:r>
          </w:p>
        </w:tc>
        <w:tc>
          <w:tcPr>
            <w:tcW w:type="dxa" w:w="30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إدارية</w:t>
            </w:r>
          </w:p>
        </w:tc>
      </w:tr>
      <w:tr>
        <w:trPr>
          <w:cantSplit/>
        </w:trPr>
        <w:tc>
          <w:tcPr>
            <w:tcW w:type="dxa" w:w="17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استشارة</w:t>
            </w:r>
          </w:p>
        </w:tc>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المستشارون الثلاثة</w:t>
            </w:r>
          </w:p>
        </w:tc>
        <w:tc>
          <w:tcPr>
            <w:tcW w:type="dxa" w:w="32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الموظف المحدد وتطوير الأعمال</w:t>
            </w:r>
          </w:p>
        </w:tc>
        <w:tc>
          <w:tcPr>
            <w:tcW w:type="dxa" w:w="30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تنسيق بلا سلطة تنفيذية</w:t>
            </w:r>
          </w:p>
        </w:tc>
      </w:tr>
      <w:tr>
        <w:trPr>
          <w:cantSplit/>
        </w:trPr>
        <w:tc>
          <w:tcPr>
            <w:tcW w:type="dxa" w:w="17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خدمة</w:t>
            </w:r>
          </w:p>
        </w:tc>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الشركة</w:t>
            </w:r>
          </w:p>
        </w:tc>
        <w:tc>
          <w:tcPr>
            <w:tcW w:type="dxa" w:w="32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المختص المركزي</w:t>
            </w:r>
          </w:p>
        </w:tc>
        <w:tc>
          <w:tcPr>
            <w:tcW w:type="dxa" w:w="30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طلب مباشر وإخطار تطوير الأعمال</w:t>
            </w:r>
          </w:p>
        </w:tc>
      </w:tr>
      <w:tr>
        <w:trPr>
          <w:cantSplit/>
        </w:trPr>
        <w:tc>
          <w:tcPr>
            <w:tcW w:type="dxa" w:w="17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مالية</w:t>
            </w:r>
          </w:p>
        </w:tc>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المدير</w:t>
            </w:r>
          </w:p>
        </w:tc>
        <w:tc>
          <w:tcPr>
            <w:tcW w:type="dxa" w:w="32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ثم نسخة معتمدة</w:t>
            </w:r>
          </w:p>
        </w:tc>
        <w:tc>
          <w:tcPr>
            <w:tcW w:type="dxa" w:w="309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مراجعة صحة الاستمارة فقط</w:t>
            </w:r>
          </w:p>
        </w:tc>
      </w:tr>
      <w:tr>
        <w:trPr>
          <w:cantSplit/>
        </w:trPr>
        <w:tc>
          <w:tcPr>
            <w:tcW w:type="dxa" w:w="17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قيادة</w:t>
            </w:r>
          </w:p>
        </w:tc>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مصادر تقارير وبيانات</w:t>
            </w:r>
          </w:p>
        </w:tc>
        <w:tc>
          <w:tcPr>
            <w:tcW w:type="dxa" w:w="32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تحليل AI ثم المالك فقط</w:t>
            </w:r>
          </w:p>
        </w:tc>
        <w:tc>
          <w:tcPr>
            <w:tcW w:type="dxa" w:w="309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قراءة أدلة ثم نتيجة سرية</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الشكل 1 التبعية الإدارية والتنسيق الاستشاري</w:t>
      </w:r>
    </w:p>
    <w:p>
      <w:pPr>
        <w:jc w:val="center"/>
      </w:pPr>
      <w:r>
        <w:drawing>
          <wp:inline xmlns:a="http://schemas.openxmlformats.org/drawingml/2006/main" xmlns:pic="http://schemas.openxmlformats.org/drawingml/2006/picture">
            <wp:extent cx="6400800" cy="3657600"/>
            <wp:docPr id="1" name="Picture 1"/>
            <wp:cNvGraphicFramePr>
              <a:graphicFrameLocks noChangeAspect="1"/>
            </wp:cNvGraphicFramePr>
            <a:graphic>
              <a:graphicData uri="http://schemas.openxmlformats.org/drawingml/2006/picture">
                <pic:pic>
                  <pic:nvPicPr>
                    <pic:cNvPr id="0" name="01-organization.png"/>
                    <pic:cNvPicPr/>
                  </pic:nvPicPr>
                  <pic:blipFill>
                    <a:blip r:embed="rId9"/>
                    <a:stretch>
                      <a:fillRect/>
                    </a:stretch>
                  </pic:blipFill>
                  <pic:spPr>
                    <a:xfrm>
                      <a:off x="0" y="0"/>
                      <a:ext cx="6400800" cy="3657600"/>
                    </a:xfrm>
                    <a:prstGeom prst="rect"/>
                  </pic:spPr>
                </pic:pic>
              </a:graphicData>
            </a:graphic>
          </wp:inline>
        </w:drawing>
      </w:r>
    </w:p>
    <w:p>
      <w:pPr>
        <w:bidi w:val="1"/>
        <w:jc w:val="start"/>
      </w:pPr>
      <w:r>
        <w:rPr>
          <w:rFonts w:ascii="DejaVu Sans" w:hAnsi="DejaVu Sans" w:cs="DejaVu Sans"/>
          <w:b w:val="0"/>
        </w:rPr>
        <w:t>المخطط يشرح العلاقة فقط. التسميات الإنجليزية للاستخدام التقني؛ التفصيل العربي والأذونات وقواعد الحساب في مواصفات الشاشات والأقسام 14 و18. لا ينشئ الرسم خطوة موافقة جديدة.</w:t>
      </w:r>
    </w:p>
    <w:p>
      <w:pPr>
        <w:pStyle w:val="Heading2"/>
        <w:bidi w:val="1"/>
        <w:jc w:val="start"/>
      </w:pPr>
      <w:r>
        <w:rPr>
          <w:rFonts w:ascii="DejaVu Sans" w:hAnsi="DejaVu Sans" w:cs="DejaVu Sans"/>
        </w:rPr>
        <w:t>الشكل 2 دورة الاستمارة المالية والتصحيح</w:t>
      </w:r>
    </w:p>
    <w:p>
      <w:pPr>
        <w:jc w:val="center"/>
      </w:pPr>
      <w:r>
        <w:drawing>
          <wp:inline xmlns:a="http://schemas.openxmlformats.org/drawingml/2006/main" xmlns:pic="http://schemas.openxmlformats.org/drawingml/2006/picture">
            <wp:extent cx="6400800" cy="3657600"/>
            <wp:docPr id="2" name="Picture 2"/>
            <wp:cNvGraphicFramePr>
              <a:graphicFrameLocks noChangeAspect="1"/>
            </wp:cNvGraphicFramePr>
            <a:graphic>
              <a:graphicData uri="http://schemas.openxmlformats.org/drawingml/2006/picture">
                <pic:pic>
                  <pic:nvPicPr>
                    <pic:cNvPr id="0" name="02-financial-workflow.png"/>
                    <pic:cNvPicPr/>
                  </pic:nvPicPr>
                  <pic:blipFill>
                    <a:blip r:embed="rId10"/>
                    <a:stretch>
                      <a:fillRect/>
                    </a:stretch>
                  </pic:blipFill>
                  <pic:spPr>
                    <a:xfrm>
                      <a:off x="0" y="0"/>
                      <a:ext cx="6400800" cy="3657600"/>
                    </a:xfrm>
                    <a:prstGeom prst="rect"/>
                  </pic:spPr>
                </pic:pic>
              </a:graphicData>
            </a:graphic>
          </wp:inline>
        </w:drawing>
      </w:r>
    </w:p>
    <w:p>
      <w:pPr>
        <w:bidi w:val="1"/>
        <w:jc w:val="start"/>
      </w:pPr>
      <w:r>
        <w:rPr>
          <w:rFonts w:ascii="DejaVu Sans" w:hAnsi="DejaVu Sans" w:cs="DejaVu Sans"/>
          <w:b w:val="0"/>
        </w:rPr>
        <w:t>المخطط يشرح العلاقة فقط. التسميات الإنجليزية للاستخدام التقني؛ التفصيل العربي والأذونات وقواعد الحساب في مواصفات الشاشات والأقسام 14 و18. لا ينشئ الرسم خطوة موافقة جديدة.</w:t>
      </w:r>
    </w:p>
    <w:p>
      <w:pPr>
        <w:pStyle w:val="Heading2"/>
        <w:bidi w:val="1"/>
        <w:jc w:val="start"/>
      </w:pPr>
      <w:r>
        <w:rPr>
          <w:rFonts w:ascii="DejaVu Sans" w:hAnsi="DejaVu Sans" w:cs="DejaVu Sans"/>
        </w:rPr>
        <w:t>الشكل 3 العلاقات الأساسية للاستمارات المالية</w:t>
      </w:r>
    </w:p>
    <w:p>
      <w:pPr>
        <w:jc w:val="center"/>
      </w:pPr>
      <w:r>
        <w:drawing>
          <wp:inline xmlns:a="http://schemas.openxmlformats.org/drawingml/2006/main" xmlns:pic="http://schemas.openxmlformats.org/drawingml/2006/picture">
            <wp:extent cx="6400800" cy="3657600"/>
            <wp:docPr id="3" name="Picture 3"/>
            <wp:cNvGraphicFramePr>
              <a:graphicFrameLocks noChangeAspect="1"/>
            </wp:cNvGraphicFramePr>
            <a:graphic>
              <a:graphicData uri="http://schemas.openxmlformats.org/drawingml/2006/picture">
                <pic:pic>
                  <pic:nvPicPr>
                    <pic:cNvPr id="0" name="03-financial-ERD.png"/>
                    <pic:cNvPicPr/>
                  </pic:nvPicPr>
                  <pic:blipFill>
                    <a:blip r:embed="rId11"/>
                    <a:stretch>
                      <a:fillRect/>
                    </a:stretch>
                  </pic:blipFill>
                  <pic:spPr>
                    <a:xfrm>
                      <a:off x="0" y="0"/>
                      <a:ext cx="6400800" cy="3657600"/>
                    </a:xfrm>
                    <a:prstGeom prst="rect"/>
                  </pic:spPr>
                </pic:pic>
              </a:graphicData>
            </a:graphic>
          </wp:inline>
        </w:drawing>
      </w:r>
    </w:p>
    <w:p>
      <w:pPr>
        <w:bidi w:val="1"/>
        <w:jc w:val="start"/>
      </w:pPr>
      <w:r>
        <w:rPr>
          <w:rFonts w:ascii="DejaVu Sans" w:hAnsi="DejaVu Sans" w:cs="DejaVu Sans"/>
          <w:b w:val="0"/>
        </w:rPr>
        <w:t>المخطط يشرح العلاقة فقط. التسميات الإنجليزية للاستخدام التقني؛ التفصيل العربي والأذونات وقواعد الحساب في مواصفات الشاشات والأقسام 14 و18. لا ينشئ الرسم خطوة موافقة جديدة.</w:t>
      </w:r>
    </w:p>
    <w:p>
      <w:pPr>
        <w:pStyle w:val="Heading2"/>
        <w:bidi w:val="1"/>
        <w:jc w:val="start"/>
      </w:pPr>
      <w:r>
        <w:rPr>
          <w:rFonts w:ascii="DejaVu Sans" w:hAnsi="DejaVu Sans" w:cs="DejaVu Sans"/>
        </w:rPr>
        <w:t>الشكل 4 طلب الخدمة المباشر وحدود حسم الإغلاق</w:t>
      </w:r>
    </w:p>
    <w:p>
      <w:pPr>
        <w:jc w:val="center"/>
      </w:pPr>
      <w:r>
        <w:drawing>
          <wp:inline xmlns:a="http://schemas.openxmlformats.org/drawingml/2006/main" xmlns:pic="http://schemas.openxmlformats.org/drawingml/2006/picture">
            <wp:extent cx="6400800" cy="3657600"/>
            <wp:docPr id="4" name="Picture 4"/>
            <wp:cNvGraphicFramePr>
              <a:graphicFrameLocks noChangeAspect="1"/>
            </wp:cNvGraphicFramePr>
            <a:graphic>
              <a:graphicData uri="http://schemas.openxmlformats.org/drawingml/2006/picture">
                <pic:pic>
                  <pic:nvPicPr>
                    <pic:cNvPr id="0" name="04-service-workflow.png"/>
                    <pic:cNvPicPr/>
                  </pic:nvPicPr>
                  <pic:blipFill>
                    <a:blip r:embed="rId12"/>
                    <a:stretch>
                      <a:fillRect/>
                    </a:stretch>
                  </pic:blipFill>
                  <pic:spPr>
                    <a:xfrm>
                      <a:off x="0" y="0"/>
                      <a:ext cx="6400800" cy="3657600"/>
                    </a:xfrm>
                    <a:prstGeom prst="rect"/>
                  </pic:spPr>
                </pic:pic>
              </a:graphicData>
            </a:graphic>
          </wp:inline>
        </w:drawing>
      </w:r>
    </w:p>
    <w:p>
      <w:pPr>
        <w:bidi w:val="1"/>
        <w:jc w:val="start"/>
      </w:pPr>
      <w:r>
        <w:rPr>
          <w:rFonts w:ascii="DejaVu Sans" w:hAnsi="DejaVu Sans" w:cs="DejaVu Sans"/>
          <w:b w:val="0"/>
        </w:rPr>
        <w:t>المخطط يشرح العلاقة فقط. التسميات الإنجليزية للاستخدام التقني؛ التفصيل العربي والأذونات وقواعد الحساب في مواصفات الشاشات والأقسام 14 و18. لا ينشئ الرسم خطوة موافقة جديدة.</w:t>
      </w:r>
    </w:p>
    <w:p>
      <w:pPr>
        <w:pStyle w:val="Heading1"/>
        <w:bidi w:val="1"/>
        <w:jc w:val="start"/>
      </w:pPr>
      <w:r>
        <w:rPr>
          <w:rFonts w:ascii="DejaVu Sans" w:hAnsi="DejaVu Sans" w:cs="DejaVu Sans"/>
        </w:rPr>
        <w:t>20 الاختبار ومعايير القبول</w:t>
      </w:r>
    </w:p>
    <w:p>
      <w:pPr>
        <w:bidi w:val="1"/>
        <w:jc w:val="start"/>
      </w:pPr>
      <w:r>
        <w:rPr>
          <w:rFonts w:ascii="DejaVu Sans" w:hAnsi="DejaVu Sans" w:cs="DejaVu Sans"/>
          <w:b w:val="0"/>
        </w:rPr>
        <w:t>تنفذ الاختبارات على بيئة تجريبية ببيانات مصطنعة لكل دور وشركتين وعملتين وفترات متعددة. لا تستخدم ملفات البنك الحقيقية في المعاينات. لكل S معيار AC مطابق في مواصفته؛ أدناه اختبارات عابرة للوظائف.</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79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رمز</w:t>
            </w:r>
          </w:p>
        </w:tc>
        <w:tc>
          <w:tcPr>
            <w:tcW w:type="dxa" w:w="2304"/>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الاختبار</w:t>
            </w:r>
          </w:p>
        </w:tc>
        <w:tc>
          <w:tcPr>
            <w:tcW w:type="dxa" w:w="712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شرط النجاح</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T01</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العربية والإنجليزية</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نفذ نفس الرحلة باللغتين وعلى هاتف وكمبيوتر؛ لا نص نظام غير مترجم أو زر مقصوص؛ النص المدخل لا يتغير.</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T02</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الصلاحيات والعزل</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أ يحاول رابط شركة ب ومرفقها وبحثها؛ رفض بلا تسريب؛ دور مخصص لا يصل لقيادة المالك.</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T03</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الطلبات المباشرة</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مدير يرسل للمصمم؛ يظهر عنده ويخطر تطوير الأعمال دون انتظار موافقته.</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T04</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الشكاوى</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يسجل التسويق؛ المالك وحده يخطر؛ لا عداد أو سجل عام يكشفها لمدير.</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T05</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دورة المال</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مسودة ثم إرسال وإرجاع وتصحيح واعتماد؛ المحاسب لا يغير الأرقام؛ كل نسخة متتبعة.</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T06</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التصحيح المعتمد</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أنشئ تصحيحًا؛ القديم فعال حتى الاعتماد؛ بعده الجديد وحده يدخل الإجمالي مع حفظ القديم.</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T07</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منع التكرار</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ضغط إرسال أو ترحيل مرتين لا يضاعف السجل أو القيد أو الإشعار؛ فترة واحدة نسخة فعالة واحدة.</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T08</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حساب البنود</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نفذ مثال 1000 و600 و50 مشمول و20 مضاف وتحويل 200؛ النتيجة 380 والنقد مستقل.</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T09</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مرونة وتاريخ الحقول</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أضف حقل قطاع ثم غير اسمه وعطله؛ الماضي بنفس المعنى والقيمة واللقطة التاريخية.</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T10</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العملة والأرصدة</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لا جمع عملتين؛ لا ترحيل رصيد كإيراد؛ لا جمع أرصدة نهاية الأشهر كتدفقات.</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T11</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الديناميكية والهيكل</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شركة وقطاع ومدير دون تغيير الشفرة؛ لا تبعية للتابعة تحت تطوير الأعمال.</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T12</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التقارير والأصل</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فتح المالك أصل الشركة مباشرة؛ تطوير الأعمال يحلل بلا تعديل؛ موجز ≤ نصف صفحة.</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T13</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النطاق</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خمسة أقسام والتسويق خمسة والمصمم أربعة؛ لا دفع أو قانونية مفعلة أو نشر إعلانات.</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T14</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الذكاء الاصطناعي</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نقص أدلة وتعطل الخدمة لا ينتجان درجة مختلقة؛ الملاحظة سياق سري؛ لا عقوبة آلية.</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T15</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التزامن والفشل</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حفظ نسختين متزامنتين يظهر تعارضًا بدل المحو؛ فشل الرفع والحفظ لا يعلن نجاحًا.</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T16</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المالية التفصيلية</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بعد اعتماد D01 طابق القيود والميزان والفواتير والمستحقات؛ المصدر يرحل مرة واحدة.</w:t>
            </w:r>
          </w:p>
        </w:tc>
      </w:tr>
      <w:tr>
        <w:trPr>
          <w:cantSplit/>
        </w:trPr>
        <w:tc>
          <w:tcPr>
            <w:tcW w:type="dxa" w:w="79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T17</w:t>
            </w:r>
          </w:p>
        </w:tc>
        <w:tc>
          <w:tcPr>
            <w:tcW w:type="dxa" w:w="2304"/>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النسخ والاسترجاع</w:t>
            </w:r>
          </w:p>
        </w:tc>
        <w:tc>
          <w:tcPr>
            <w:tcW w:type="dxa" w:w="712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بعد اعتماد D10 اختبر استعادة شركة ونسخ ومرفقات وصلاحيات دون تسريب أو فقد سجل.</w:t>
            </w:r>
          </w:p>
        </w:tc>
      </w:tr>
      <w:tr>
        <w:trPr>
          <w:cantSplit/>
        </w:trPr>
        <w:tc>
          <w:tcPr>
            <w:tcW w:type="dxa" w:w="79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T18</w:t>
            </w:r>
          </w:p>
        </w:tc>
        <w:tc>
          <w:tcPr>
            <w:tcW w:type="dxa" w:w="2304"/>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الأصول المتاحة</w:t>
            </w:r>
          </w:p>
        </w:tc>
        <w:tc>
          <w:tcPr>
            <w:tcW w:type="dxa" w:w="712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الحزمة تفتح محليًا وروابطها صحيحة؛ لا صور أو ملفات مدعاة غير متاحة.</w:t>
            </w:r>
          </w:p>
        </w:tc>
      </w:tr>
    </w:tbl>
    <w:p>
      <w:pPr>
        <w:bidi w:val="0"/>
        <w:jc w:val="left"/>
      </w:pPr>
      <w:r>
        <w:rPr>
          <w:rFonts w:ascii="DejaVu Sans" w:hAnsi="DejaVu Sans" w:cs="DejaVu Sans"/>
          <w:b w:val="0"/>
        </w:rPr>
      </w:r>
    </w:p>
    <w:p>
      <w:pPr>
        <w:bidi w:val="1"/>
        <w:jc w:val="start"/>
      </w:pPr>
      <w:r>
        <w:rPr>
          <w:rFonts w:ascii="DejaVu Sans" w:hAnsi="DejaVu Sans" w:cs="DejaVu Sans"/>
          <w:b w:val="0"/>
        </w:rPr>
        <w:t>قبول كل شاشة يتطلب نجاح AC الخاص بها والاختبارات العابرة ذات الصلة. أي قرار D مؤثر غير محسوم يسجل مفتوحًا ولا توضع علامة مكتمل لجزئه. تسليم التطبيق لاحقًا يشمل تنفيذ النطاق المعتمد ودليل استخدام بعد اختبار الواجهات؛ المعاينة وحدها لا تحقق القبول الإنتاجي.</w:t>
      </w:r>
    </w:p>
    <w:p>
      <w:pPr>
        <w:pStyle w:val="Heading1"/>
        <w:bidi w:val="1"/>
        <w:jc w:val="start"/>
      </w:pPr>
      <w:r>
        <w:rPr>
          <w:rFonts w:ascii="DejaVu Sans" w:hAnsi="DejaVu Sans" w:cs="DejaVu Sans"/>
        </w:rPr>
        <w:t>21 نقاط تحتاج قرارًا قبل البرمجة</w:t>
      </w:r>
    </w:p>
    <w:p>
      <w:pPr>
        <w:bidi w:val="1"/>
        <w:jc w:val="start"/>
      </w:pPr>
      <w:r>
        <w:rPr>
          <w:rFonts w:ascii="DejaVu Sans" w:hAnsi="DejaVu Sans" w:cs="DejaVu Sans"/>
          <w:b w:val="0"/>
        </w:rPr>
        <w:t>هذه نقاط غير محسومة وليست متطلبات جديدة معتمدة. القرارات الثلاثة للملحق أ مغلقة ولا تعاد للموافقة. لكل بند هنا السبب والتوصية والجزء المتأثر، ويمكن للمبرمج تقدير بقية الأجزاء دون افتراض إجابة. يثبت قرار المالك بتاريخ ومرجع قبل تنفيذ القاعدة المتأثرة.</w:t>
      </w:r>
    </w:p>
    <w:p>
      <w:pPr>
        <w:pStyle w:val="Heading2"/>
        <w:bidi w:val="1"/>
        <w:jc w:val="start"/>
      </w:pPr>
      <w:r>
        <w:rPr>
          <w:rFonts w:ascii="DejaVu Sans" w:hAnsi="DejaVu Sans" w:cs="DejaVu Sans"/>
        </w:rPr>
        <w:t>D01 الإعداد المحاسبي للقابضة</w:t>
      </w:r>
    </w:p>
    <w:p>
      <w:pPr>
        <w:bidi w:val="1"/>
        <w:jc w:val="start"/>
      </w:pPr>
      <w:r>
        <w:rPr>
          <w:rFonts w:ascii="DejaVu Sans" w:hAnsi="DejaVu Sans" w:cs="DejaVu Sans"/>
          <w:b w:val="0"/>
        </w:rPr>
        <w:t>سبب الحاجة: العملة والسنة المالية وشجرة الحسابات وتوقيت قيود الفواتير والتسويات والضرائب والأصول غير مفصلة.</w:t>
      </w:r>
    </w:p>
    <w:p>
      <w:pPr>
        <w:bidi w:val="1"/>
        <w:jc w:val="start"/>
      </w:pPr>
      <w:r>
        <w:rPr>
          <w:rFonts w:ascii="DejaVu Sans" w:hAnsi="DejaVu Sans" w:cs="DejaVu Sans"/>
          <w:b w:val="0"/>
        </w:rPr>
        <w:t>التوصية غير المعتمدة: بطاقة إعداد من المحاسب؛ ترحيل المصدر مرة واحدة وتصحيح المرحّل بعكس أو تسوية موثقة؛ يعتمد المالك القواعد.</w:t>
      </w:r>
    </w:p>
    <w:p>
      <w:pPr>
        <w:bidi w:val="1"/>
        <w:jc w:val="start"/>
      </w:pPr>
      <w:r>
        <w:rPr>
          <w:rFonts w:ascii="DejaVu Sans" w:hAnsi="DejaVu Sans" w:cs="DejaVu Sans"/>
          <w:b w:val="0"/>
        </w:rPr>
        <w:t>الأثر: S26–S28 وحساب التقارير</w:t>
      </w:r>
    </w:p>
    <w:p>
      <w:pPr>
        <w:pStyle w:val="Heading2"/>
        <w:bidi w:val="1"/>
        <w:jc w:val="start"/>
      </w:pPr>
      <w:r>
        <w:rPr>
          <w:rFonts w:ascii="DejaVu Sans" w:hAnsi="DejaVu Sans" w:cs="DejaVu Sans"/>
        </w:rPr>
        <w:t>D02 نماذج التقارير والمؤشرات</w:t>
      </w:r>
    </w:p>
    <w:p>
      <w:pPr>
        <w:bidi w:val="1"/>
        <w:jc w:val="start"/>
      </w:pPr>
      <w:r>
        <w:rPr>
          <w:rFonts w:ascii="DejaVu Sans" w:hAnsi="DejaVu Sans" w:cs="DejaVu Sans"/>
          <w:b w:val="0"/>
        </w:rPr>
        <w:t>سبب الحاجة: المحاور والتواتر ثابتان؛ نص الأسئلة وتعريف المؤشرات والأهداف وعدد عملاء الحملة غير مكتمل.</w:t>
      </w:r>
    </w:p>
    <w:p>
      <w:pPr>
        <w:bidi w:val="1"/>
        <w:jc w:val="start"/>
      </w:pPr>
      <w:r>
        <w:rPr>
          <w:rFonts w:ascii="DejaVu Sans" w:hAnsi="DejaVu Sans" w:cs="DejaVu Sans"/>
          <w:b w:val="0"/>
        </w:rPr>
        <w:t>التوصية غير المعتمدة: اعتماد الأسئلة الخمسة ومؤشرات بمصدر وبسط ومقام وفترة؛ اسحب البيانات الموجودة ولا تكررها.</w:t>
      </w:r>
    </w:p>
    <w:p>
      <w:pPr>
        <w:bidi w:val="1"/>
        <w:jc w:val="start"/>
      </w:pPr>
      <w:r>
        <w:rPr>
          <w:rFonts w:ascii="DejaVu Sans" w:hAnsi="DejaVu Sans" w:cs="DejaVu Sans"/>
          <w:b w:val="0"/>
        </w:rPr>
        <w:t>الأثر: S09–S10 وS14 وS18 وS21</w:t>
      </w:r>
    </w:p>
    <w:p>
      <w:pPr>
        <w:pStyle w:val="Heading2"/>
        <w:bidi w:val="1"/>
        <w:jc w:val="start"/>
      </w:pPr>
      <w:r>
        <w:rPr>
          <w:rFonts w:ascii="DejaVu Sans" w:hAnsi="DejaVu Sans" w:cs="DejaVu Sans"/>
        </w:rPr>
        <w:t>D03 حالات العمل غير المالية</w:t>
      </w:r>
    </w:p>
    <w:p>
      <w:pPr>
        <w:bidi w:val="1"/>
        <w:jc w:val="start"/>
      </w:pPr>
      <w:r>
        <w:rPr>
          <w:rFonts w:ascii="DejaVu Sans" w:hAnsi="DejaVu Sans" w:cs="DejaVu Sans"/>
          <w:b w:val="0"/>
        </w:rPr>
        <w:t>سبب الحاجة: سلطة إغلاق الطلب وإعادته وإلغائه وحالات العملاء والمشاريع وتصحيح التقرير الإداري غير محددة.</w:t>
      </w:r>
    </w:p>
    <w:p>
      <w:pPr>
        <w:bidi w:val="1"/>
        <w:jc w:val="start"/>
      </w:pPr>
      <w:r>
        <w:rPr>
          <w:rFonts w:ascii="DejaVu Sans" w:hAnsi="DejaVu Sans" w:cs="DejaVu Sans"/>
          <w:b w:val="0"/>
        </w:rPr>
        <w:t>التوصية غير المعتمدة: المنفذ يسلم والطالب يستلم أو يطلب تعديلًا؛ اقتراح فقط. التقارير غير المالية بنسخة تصحيح مرتبطة بعد اعتماد القاعدة.</w:t>
      </w:r>
    </w:p>
    <w:p>
      <w:pPr>
        <w:bidi w:val="1"/>
        <w:jc w:val="start"/>
      </w:pPr>
      <w:r>
        <w:rPr>
          <w:rFonts w:ascii="DejaVu Sans" w:hAnsi="DejaVu Sans" w:cs="DejaVu Sans"/>
          <w:b w:val="0"/>
        </w:rPr>
        <w:t>الأثر: S13 وS16–S22؛ مسار F-06 محسوم ولا يعاد فتحه</w:t>
      </w:r>
    </w:p>
    <w:p>
      <w:pPr>
        <w:pStyle w:val="Heading2"/>
        <w:bidi w:val="1"/>
        <w:jc w:val="start"/>
      </w:pPr>
      <w:r>
        <w:rPr>
          <w:rFonts w:ascii="DejaVu Sans" w:hAnsi="DejaVu Sans" w:cs="DejaVu Sans"/>
        </w:rPr>
        <w:t>D04 حدود اطلاع الموظف والمستشار</w:t>
      </w:r>
    </w:p>
    <w:p>
      <w:pPr>
        <w:bidi w:val="1"/>
        <w:jc w:val="start"/>
      </w:pPr>
      <w:r>
        <w:rPr>
          <w:rFonts w:ascii="DejaVu Sans" w:hAnsi="DejaVu Sans" w:cs="DejaVu Sans"/>
          <w:b w:val="0"/>
        </w:rPr>
        <w:t>سبب الحاجة: رؤية التقييم الشهري وتقارير الموظف وإعادة توزيع العميل والبيانات الممنوحة للمستشار غير مفصلة.</w:t>
      </w:r>
    </w:p>
    <w:p>
      <w:pPr>
        <w:bidi w:val="1"/>
        <w:jc w:val="start"/>
      </w:pPr>
      <w:r>
        <w:rPr>
          <w:rFonts w:ascii="DejaVu Sans" w:hAnsi="DejaVu Sans" w:cs="DejaVu Sans"/>
          <w:b w:val="0"/>
        </w:rPr>
        <w:t>التوصية غير المعتمدة: قصر الإصدار على الأدوار المذكورة؛ المستشار بيانات موظفه اللازمة فقط؛ اعتمد قائمة عرض صريحة.</w:t>
      </w:r>
    </w:p>
    <w:p>
      <w:pPr>
        <w:bidi w:val="1"/>
        <w:jc w:val="start"/>
      </w:pPr>
      <w:r>
        <w:rPr>
          <w:rFonts w:ascii="DejaVu Sans" w:hAnsi="DejaVu Sans" w:cs="DejaVu Sans"/>
          <w:b w:val="0"/>
        </w:rPr>
        <w:t>الأثر: S12 وS13 وS19؛ لا يمس سرية القيادة</w:t>
      </w:r>
    </w:p>
    <w:p>
      <w:pPr>
        <w:pStyle w:val="Heading2"/>
        <w:bidi w:val="1"/>
        <w:jc w:val="start"/>
      </w:pPr>
      <w:r>
        <w:rPr>
          <w:rFonts w:ascii="DejaVu Sans" w:hAnsi="DejaVu Sans" w:cs="DejaVu Sans"/>
        </w:rPr>
        <w:t>D05 درجات التقييم وبيانات الذكاء الاصطناعي</w:t>
      </w:r>
    </w:p>
    <w:p>
      <w:pPr>
        <w:bidi w:val="1"/>
        <w:jc w:val="start"/>
      </w:pPr>
      <w:r>
        <w:rPr>
          <w:rFonts w:ascii="DejaVu Sans" w:hAnsi="DejaVu Sans" w:cs="DejaVu Sans"/>
          <w:b w:val="0"/>
        </w:rPr>
        <w:t>سبب الحاجة: الأوزان محسومة؛ سلم الدرجات ونقص الأدلة والبيانات الخارجية لم تحدد.</w:t>
      </w:r>
    </w:p>
    <w:p>
      <w:pPr>
        <w:bidi w:val="1"/>
        <w:jc w:val="start"/>
      </w:pPr>
      <w:r>
        <w:rPr>
          <w:rFonts w:ascii="DejaVu Sans" w:hAnsi="DejaVu Sans" w:cs="DejaVu Sans"/>
          <w:b w:val="0"/>
        </w:rPr>
        <w:t>التوصية غير المعتمدة: سلم موثق لكل معيار مع مصادر؛ إظهار نقص الأدلة؛ الحد الأدنى من البيانات دون هوية أو رواتب غير لازمة.</w:t>
      </w:r>
    </w:p>
    <w:p>
      <w:pPr>
        <w:bidi w:val="1"/>
        <w:jc w:val="start"/>
      </w:pPr>
      <w:r>
        <w:rPr>
          <w:rFonts w:ascii="DejaVu Sans" w:hAnsi="DejaVu Sans" w:cs="DejaVu Sans"/>
          <w:b w:val="0"/>
        </w:rPr>
        <w:t>الأثر: S12 وS23؛ لا اختيار خدمة أو اشتراك مسبق</w:t>
      </w:r>
    </w:p>
    <w:p>
      <w:pPr>
        <w:pStyle w:val="Heading2"/>
        <w:bidi w:val="1"/>
        <w:jc w:val="start"/>
      </w:pPr>
      <w:r>
        <w:rPr>
          <w:rFonts w:ascii="DejaVu Sans" w:hAnsi="DejaVu Sans" w:cs="DejaVu Sans"/>
        </w:rPr>
        <w:t>D06 أرصدة وإجراءات الموظفين</w:t>
      </w:r>
    </w:p>
    <w:p>
      <w:pPr>
        <w:bidi w:val="1"/>
        <w:jc w:val="start"/>
      </w:pPr>
      <w:r>
        <w:rPr>
          <w:rFonts w:ascii="DejaVu Sans" w:hAnsi="DejaVu Sans" w:cs="DejaVu Sans"/>
          <w:b w:val="0"/>
        </w:rPr>
        <w:t>سبب الحاجة: هل السلف والإجازات قيم إدارية يدوية أم أرصدة محسوبة؛ حدود ربط أثرها المالي.</w:t>
      </w:r>
    </w:p>
    <w:p>
      <w:pPr>
        <w:bidi w:val="1"/>
        <w:jc w:val="start"/>
      </w:pPr>
      <w:r>
        <w:rPr>
          <w:rFonts w:ascii="DejaVu Sans" w:hAnsi="DejaVu Sans" w:cs="DejaVu Sans"/>
          <w:b w:val="0"/>
        </w:rPr>
        <w:t>التوصية غير المعتمدة: سجلات إدارية في الإصدار الأول؛ المحاسب يسجل أثر القابضة عند حدوثه دون مسير رواتب آلي.</w:t>
      </w:r>
    </w:p>
    <w:p>
      <w:pPr>
        <w:bidi w:val="1"/>
        <w:jc w:val="start"/>
      </w:pPr>
      <w:r>
        <w:rPr>
          <w:rFonts w:ascii="DejaVu Sans" w:hAnsi="DejaVu Sans" w:cs="DejaVu Sans"/>
          <w:b w:val="0"/>
        </w:rPr>
        <w:t>الأثر: S11</w:t>
      </w:r>
    </w:p>
    <w:p>
      <w:pPr>
        <w:pStyle w:val="Heading2"/>
        <w:bidi w:val="1"/>
        <w:jc w:val="start"/>
      </w:pPr>
      <w:r>
        <w:rPr>
          <w:rFonts w:ascii="DejaVu Sans" w:hAnsi="DejaVu Sans" w:cs="DejaVu Sans"/>
        </w:rPr>
        <w:t>D07 مصدر الميزانية وتحديثها</w:t>
      </w:r>
    </w:p>
    <w:p>
      <w:pPr>
        <w:bidi w:val="1"/>
        <w:jc w:val="start"/>
      </w:pPr>
      <w:r>
        <w:rPr>
          <w:rFonts w:ascii="DejaVu Sans" w:hAnsi="DejaVu Sans" w:cs="DejaVu Sans"/>
          <w:b w:val="0"/>
        </w:rPr>
        <w:t>سبب الحاجة: من يسجل الميزانية ومرجعها ومن يغيرها، وهل كشف التجاوز يدوي أم آلي.</w:t>
      </w:r>
    </w:p>
    <w:p>
      <w:pPr>
        <w:bidi w:val="1"/>
        <w:jc w:val="start"/>
      </w:pPr>
      <w:r>
        <w:rPr>
          <w:rFonts w:ascii="DejaVu Sans" w:hAnsi="DejaVu Sans" w:cs="DejaVu Sans"/>
          <w:b w:val="0"/>
        </w:rPr>
        <w:t>التوصية غير المعتمدة: المحاسب يسجل ميزانية معتمدة ومرجع المالك؛ التطوير والمالك يقرآن؛ التصعيد الصريح دون حظر صرف.</w:t>
      </w:r>
    </w:p>
    <w:p>
      <w:pPr>
        <w:bidi w:val="1"/>
        <w:jc w:val="start"/>
      </w:pPr>
      <w:r>
        <w:rPr>
          <w:rFonts w:ascii="DejaVu Sans" w:hAnsi="DejaVu Sans" w:cs="DejaVu Sans"/>
          <w:b w:val="0"/>
        </w:rPr>
        <w:t>الأثر: S22 وS28</w:t>
      </w:r>
    </w:p>
    <w:p>
      <w:pPr>
        <w:pStyle w:val="Heading2"/>
        <w:bidi w:val="1"/>
        <w:jc w:val="start"/>
      </w:pPr>
      <w:r>
        <w:rPr>
          <w:rFonts w:ascii="DejaVu Sans" w:hAnsi="DejaVu Sans" w:cs="DejaVu Sans"/>
        </w:rPr>
        <w:t>D08 مصدر الترحيل السنوي</w:t>
      </w:r>
    </w:p>
    <w:p>
      <w:pPr>
        <w:bidi w:val="1"/>
        <w:jc w:val="start"/>
      </w:pPr>
      <w:r>
        <w:rPr>
          <w:rFonts w:ascii="DejaVu Sans" w:hAnsi="DejaVu Sans" w:cs="DejaVu Sans"/>
          <w:b w:val="0"/>
        </w:rPr>
        <w:t>سبب الحاجة: مدير الشركة منفذ معتمد لكن النسخ الآلي من ديسمبر وتسويات نهاية السنة غير محددين.</w:t>
      </w:r>
    </w:p>
    <w:p>
      <w:pPr>
        <w:bidi w:val="1"/>
        <w:jc w:val="start"/>
      </w:pPr>
      <w:r>
        <w:rPr>
          <w:rFonts w:ascii="DejaVu Sans" w:hAnsi="DejaVu Sans" w:cs="DejaVu Sans"/>
          <w:b w:val="0"/>
        </w:rPr>
        <w:t>التوصية غير المعتمدة: يسجل المدير الرصيد مع إظهار آخر ملخص معتمد للمقارنة؛ لا نسخ آلي حتى اعتماد القاعدة.</w:t>
      </w:r>
    </w:p>
    <w:p>
      <w:pPr>
        <w:bidi w:val="1"/>
        <w:jc w:val="start"/>
      </w:pPr>
      <w:r>
        <w:rPr>
          <w:rFonts w:ascii="DejaVu Sans" w:hAnsi="DejaVu Sans" w:cs="DejaVu Sans"/>
          <w:b w:val="0"/>
        </w:rPr>
        <w:t>الأثر: S04</w:t>
      </w:r>
    </w:p>
    <w:p>
      <w:pPr>
        <w:pStyle w:val="Heading2"/>
        <w:bidi w:val="1"/>
        <w:jc w:val="start"/>
      </w:pPr>
      <w:r>
        <w:rPr>
          <w:rFonts w:ascii="DejaVu Sans" w:hAnsi="DejaVu Sans" w:cs="DejaVu Sans"/>
        </w:rPr>
        <w:t>D09 تغيير العملة وتفاصيل الاحتساب</w:t>
      </w:r>
    </w:p>
    <w:p>
      <w:pPr>
        <w:bidi w:val="1"/>
        <w:jc w:val="start"/>
      </w:pPr>
      <w:r>
        <w:rPr>
          <w:rFonts w:ascii="DejaVu Sans" w:hAnsi="DejaVu Sans" w:cs="DejaVu Sans"/>
          <w:b w:val="0"/>
        </w:rPr>
        <w:t>سبب الحاجة: العملة الأساسية ومنع الجمع معتمدان؛ تغيير عملة الشركة ومعالجة بند مضاف بتصنيف آخر أو قيم سالبة غير محدد.</w:t>
      </w:r>
    </w:p>
    <w:p>
      <w:pPr>
        <w:bidi w:val="1"/>
        <w:jc w:val="start"/>
      </w:pPr>
      <w:r>
        <w:rPr>
          <w:rFonts w:ascii="DejaVu Sans" w:hAnsi="DejaVu Sans" w:cs="DejaVu Sans"/>
          <w:b w:val="0"/>
        </w:rPr>
        <w:t>التوصية غير المعتمدة: حفظ العملة التاريخية؛ لا تحويل قبل قاعدة وسعر وتاريخ معتمدين؛ الأثر المحاسبي لتصنيف آخر يحتاج تعريفًا صريحًا.</w:t>
      </w:r>
    </w:p>
    <w:p>
      <w:pPr>
        <w:bidi w:val="1"/>
        <w:jc w:val="start"/>
      </w:pPr>
      <w:r>
        <w:rPr>
          <w:rFonts w:ascii="DejaVu Sans" w:hAnsi="DejaVu Sans" w:cs="DejaVu Sans"/>
          <w:b w:val="0"/>
        </w:rPr>
        <w:t>الأثر: S03 وS06 وS07 وS10</w:t>
      </w:r>
    </w:p>
    <w:p>
      <w:pPr>
        <w:pStyle w:val="Heading2"/>
        <w:bidi w:val="1"/>
        <w:jc w:val="start"/>
      </w:pPr>
      <w:r>
        <w:rPr>
          <w:rFonts w:ascii="DejaVu Sans" w:hAnsi="DejaVu Sans" w:cs="DejaVu Sans"/>
        </w:rPr>
        <w:t>D10 المرفق البنكي والحماية والاسترجاع</w:t>
      </w:r>
    </w:p>
    <w:p>
      <w:pPr>
        <w:bidi w:val="1"/>
        <w:jc w:val="start"/>
      </w:pPr>
      <w:r>
        <w:rPr>
          <w:rFonts w:ascii="DejaVu Sans" w:hAnsi="DejaVu Sans" w:cs="DejaVu Sans"/>
          <w:b w:val="0"/>
        </w:rPr>
        <w:t>سبب الحاجة: حجم ونوع الملف والتشفير والاحتفاظ وتواتر النسخ وزمن الاسترجاع غير محددة؛ الشركة بلا حساب بنكي لا استثناء معتمد لها.</w:t>
      </w:r>
    </w:p>
    <w:p>
      <w:pPr>
        <w:bidi w:val="1"/>
        <w:jc w:val="start"/>
      </w:pPr>
      <w:r>
        <w:rPr>
          <w:rFonts w:ascii="DejaVu Sans" w:hAnsi="DejaVu Sans" w:cs="DejaVu Sans"/>
          <w:b w:val="0"/>
        </w:rPr>
        <w:t>التوصية غير المعتمدة: حدود رفع واضحة وحماية حسب الشركة؛ خطة نسخ واختبار استعادة؛ أي استثناء للمرفق يعرض على المالك دون إعفاء تلقائي.</w:t>
      </w:r>
    </w:p>
    <w:p>
      <w:pPr>
        <w:bidi w:val="1"/>
        <w:jc w:val="start"/>
      </w:pPr>
      <w:r>
        <w:rPr>
          <w:rFonts w:ascii="DejaVu Sans" w:hAnsi="DejaVu Sans" w:cs="DejaVu Sans"/>
          <w:b w:val="0"/>
        </w:rPr>
        <w:t>الأثر: S05 وS08 والبنية التقنية</w:t>
      </w:r>
    </w:p>
    <w:p>
      <w:pPr>
        <w:pStyle w:val="Heading2"/>
        <w:bidi w:val="1"/>
        <w:jc w:val="start"/>
      </w:pPr>
      <w:r>
        <w:rPr>
          <w:rFonts w:ascii="DejaVu Sans" w:hAnsi="DejaVu Sans" w:cs="DejaVu Sans"/>
        </w:rPr>
        <w:t>D11 الدخول وقنوات الإشعار والتوقيت</w:t>
      </w:r>
    </w:p>
    <w:p>
      <w:pPr>
        <w:bidi w:val="1"/>
        <w:jc w:val="start"/>
      </w:pPr>
      <w:r>
        <w:rPr>
          <w:rFonts w:ascii="DejaVu Sans" w:hAnsi="DejaVu Sans" w:cs="DejaVu Sans"/>
          <w:b w:val="0"/>
        </w:rPr>
        <w:t>سبب الحاجة: طريقة الدخول واسترجاعه وتعدد تكليفات المستخدم والمنطقة الزمنية وآلية الإشعارات الخارجية غير محددة.</w:t>
      </w:r>
    </w:p>
    <w:p>
      <w:pPr>
        <w:bidi w:val="1"/>
        <w:jc w:val="start"/>
      </w:pPr>
      <w:r>
        <w:rPr>
          <w:rFonts w:ascii="DejaVu Sans" w:hAnsi="DejaVu Sans" w:cs="DejaVu Sans"/>
          <w:b w:val="0"/>
        </w:rPr>
        <w:t>التوصية غير المعتمدة: تصميم بسيط للدخول ونطاق الدور؛ إشعارات داخلية أولًا؛ لا تكامل WhatsApp أو بريد إلا بطلب؛ تخزين وقت موحد وعرض محدد.</w:t>
      </w:r>
    </w:p>
    <w:p>
      <w:pPr>
        <w:bidi w:val="1"/>
        <w:jc w:val="start"/>
      </w:pPr>
      <w:r>
        <w:rPr>
          <w:rFonts w:ascii="DejaVu Sans" w:hAnsi="DejaVu Sans" w:cs="DejaVu Sans"/>
          <w:b w:val="0"/>
        </w:rPr>
        <w:t>الأثر: S01 وS25 وكل الأحداث</w:t>
      </w:r>
    </w:p>
    <w:p>
      <w:pPr>
        <w:pStyle w:val="Heading1"/>
        <w:bidi w:val="1"/>
        <w:jc w:val="start"/>
      </w:pPr>
      <w:r>
        <w:rPr>
          <w:rFonts w:ascii="DejaVu Sans" w:hAnsi="DejaVu Sans" w:cs="DejaVu Sans"/>
        </w:rPr>
        <w:t>22 مصفوفة التغطية والتسليم</w:t>
      </w:r>
    </w:p>
    <w:p>
      <w:pPr>
        <w:bidi w:val="1"/>
        <w:jc w:val="start"/>
      </w:pPr>
      <w:r>
        <w:rPr>
          <w:rFonts w:ascii="DejaVu Sans" w:hAnsi="DejaVu Sans" w:cs="DejaVu Sans"/>
          <w:b w:val="0"/>
        </w:rPr>
        <w:t>ربط التغطية التالي يحفظ أبواب المراجع، بما فيها الأزرار الفرعية؛ الأبواب التنظيمية تتحول إلى قيود صلاحية، والأبواب الوظيفية إلى شاشات ومسارات ومعايير قبول.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144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المرجع</w:t>
            </w:r>
          </w:p>
        </w:tc>
        <w:tc>
          <w:tcPr>
            <w:tcW w:type="dxa" w:w="3168"/>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موضوعه</w:t>
            </w:r>
          </w:p>
        </w:tc>
        <w:tc>
          <w:tcPr>
            <w:tcW w:type="dxa" w:w="3456"/>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التنفيذ</w:t>
            </w:r>
          </w:p>
        </w:tc>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القبول</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د1–3</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الغرض والمبادئ والهيكل</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2–4 وS24</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T02 T11</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د4</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المالك والقرارات والسرية</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S01 S02 S20 S22 S23 S25</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AC-22 AC-23 T04</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د5</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تطوير الأعمال والتحليل والموظفون والتقرير</w:t>
            </w:r>
          </w:p>
        </w:tc>
        <w:tc>
          <w:tcPr>
            <w:tcW w:type="dxa" w:w="3456"/>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S12 S17 S21</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AC-12 AC-21 T03 T12</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د6</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مدير الشركة</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S04 S05 S09 S11 S13 S16 S22</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T03 T05 T12</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د7</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المحاسب والتسويق والمصمم</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S13–S18 وS26–S28</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T13 T16</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د8–10</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المستشارون والموارد البشرية والتقارير</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S11 S18 S19 S21</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AC-11 AC-18 AC-19</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د11–12</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التقييم والأوزان والسرية</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S12 S23 والقسم16</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T02 T14</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د13–15</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قرارات وحدود وتوسع ومرجعية</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2–4 وS22 وS24</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T13</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و1–3</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حدود التصميم والأدوار</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3–6 وS25</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T01 T02</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و4–10</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لوحات الأدوار وأزرارها</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6–13 وجداول الأزرار المصدرية أدناه</w:t>
            </w:r>
          </w:p>
        </w:tc>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AC-01 إلى AC-28</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و11</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المسارات</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14 وS13 S15 S16 S21 S22 S26</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T03 T04 T05</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و12</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التقارير والذكاء الاصطناعي</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16 وS09 S12 S18 S21 S23</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T12 T14</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و13–14</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البيانات والإشعارات والتدقيق</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17–18 وS25</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T02 T07 T15</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و15–18</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النطاق والتصميم والقبول والتغيير</w:t>
            </w:r>
          </w:p>
        </w:tc>
        <w:tc>
          <w:tcPr>
            <w:tcW w:type="dxa" w:w="3456"/>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3 و20–22</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T13 T16 T17</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أ1–3</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صفة الملحق والقواعد وسجل الاستمارات</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2 و14–18</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T05 T10</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أ4 F-01</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شركة وقطاع</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S03</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AC-03 T11</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أ5 F-02</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أرصدة وترحيل</w:t>
            </w:r>
          </w:p>
        </w:tc>
        <w:tc>
          <w:tcPr>
            <w:tcW w:type="dxa" w:w="3456"/>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S04</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AC-04 T10</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أ6 F-03</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ملخص ومرفق</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S05</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AC-05 T05</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أ7 F-04</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حركات وتصنيف</w:t>
            </w:r>
          </w:p>
        </w:tc>
        <w:tc>
          <w:tcPr>
            <w:tcW w:type="dxa" w:w="3456"/>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S06</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AC-06 T08</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أ8 F-05</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حقول مرنة</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S07</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AC-07 T09</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أ9 F-06</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مراجعة وتصحيح</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S08 و14</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AC-08 T06</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أ10 F-07</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إداري وربط المالي</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S09</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AC-09 T12</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أ11–13</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قطاع وقبول ودمج وتحفيز</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S01 S03 S07 والقسم20</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T09 T13</w:t>
            </w:r>
          </w:p>
        </w:tc>
      </w:tr>
      <w:tr>
        <w:trPr>
          <w:cantSplit/>
        </w:trPr>
        <w:tc>
          <w:tcPr>
            <w:tcW w:type="dxa" w:w="144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قرارات 1–3</w:t>
            </w:r>
          </w:p>
        </w:tc>
        <w:tc>
          <w:tcPr>
            <w:tcW w:type="dxa" w:w="3168"/>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تصحيح ومشمول أو مضاف وعملة</w:t>
            </w:r>
          </w:p>
        </w:tc>
        <w:tc>
          <w:tcPr>
            <w:tcW w:type="dxa" w:w="3456"/>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S03 S05 S06 S07 S08</w:t>
            </w:r>
          </w:p>
        </w:tc>
        <w:tc>
          <w:tcPr>
            <w:tcW w:type="dxa" w:w="2160"/>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T06 T08 T10</w:t>
            </w:r>
          </w:p>
        </w:tc>
      </w:tr>
      <w:tr>
        <w:trPr>
          <w:cantSplit/>
        </w:trPr>
        <w:tc>
          <w:tcPr>
            <w:tcW w:type="dxa" w:w="144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 اللغتين والحزمة</w:t>
            </w:r>
          </w:p>
        </w:tc>
        <w:tc>
          <w:tcPr>
            <w:tcW w:type="dxa" w:w="3168"/>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ترجمة RTL LTR وZIP</w:t>
            </w:r>
          </w:p>
        </w:tc>
        <w:tc>
          <w:tcPr>
            <w:tcW w:type="dxa" w:w="3456"/>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5 و19 والمعاينات وقائمة الفحص</w:t>
            </w:r>
          </w:p>
        </w:tc>
        <w:tc>
          <w:tcPr>
            <w:tcW w:type="dxa" w:w="2160"/>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T01 T18</w:t>
            </w:r>
          </w:p>
        </w:tc>
      </w:tr>
    </w:tbl>
    <w:p>
      <w:pPr>
        <w:bidi w:val="0"/>
        <w:jc w:val="left"/>
      </w:pPr>
      <w:r>
        <w:rPr>
          <w:rFonts w:ascii="DejaVu Sans" w:hAnsi="DejaVu Sans" w:cs="DejaVu Sans"/>
          <w:b w:val="0"/>
        </w:rPr>
      </w:r>
    </w:p>
    <w:p>
      <w:pPr>
        <w:pStyle w:val="Heading2"/>
        <w:bidi w:val="1"/>
        <w:jc w:val="start"/>
      </w:pPr>
      <w:r>
        <w:rPr>
          <w:rFonts w:ascii="DejaVu Sans" w:hAnsi="DejaVu Sans" w:cs="DejaVu Sans"/>
        </w:rPr>
        <w:t>22 1 سجل الأزرار الفرعية الواردة في الوثيقة الأساسية</w:t>
      </w:r>
    </w:p>
    <w:p>
      <w:pPr>
        <w:pStyle w:val="Heading3"/>
        <w:bidi w:val="1"/>
        <w:jc w:val="start"/>
      </w:pPr>
      <w:r>
        <w:rPr>
          <w:rFonts w:ascii="DejaVu Sans" w:hAnsi="DejaVu Sans" w:cs="DejaVu Sans"/>
        </w:rPr>
        <w:t>المالك</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الرئيسية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ملخص تنفيذي للمجموعة، التنبيهات والقرارات المهمة؛ تفاصيل عند الضغط</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S01</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الشركات التابعة</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أداء الشركات، التقارير الأصلية، المشاريع والفرص، الموظفون، ملاحظات المالك</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S02, S03, S04, S07, S10</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التقارير</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التقرير الشهري الشامل، تقارير الشركات، الأرشيف</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S21, S09</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المشاريع والفرص</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الفرص الجديدة، المشاريع القائمة، قرارات المالك، الأرشيف</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S20</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قرارات المالك</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بانتظار القرار، القرارات الصادرة، الشكاوى، الأرشيف</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S22, S15</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مركز تقييم القيادات</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تقييم المدراء، ملاحظات المالك، معايير التقييم، تطور الأداء</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S23</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الهيكل التنظيمي</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عرض الهيكل، إدارة الشركات، المناصب والتبعية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S24</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عرض موظفي المجموعة بحسب الشركات</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S11</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الإعدادات والصلاحيات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المستخدمون، المناصب والصلاحيات، الإشعارات، سجل النشاط</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S25</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مدير تطوير الأعمال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الشركات التابعة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أداء الشركات؛ التقارير الشهرية؛ الملاحظات والتحليل؛ متابعة البيانات</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S02, S10, S09</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 والتطوير</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 تقييم الأداء؛ المستشارون الخارجيون؛ تطوير الموظفين</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S11, S12, S19</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المهام والطلبات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طلبات الشركات؛ مهام الموظفين؛ متابعة التنفيذ؛ الأعمال المنجزة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 S17</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المشاريع والفرص</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الفرص الجديدة؛ المشاريع القائمة؛ النتائج والجدوى؛ الأرشيف</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S20</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التقارير والقرارات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التقارير الواردة؛ تقريري الشهري؛ الموضوعات للمالك؛ الأرشيف</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S21, S22</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مالية القابضة</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الملخص المالي؛ الميزانية؛ العمليات المالية (قراءة)؛ التقارير المالية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S26, S27, S28</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مدير الشركة التابعة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أداء الشركة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الأداء المالي؛ الأداء التشغيلي؛ الأهداف والنتائج؛ مقارنة الأداء</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S10, S04</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قائمة الموظفين؛ إضافة موظف؛ الإجازات؛ إنهاء الخدمة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S11</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العملاء المحتملون</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العملاء الجدد؛ جميع العملاء؛ ملاحظات العملاء؛ ملخص العملاء</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S13</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طلبات الخدمات</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طلب خدمة جديد؛ الطلبات الجارية؛ الطلبات المكتملة؛ سجل الطلبات</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S16</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التقرير الشهري</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التقرير الحالي؛ النتائج والمؤشرات؛ الملاحظات والتحديات؛ التقارير السابقة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S09, S05, S06</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توجيهات المالك</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التوجيهات الجديدة؛ قيد التنفيذ؛ التوجيهات المنجزة؛ الأرشيف</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S22</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المحاسب</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حسابات القابضة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القيود اليومية؛ الإيرادات؛ المصروفات؛ الحسابات البنكية؛ شجرة الحسابات؛ ميزان المراجعة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S26, S28</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الفواتير والمستحقات</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الفواتير الصادرة؛ الفواتير الواردة؛ المستحق لنا؛ المستحق علينا؛ العملاء والموردون؛ أرصدة الشركات التابعة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S27</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ماليات الشركات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التقارير المالية؛ مقارنة الأداء؛ الملاحظات والاستفسارات؛ الملخص المالي للمجموعة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S02, S08, S07, S10</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التقارير المالية</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التقرير المالي الشهري؛ القوائم المالية الداخلية؛ تحليل الأداء المالي؛ أرشيف التقارير</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S28, S18</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المهام والطلبات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الطلبات الجديدة؛ قيد التنفيذ؛ الأعمال المكتملة؛ سجل المهام</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 S17</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أخصائي التسويق</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العملاء المحتملون</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إضافة عميل؛ توزيع العملاء؛ سجل العملاء؛ ملاحظات الشركات</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S13</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الحملات التسويقية</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حملة جديدة؛ الحملات الجارية؛ نتائج الحملات؛ الحملات السابقة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S14</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شكاوى العملاء</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تسجيل شكوى؛ الشكاوى المرسلة؛ سجل الشكاوى</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S15</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المهام والطلبات</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الطلبات الجديدة؛ قيد التنفيذ؛ الأعمال المكتملة؛ سجل المهام</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S16, S17</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الأداء والتقارير</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مؤشرات الأداء؛ التقرير الأسبوعي؛ المستشار التسويقي؛ التقارير السابقة</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S18, S19</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المصمم</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طلبات التصميم</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الطلبات الجديدة؛ تفاصيل الطلب؛ الاستفسارات والتعديلات؛ سجل الطلبات</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أعمالي ومهامي</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المهام الجديدة؛ قيد التنفيذ؛ المهام المتأخرة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S17</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الأعمال المنجزة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تسليم العمل؛ التعديلات المطلوبة؛ سجل الأعمال</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S16</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الأداء والتقرير الأسبوعي</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مؤشرات الأداء؛ التقرير الأسبوعي؛ التقارير السابقة</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S18</w:t>
            </w:r>
          </w:p>
        </w:tc>
      </w:tr>
    </w:tbl>
    <w:p>
      <w:pPr>
        <w:bidi w:val="0"/>
        <w:jc w:val="left"/>
      </w:pPr>
      <w:r>
        <w:rPr>
          <w:rFonts w:ascii="DejaVu Sans" w:hAnsi="DejaVu Sans" w:cs="DejaVu Sans"/>
          <w:b w:val="0"/>
        </w:rPr>
      </w:r>
    </w:p>
    <w:p>
      <w:pPr>
        <w:pStyle w:val="Heading3"/>
        <w:bidi w:val="1"/>
        <w:jc w:val="start"/>
      </w:pPr>
      <w:r>
        <w:rPr>
          <w:rFonts w:ascii="DejaVu Sans" w:hAnsi="DejaVu Sans" w:cs="DejaVu Sans"/>
        </w:rPr>
        <w:t>المستشار الخارجي</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2160"/>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القسم المعتمد</w:t>
            </w:r>
          </w:p>
        </w:tc>
        <w:tc>
          <w:tcPr>
            <w:tcW w:type="dxa" w:w="58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أزراره ومحتواه المعتمد</w:t>
            </w:r>
          </w:p>
        </w:tc>
        <w:tc>
          <w:tcPr>
            <w:tcW w:type="dxa" w:w="2232"/>
            <w:vAlign w:val="center"/>
            <w:tcMar>
              <w:top w:w="80" w:type="dxa"/>
              <w:bottom w:w="80" w:type="dxa"/>
              <w:left w:w="80" w:type="dxa"/>
              <w:right w:w="80" w:type="dxa"/>
            </w:tcMar>
            <w:shd w:fill="E4EAF1"/>
          </w:tcPr>
          <w:p>
            <w:pPr>
              <w:bidi w:val="1"/>
              <w:spacing w:after="60" w:before="60" w:line="264" w:lineRule="auto"/>
              <w:jc w:val="start"/>
            </w:pPr>
            <w:r>
              <w:rPr>
                <w:rFonts w:ascii="DejaVu Sans" w:hAnsi="DejaVu Sans" w:cs="DejaVu Sans"/>
                <w:b/>
                <w:sz w:val="18"/>
              </w:rPr>
              <w:t>مرجع المواصفات</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الاجتماعات الأسبوعية</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موعد الجلسة وتسجيل انعقادها</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S19</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الموظفون المكلف بتطويرهم</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الموظف أو الدور المخصص للمستشار</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S19</w:t>
            </w:r>
          </w:p>
        </w:tc>
      </w:tr>
      <w:tr>
        <w:trPr>
          <w:cantSplit/>
        </w:trPr>
        <w:tc>
          <w:tcPr>
            <w:tcW w:type="dxa" w:w="2160"/>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الملاحظات والتوصيات</w:t>
            </w:r>
          </w:p>
        </w:tc>
        <w:tc>
          <w:tcPr>
            <w:tcW w:type="dxa" w:w="5832"/>
            <w:vAlign w:val="center"/>
            <w:tcMar>
              <w:top w:w="80" w:type="dxa"/>
              <w:bottom w:w="80" w:type="dxa"/>
              <w:left w:w="80" w:type="dxa"/>
              <w:right w:w="80" w:type="dxa"/>
            </w:tcMar>
            <w:shd w:fill="FFFFFF"/>
          </w:tcPr>
          <w:p>
            <w:pPr>
              <w:bidi w:val="1"/>
              <w:spacing w:after="60" w:before="60" w:line="264" w:lineRule="auto"/>
              <w:jc w:val="start"/>
            </w:pPr>
            <w:r>
              <w:rPr>
                <w:rFonts w:ascii="DejaVu Sans" w:hAnsi="DejaVu Sans" w:cs="DejaVu Sans"/>
                <w:b w:val="0"/>
                <w:sz w:val="18"/>
              </w:rPr>
              <w:t>توصيات قصيرة بعد الجلسات</w:t>
            </w:r>
          </w:p>
        </w:tc>
        <w:tc>
          <w:tcPr>
            <w:tcW w:type="dxa" w:w="2232"/>
            <w:vAlign w:val="center"/>
            <w:tcMar>
              <w:top w:w="80" w:type="dxa"/>
              <w:bottom w:w="80" w:type="dxa"/>
              <w:left w:w="80" w:type="dxa"/>
              <w:right w:w="80" w:type="dxa"/>
            </w:tcMar>
            <w:shd w:fill="FFFFFF"/>
          </w:tcPr>
          <w:p>
            <w:pPr>
              <w:bidi w:val="0"/>
              <w:spacing w:after="60" w:before="60" w:line="264" w:lineRule="auto"/>
              <w:jc w:val="left"/>
            </w:pPr>
            <w:r>
              <w:rPr>
                <w:rFonts w:ascii="DejaVu Sans" w:hAnsi="DejaVu Sans" w:cs="DejaVu Sans"/>
                <w:b w:val="0"/>
                <w:sz w:val="18"/>
              </w:rPr>
              <w:t>S19</w:t>
            </w:r>
          </w:p>
        </w:tc>
      </w:tr>
      <w:tr>
        <w:trPr>
          <w:cantSplit/>
        </w:trPr>
        <w:tc>
          <w:tcPr>
            <w:tcW w:type="dxa" w:w="2160"/>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التقرير الشهري</w:t>
            </w:r>
          </w:p>
        </w:tc>
        <w:tc>
          <w:tcPr>
            <w:tcW w:type="dxa" w:w="5832"/>
            <w:vAlign w:val="center"/>
            <w:tcMar>
              <w:top w:w="80" w:type="dxa"/>
              <w:bottom w:w="80" w:type="dxa"/>
              <w:left w:w="80" w:type="dxa"/>
              <w:right w:w="80" w:type="dxa"/>
            </w:tcMar>
            <w:shd w:fill="F7F9FC"/>
          </w:tcPr>
          <w:p>
            <w:pPr>
              <w:bidi w:val="1"/>
              <w:spacing w:after="60" w:before="60" w:line="264" w:lineRule="auto"/>
              <w:jc w:val="start"/>
            </w:pPr>
            <w:r>
              <w:rPr>
                <w:rFonts w:ascii="DejaVu Sans" w:hAnsi="DejaVu Sans" w:cs="DejaVu Sans"/>
                <w:b w:val="0"/>
                <w:sz w:val="18"/>
              </w:rPr>
              <w:t>ملخص تطور الموظف والتحديات والتوصيات إلى مدير تطوير الأعمال</w:t>
            </w:r>
          </w:p>
        </w:tc>
        <w:tc>
          <w:tcPr>
            <w:tcW w:type="dxa" w:w="2232"/>
            <w:vAlign w:val="center"/>
            <w:tcMar>
              <w:top w:w="80" w:type="dxa"/>
              <w:bottom w:w="80" w:type="dxa"/>
              <w:left w:w="80" w:type="dxa"/>
              <w:right w:w="80" w:type="dxa"/>
            </w:tcMar>
            <w:shd w:fill="F7F9FC"/>
          </w:tcPr>
          <w:p>
            <w:pPr>
              <w:bidi w:val="0"/>
              <w:spacing w:after="60" w:before="60" w:line="264" w:lineRule="auto"/>
              <w:jc w:val="left"/>
            </w:pPr>
            <w:r>
              <w:rPr>
                <w:rFonts w:ascii="DejaVu Sans" w:hAnsi="DejaVu Sans" w:cs="DejaVu Sans"/>
                <w:b w:val="0"/>
                <w:sz w:val="18"/>
              </w:rPr>
              <w:t>S19</w:t>
            </w:r>
          </w:p>
        </w:tc>
      </w:tr>
    </w:tbl>
    <w:p>
      <w:pPr>
        <w:bidi w:val="0"/>
        <w:jc w:val="left"/>
      </w:pPr>
      <w:r>
        <w:rPr>
          <w:rFonts w:ascii="DejaVu Sans" w:hAnsi="DejaVu Sans" w:cs="DejaVu Sans"/>
          <w:b w:val="0"/>
        </w:rPr>
      </w:r>
    </w:p>
    <w:p>
      <w:pPr>
        <w:bidi w:val="1"/>
        <w:jc w:val="start"/>
      </w:pPr>
      <w:r>
        <w:rPr>
          <w:rFonts w:ascii="DejaVu Sans" w:hAnsi="DejaVu Sans" w:cs="DejaVu Sans"/>
          <w:b w:val="0"/>
        </w:rPr>
        <w:t>يُسلّم تقدير التكلفة والمدة على أساس هذه التغطية، ويحدد صراحة الافتراضات المعلقة بقرارات D. لا يغير المبرمج مرجع السلطة أو عدد القوائم أو تدفق القرارات؛ التعديلات الجوهرية تعود للمالك. نطاق العمل هنا هو التصميم والتوثيق والمعاينة؛ لم تُنشأ المنصة التشغيلية.</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t xml:space="preserve">الإصدار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jc w:val="right"/>
    </w:pPr>
    <w:rPr>
      <w:rFonts w:ascii="DejaVu Sans" w:hAnsi="DejaVu Sans" w:cs="DejaVu Sans"/>
      <w:color w:val="000000"/>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1" w:lineRule="auto"/>
      <w:jc w:val="right"/>
      <w:outlineLvl w:val="0"/>
    </w:pPr>
    <w:rPr>
      <w:rFonts w:asciiTheme="majorHAnsi" w:eastAsiaTheme="majorEastAsia" w:hAnsiTheme="majorHAnsi" w:cstheme="majorBidi" w:ascii="DejaVu Sans" w:hAnsi="DejaVu Sans" w:cs="DejaVu Sans"/>
      <w:b/>
      <w:bCs/>
      <w:color w:val="000000"/>
      <w:sz w:val="30"/>
      <w:szCs w:val="28"/>
      <w:rtl/>
    </w:rPr>
  </w:style>
  <w:style w:type="paragraph" w:styleId="Heading2">
    <w:name w:val="heading 2"/>
    <w:basedOn w:val="Normal"/>
    <w:next w:val="Normal"/>
    <w:link w:val="Heading2Char"/>
    <w:uiPriority w:val="9"/>
    <w:unhideWhenUsed/>
    <w:qFormat/>
    <w:rsid w:val="00FC693F"/>
    <w:pPr>
      <w:keepNext/>
      <w:keepLines/>
      <w:spacing w:before="200" w:after="120" w:line="271" w:lineRule="auto"/>
      <w:jc w:val="right"/>
      <w:outlineLvl w:val="1"/>
    </w:pPr>
    <w:rPr>
      <w:rFonts w:asciiTheme="majorHAnsi" w:eastAsiaTheme="majorEastAsia" w:hAnsiTheme="majorHAnsi" w:cstheme="majorBidi" w:ascii="DejaVu Sans" w:hAnsi="DejaVu Sans" w:cs="DejaVu Sans"/>
      <w:b/>
      <w:bCs/>
      <w:color w:val="000000"/>
      <w:sz w:val="24"/>
      <w:szCs w:val="26"/>
      <w:rtl/>
    </w:rPr>
  </w:style>
  <w:style w:type="paragraph" w:styleId="Heading3">
    <w:name w:val="heading 3"/>
    <w:basedOn w:val="Normal"/>
    <w:next w:val="Normal"/>
    <w:link w:val="Heading3Char"/>
    <w:uiPriority w:val="9"/>
    <w:unhideWhenUsed/>
    <w:qFormat/>
    <w:rsid w:val="00FC693F"/>
    <w:pPr>
      <w:keepNext/>
      <w:keepLines/>
      <w:spacing w:before="200" w:after="120" w:line="271" w:lineRule="auto"/>
      <w:jc w:val="right"/>
      <w:outlineLvl w:val="2"/>
    </w:pPr>
    <w:rPr>
      <w:rFonts w:asciiTheme="majorHAnsi" w:eastAsiaTheme="majorEastAsia" w:hAnsiTheme="majorHAnsi" w:cstheme="majorBidi" w:ascii="DejaVu Sans" w:hAnsi="DejaVu Sans" w:cs="DejaVu Sans"/>
      <w:b/>
      <w:bCs/>
      <w:color w:val="000000"/>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1" w:lineRule="auto"/>
      <w:contextualSpacing/>
      <w:jc w:val="right"/>
    </w:pPr>
    <w:rPr>
      <w:rFonts w:asciiTheme="majorHAnsi" w:eastAsiaTheme="majorEastAsia" w:hAnsiTheme="majorHAnsi" w:cstheme="majorBidi" w:ascii="DejaVu Sans" w:hAnsi="DejaVu Sans" w:cs="DejaVu Sans"/>
      <w:color w:val="000000"/>
      <w:spacing w:val="5"/>
      <w:kern w:val="28"/>
      <w:sz w:val="40"/>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1" w:lineRule="auto"/>
      <w:jc w:val="right"/>
    </w:pPr>
    <w:rPr>
      <w:rFonts w:asciiTheme="majorHAnsi" w:eastAsiaTheme="majorEastAsia" w:hAnsiTheme="majorHAnsi" w:cstheme="majorBidi" w:ascii="DejaVu Sans" w:hAnsi="DejaVu Sans" w:cs="DejaVu Sans"/>
      <w:i/>
      <w:iCs/>
      <w:color w:val="000000"/>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المواصفات التنفيذية الشاملة لمنصة إدارة شركة ستارت أب سفير القابضة الإصدار 1.0</dc:title>
  <dc:subject>ملف التسليم التنفيذي للمبرمج</dc:subject>
  <dc:creator>شركة ستارت أب سفير القابضة</dc:creator>
  <cp:keywords/>
  <dc:description>generated by python-docx</dc:description>
  <cp:lastModifiedBy/>
  <cp:revision>1</cp:revision>
  <dcterms:created xsi:type="dcterms:W3CDTF">2013-12-23T23:15:00Z</dcterms:created>
  <dcterms:modified xsi:type="dcterms:W3CDTF">2013-12-23T23:15:00Z</dcterms:modified>
  <cp:category/>
</cp:coreProperties>
</file>