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8E61D8" w14:textId="039F1DB0" w:rsidR="00C460A1" w:rsidRDefault="00977558">
      <w:pPr>
        <w:rPr>
          <w:rFonts w:hint="eastAsia"/>
        </w:rPr>
      </w:pPr>
      <w:r w:rsidRPr="00977558">
        <w:t>Reviewers' and Editor's comments:</w:t>
      </w:r>
      <w:r w:rsidRPr="00977558">
        <w:br/>
        <w:t xml:space="preserve">Reviewer #1: </w:t>
      </w:r>
      <w:proofErr w:type="gramStart"/>
      <w:r w:rsidRPr="00977558">
        <w:t>1.The</w:t>
      </w:r>
      <w:proofErr w:type="gramEnd"/>
      <w:r w:rsidRPr="00977558">
        <w:t xml:space="preserve"> introduction section (lines 97-105) contains multiple repetitions of the same idea regarding EYA1's crucial role in organ development. This content needs to be reorganized and streamlined.</w:t>
      </w:r>
      <w:r w:rsidRPr="00977558">
        <w:br/>
      </w:r>
      <w:proofErr w:type="gramStart"/>
      <w:r w:rsidRPr="00977558">
        <w:t>2.In</w:t>
      </w:r>
      <w:proofErr w:type="gramEnd"/>
      <w:r w:rsidRPr="00977558">
        <w:t xml:space="preserve"> the results section, the value for ALB should be 27.7. Additionally, the current figures do not include cholesterol results. The existing figures do not clearly and intuitively present the results; please use standard three-line tables instead.</w:t>
      </w:r>
      <w:r w:rsidRPr="00977558">
        <w:br/>
      </w:r>
      <w:proofErr w:type="gramStart"/>
      <w:r w:rsidRPr="00977558">
        <w:t>3.What</w:t>
      </w:r>
      <w:proofErr w:type="gramEnd"/>
      <w:r w:rsidRPr="00977558">
        <w:t xml:space="preserve"> are the differentiation ratios of iPSCs into podocytes for the patients and volunteers, respectively? Is there any quantitative difference?</w:t>
      </w:r>
      <w:r w:rsidRPr="00977558">
        <w:br/>
      </w:r>
      <w:proofErr w:type="gramStart"/>
      <w:r w:rsidRPr="00977558">
        <w:t>4.The</w:t>
      </w:r>
      <w:proofErr w:type="gramEnd"/>
      <w:r w:rsidRPr="00977558">
        <w:t xml:space="preserve"> authors used phalloidin staining to analyze the actin structures in iPSC-derived podocytes and provided statistical explanations through ABCD classification. Does this quantification method have literature support? How many experiments were conducted, and how many cell morphologies were quantified? Please add scatter plots to the bar graphs for presentation.</w:t>
      </w:r>
      <w:r w:rsidRPr="00977558">
        <w:br/>
      </w:r>
      <w:proofErr w:type="gramStart"/>
      <w:r w:rsidRPr="00977558">
        <w:t>5.The</w:t>
      </w:r>
      <w:proofErr w:type="gramEnd"/>
      <w:r w:rsidRPr="00977558">
        <w:t xml:space="preserve"> bioinformatics analysis images presented in the manuscript are excessive and do not provide direct and compelling evidence for the article's conclusions. It is recommended to reorganize the figures and retain key information</w:t>
      </w:r>
      <w:r w:rsidRPr="00977558">
        <w:br/>
      </w:r>
      <w:r w:rsidRPr="00977558">
        <w:br/>
      </w:r>
      <w:r w:rsidRPr="00977558">
        <w:br/>
        <w:t xml:space="preserve">Reviewer #2: The article by Li et al. investigated the cytoskeletal rearrangement and motility of podocytes derived from BORS patient iPSCs. They identified changes in the microenvironment of the iPSC-podocytes from BORS patients compared to controls. The data presented may be helpful for generating in vitro models of EYA1- mutation mediated podocyte injury. However, it is hard to understand why the </w:t>
      </w:r>
      <w:proofErr w:type="spellStart"/>
      <w:r w:rsidRPr="00977558">
        <w:t>hiPSC</w:t>
      </w:r>
      <w:proofErr w:type="spellEnd"/>
      <w:r w:rsidRPr="00977558">
        <w:t>-podocyte model was used to explore differences between patient and healthy podocytes since EYA1 is the most important at the nephron progenitor stage.</w:t>
      </w:r>
      <w:r w:rsidRPr="00977558">
        <w:br/>
        <w:t>Major Comments:</w:t>
      </w:r>
      <w:r w:rsidRPr="00977558">
        <w:br/>
        <w:t>1.    In the introduction the authors tiptoe carefully around the fact that the Eya1-Six1 complex is the key transcriptional regulation step necessary for induction of the nephron progenitor phenotype to generate the cap mesenchyme mass during development. I think this should be addressed more directly in numerous places throughout the introduction and in the data.</w:t>
      </w:r>
      <w:r w:rsidRPr="00977558">
        <w:br/>
        <w:t>2.    Relatedly why did the authors focus on podocytes instead of nephron progenitors or cell types in which EYA1 is present in developed kidney tissues? EYA1 is not there in the developed, fully differentiated podocyte to my knowledge and I checked databases to be sure - the RNA is not there in human kidney organoids or in human adult kidney biopsy podocytes (GUDMAP and human protein atlas). Did you explore changes in nephron progenitor generation? Many podocyte generation protocols go directly through the nephron progenitor step.</w:t>
      </w:r>
      <w:r w:rsidRPr="00977558">
        <w:br/>
        <w:t>3.    Authors only used the small molecule CHIR during the differentiation process which is not as advanced as other methods of podocyte generation. How efficient was the podocyte differentiation process by this approach, do you have quantitative measurements of the podocyte markers from Figure 3 or another method?</w:t>
      </w:r>
      <w:r w:rsidRPr="00977558">
        <w:br/>
        <w:t xml:space="preserve">4.    Please explain why authors use glucocorticoid and CN1 for the study. Adding a little </w:t>
      </w:r>
      <w:r w:rsidRPr="00977558">
        <w:lastRenderedPageBreak/>
        <w:t>background information regarding these molecules is necessary.</w:t>
      </w:r>
      <w:r w:rsidRPr="00977558">
        <w:br/>
        <w:t>5.    In Figure 3, can you please add magnified images of the podocytes to verify the morphology.</w:t>
      </w:r>
      <w:r w:rsidRPr="00977558">
        <w:br/>
        <w:t>6.    Is it possible to include some podocyte genes in the Fig.4E plot?</w:t>
      </w:r>
      <w:r w:rsidRPr="00977558">
        <w:br/>
        <w:t>7.    It is hard to understand what kind of analysis was done by the authors for Figure 8D-F. Can you please provide more details. Have you used imaging software to calculate the actin area?</w:t>
      </w:r>
      <w:r w:rsidRPr="00977558">
        <w:br/>
        <w:t>Minor Comments:</w:t>
      </w:r>
      <w:r w:rsidRPr="00977558">
        <w:br/>
        <w:t>8.    Abstract - do not capitalize Human</w:t>
      </w:r>
      <w:r w:rsidRPr="00977558">
        <w:br/>
        <w:t>9.    Line 82 - I am confused how the most prominent clinical manifestation is hearing loss but the BORS patients are born with sometimes very severe kidney issues, maybe the language could be changed. Do you mean most common instead of prominent? Otherwise please clarify.</w:t>
      </w:r>
      <w:r w:rsidRPr="00977558">
        <w:br/>
        <w:t>10.    Line 84 change from BOR to BORS.</w:t>
      </w:r>
      <w:r w:rsidRPr="00977558">
        <w:br/>
        <w:t>11.    Line 96 change "other three genes" to "other three EYA genes" or similar</w:t>
      </w:r>
      <w:r w:rsidRPr="00977558">
        <w:br/>
        <w:t>12.    Line 100 the change from EYA1-Noth to EYA1-Notch</w:t>
      </w:r>
      <w:r w:rsidRPr="00977558">
        <w:br/>
        <w:t>13.    Lines 106-113 please use uppercase for human genes and lowercase for mouse genes, switches halfway through the paragraph.</w:t>
      </w:r>
      <w:r w:rsidRPr="00977558">
        <w:br/>
        <w:t>14.    Line 125, please capitalize the title "clinical"</w:t>
      </w:r>
      <w:r w:rsidRPr="00977558">
        <w:br/>
        <w:t>15.    Line 126, instead of "included" is "enrolled" more appropriate?</w:t>
      </w:r>
      <w:r w:rsidRPr="00977558">
        <w:br/>
        <w:t>16.    Line 153, please explain what is Y. Is it ROCKi?</w:t>
      </w:r>
      <w:r w:rsidRPr="00977558">
        <w:br/>
        <w:t>17.    Line 162, authors called the medium dedifferentiation medium. Can you explain why?</w:t>
      </w:r>
      <w:r w:rsidRPr="00977558">
        <w:br/>
        <w:t>18.    Line 173, are the slides Matrigel-embedded or Matrigel-coated?</w:t>
      </w:r>
      <w:r w:rsidRPr="00977558">
        <w:br/>
        <w:t>19.    Line 200, were the replicates scratches in the same well or were the replicates independent?</w:t>
      </w:r>
      <w:r w:rsidRPr="00977558">
        <w:br/>
        <w:t>20.    Line 228, what post-test was used for samples evaluated via ANOVA? What kind of t-test was used?</w:t>
      </w:r>
      <w:r w:rsidRPr="00977558">
        <w:br/>
        <w:t>21.    Line 261, rephrase "for traffic accident" to "following a traffic accident"</w:t>
      </w:r>
      <w:r w:rsidRPr="00977558">
        <w:br/>
        <w:t>22.    Line 342 and 344 "hips" to "</w:t>
      </w:r>
      <w:proofErr w:type="spellStart"/>
      <w:r w:rsidRPr="00977558">
        <w:t>hiPS</w:t>
      </w:r>
      <w:proofErr w:type="spellEnd"/>
      <w:r w:rsidRPr="00977558">
        <w:t>"</w:t>
      </w:r>
      <w:r w:rsidRPr="00977558">
        <w:br/>
        <w:t>23.    Need to expand the Figure 1 legend to include abbreviations and normal ranges for the lab values.</w:t>
      </w:r>
      <w:r w:rsidRPr="00977558">
        <w:br/>
        <w:t>24.    Figure 3 legend, brightfield does not have a dash (-)</w:t>
      </w:r>
      <w:r w:rsidRPr="00977558">
        <w:br/>
        <w:t>25.    Figure 3, instead of media 1 and media 2 please say what is in the media in the figure.</w:t>
      </w:r>
      <w:r w:rsidRPr="00977558">
        <w:br/>
        <w:t>26.    Figure 2, does I-2 have preauricular fistulas above both ears? Could you include a picture?</w:t>
      </w:r>
      <w:r w:rsidRPr="00977558">
        <w:br/>
        <w:t>27.    For Figure 6 and 7, is it possible to put heatmaps for all three groups together?</w:t>
      </w:r>
      <w:r w:rsidRPr="00977558">
        <w:br/>
        <w:t>28.    Some of the figure text is too small. Especially, I cannot read Figure 6 or 7 plot titles, axis titles, or axis numbering, or keys or gene names.</w:t>
      </w:r>
      <w:r w:rsidRPr="00977558">
        <w:br/>
        <w:t>29.    Figure 8, could you combine D, E, and F onto one graph if possible?</w:t>
      </w:r>
      <w:r w:rsidRPr="00977558">
        <w:br/>
      </w:r>
      <w:r w:rsidRPr="00977558">
        <w:br/>
      </w:r>
      <w:r w:rsidRPr="00977558">
        <w:br/>
        <w:t xml:space="preserve">Reviewer #3: In this manuscript, Li and colleagues, show the case of a female patient presenting with bilateral limb edema and nephrotic syndrome. Using NGS they found a mutation in the EYA1 gene in the proband and other family members. The authors then </w:t>
      </w:r>
      <w:r w:rsidRPr="00977558">
        <w:lastRenderedPageBreak/>
        <w:t>harvested peripheral mononuclear blood cells from the patient and generated iPSC that were differentiated toward a podocyte phenotype. Then they compared the patient-derived iPSC-podocytes to iPSC-podocytes from health donors and compared the signaling pathways.</w:t>
      </w:r>
      <w:r w:rsidRPr="00977558">
        <w:br/>
      </w:r>
      <w:r w:rsidRPr="00977558">
        <w:br/>
        <w:t>This work could be of great interest, as it used human patient-derived cells to uncover mutation phenotypes and cell signaling. While the manuscript is well-written and structured overall, its value is greatly reduced due to incomplete cell characterization. I encourage the authors to resubmit the manuscript performing additional experiments as outlined below.</w:t>
      </w:r>
      <w:r w:rsidRPr="00977558">
        <w:br/>
      </w:r>
      <w:r w:rsidRPr="00977558">
        <w:br/>
      </w:r>
      <w:r w:rsidRPr="00977558">
        <w:br/>
        <w:t>1. The generation of iPSC should be described in the method section, and successful iPSC generation needs to be demonstrated. What was the differentiation efficiency of podocytes from iPSC? If the differentiation efficiency was low, how were the podocytes isolated from undifferentiated or partially differentiated iPSC?</w:t>
      </w:r>
      <w:r w:rsidRPr="00977558">
        <w:br/>
      </w:r>
      <w:r w:rsidRPr="00977558">
        <w:br/>
        <w:t xml:space="preserve">2. The authors claim successful podocyte differentiation by showing the expression of only two podocyte markers (WT1 and </w:t>
      </w:r>
      <w:proofErr w:type="spellStart"/>
      <w:r w:rsidRPr="00977558">
        <w:t>synaptopodin</w:t>
      </w:r>
      <w:proofErr w:type="spellEnd"/>
      <w:r w:rsidRPr="00977558">
        <w:t>).</w:t>
      </w:r>
      <w:r w:rsidRPr="00977558">
        <w:br/>
        <w:t xml:space="preserve">WT1 expression is restricted to podocytes in the mature glomerulus, but during development, WT1 is also expressed in the early metanephric mesenchyme, and expression in the iPSC could suggest progenitor status. </w:t>
      </w:r>
      <w:proofErr w:type="spellStart"/>
      <w:r w:rsidRPr="00977558">
        <w:t>Synaptopodin</w:t>
      </w:r>
      <w:proofErr w:type="spellEnd"/>
      <w:r w:rsidRPr="00977558">
        <w:t>, a neuronal marker, is also expressed in skeletal muscles, gastrointestinal tract, and more, and therefore not a clear marker for mature podocytes.</w:t>
      </w:r>
      <w:r w:rsidRPr="00977558">
        <w:br/>
        <w:t>The authors need to demonstrate the expression of additional markers (</w:t>
      </w:r>
      <w:proofErr w:type="spellStart"/>
      <w:r w:rsidRPr="00977558">
        <w:t>nephrin</w:t>
      </w:r>
      <w:proofErr w:type="spellEnd"/>
      <w:r w:rsidRPr="00977558">
        <w:t xml:space="preserve">, </w:t>
      </w:r>
      <w:proofErr w:type="spellStart"/>
      <w:r w:rsidRPr="00977558">
        <w:t>podocalyxin</w:t>
      </w:r>
      <w:proofErr w:type="spellEnd"/>
      <w:r w:rsidRPr="00977558">
        <w:t xml:space="preserve">, </w:t>
      </w:r>
      <w:proofErr w:type="spellStart"/>
      <w:r w:rsidRPr="00977558">
        <w:t>podoplani</w:t>
      </w:r>
      <w:proofErr w:type="spellEnd"/>
      <w:r w:rsidRPr="00977558">
        <w:t>) to show that the used cells are indeed podocytes.</w:t>
      </w:r>
      <w:r w:rsidRPr="00977558">
        <w:br/>
      </w:r>
      <w:r w:rsidRPr="00977558">
        <w:br/>
        <w:t xml:space="preserve">3. Immunofluorescence </w:t>
      </w:r>
      <w:proofErr w:type="spellStart"/>
      <w:r w:rsidRPr="00977558">
        <w:t>stainings</w:t>
      </w:r>
      <w:proofErr w:type="spellEnd"/>
      <w:r w:rsidRPr="00977558">
        <w:t xml:space="preserve"> that demonstrated cell specificity or marker genes, such as Figure 3b, should always show negative control staining, i.e.: staining with omitted primary antibody. High power images of cells at day 0, 2 and 14 are necessary.</w:t>
      </w:r>
      <w:r w:rsidRPr="00977558">
        <w:br/>
      </w:r>
      <w:r w:rsidRPr="00977558">
        <w:br/>
        <w:t>4. The authors should include the initial iPSC in the transcriptome analysis to show the difference between iPSC and the differentiated podocytes.</w:t>
      </w:r>
      <w:r w:rsidRPr="00977558">
        <w:br/>
      </w:r>
      <w:r w:rsidRPr="00977558">
        <w:br/>
      </w:r>
      <w:r w:rsidRPr="00977558">
        <w:br/>
        <w:t>Minor:</w:t>
      </w:r>
      <w:r w:rsidRPr="00977558">
        <w:br/>
      </w:r>
      <w:r w:rsidRPr="00977558">
        <w:br/>
        <w:t>- Chapters and headlines (for example line 125) should be capitalized.</w:t>
      </w:r>
      <w:r w:rsidRPr="00977558">
        <w:br/>
      </w:r>
      <w:r w:rsidRPr="00977558">
        <w:br/>
      </w:r>
      <w:r w:rsidRPr="00977558">
        <w:br/>
      </w:r>
      <w:r w:rsidRPr="00977558">
        <w:br/>
        <w:t>Reviewer #4: The manuscript written by Li et al., describes a case study on a patient (family) with branchio-</w:t>
      </w:r>
      <w:proofErr w:type="spellStart"/>
      <w:r w:rsidRPr="00977558">
        <w:t>oto</w:t>
      </w:r>
      <w:proofErr w:type="spellEnd"/>
      <w:r w:rsidRPr="00977558">
        <w:t xml:space="preserve">-renal syndrome (BORS) along with a modeling study of the podocyte phenotype using an iPSC line established from the BORS patient compared to a healthy control. In addition to clinical data, bulk RNA-sequencing data is provided from the BORS patient and healthy control. The data suggest that podocyte injury is observed, and genes </w:t>
      </w:r>
      <w:r w:rsidRPr="00977558">
        <w:lastRenderedPageBreak/>
        <w:t>associated with cell adhesion were differentially expressed. The manuscript contains many inconsistencies and unclear descriptions.</w:t>
      </w:r>
      <w:r w:rsidRPr="00977558">
        <w:br/>
      </w:r>
      <w:r w:rsidRPr="00977558">
        <w:br/>
        <w:t>Major comments</w:t>
      </w:r>
      <w:r w:rsidRPr="00977558">
        <w:br/>
        <w:t>The manuscript has two distinct results: the case study demonstrating the phenotype of the patient on the one hand and the iPSC study on the other. While the clinical work is very convincing, this is not novel but rather confirmatory for establishing an iPSC line. I would suggest moving the case study to supplementary material.</w:t>
      </w:r>
      <w:r w:rsidRPr="00977558">
        <w:br/>
      </w:r>
      <w:r w:rsidRPr="00977558">
        <w:br/>
        <w:t>While the differences between the patient cell line compared to a healthy control are interesting, it is in fact comparing apples with oranges. The description and origin of the healthy control is completely missing along with any genetic background. The study would profit from adding an isogenic control (either EYA1 knock-out of healthy control or EYA1 gene-repair in the patient cell line) to distinguish between disease-related gene alterations and genetic variations. Moreover, variabilities in cultures exist which adds another layer of variability to the results. How can the authors justify their observations?</w:t>
      </w:r>
      <w:r w:rsidRPr="00977558">
        <w:br/>
      </w:r>
      <w:r w:rsidRPr="00977558">
        <w:br/>
        <w:t>It is unclear how the iPSC line was created as some unclear descriptions in the methods are given. For example (line 153</w:t>
      </w:r>
      <w:proofErr w:type="gramStart"/>
      <w:r w:rsidRPr="00977558">
        <w:t>):…</w:t>
      </w:r>
      <w:proofErr w:type="gramEnd"/>
      <w:r w:rsidRPr="00977558">
        <w:t>2x105 cells per well supplemented with Y (1000X). What are Y and X? Moreover, from none of the materials a proper source is given.</w:t>
      </w:r>
      <w:r w:rsidRPr="00977558">
        <w:br/>
      </w:r>
      <w:r w:rsidRPr="00977558">
        <w:br/>
        <w:t>The characterization of podocytes should be better defined. The exact protocol is unclear and the images presented do not show a clear podocyte phenotype. Functional studies are also lacking. Did the podocytes form a size-selective barrier?</w:t>
      </w:r>
      <w:r w:rsidRPr="00977558">
        <w:br/>
      </w:r>
      <w:r w:rsidRPr="00977558">
        <w:br/>
        <w:t>Minor comments</w:t>
      </w:r>
      <w:r w:rsidRPr="00977558">
        <w:br/>
        <w:t>The manuscript would profit from some proofread editing by a native English speaker</w:t>
      </w:r>
      <w:r w:rsidRPr="00977558">
        <w:br/>
      </w:r>
      <w:r w:rsidRPr="00977558">
        <w:br/>
        <w:t>Explain at first time use that proband reflects the patient. Further, proband was a female patient, was the healthy control a sex- and age-matched control?</w:t>
      </w:r>
      <w:r w:rsidRPr="00977558">
        <w:br/>
      </w:r>
      <w:r w:rsidRPr="00977558">
        <w:br/>
        <w:t>Line 139: "</w:t>
      </w:r>
      <w:proofErr w:type="spellStart"/>
      <w:r w:rsidRPr="00977558">
        <w:t>Santools</w:t>
      </w:r>
      <w:proofErr w:type="spellEnd"/>
      <w:r w:rsidRPr="00977558">
        <w:t>, Picard and…" something is missing here.</w:t>
      </w:r>
      <w:r w:rsidRPr="00977558">
        <w:br/>
      </w:r>
      <w:r w:rsidRPr="00977558">
        <w:br/>
        <w:t>Line 194: Correct to "Wound healing assay"</w:t>
      </w:r>
      <w:r w:rsidRPr="00977558">
        <w:br/>
      </w:r>
      <w:r w:rsidRPr="00977558">
        <w:br/>
        <w:t>Line 279: Explain abbreviations used for patient and healthy podocytes.</w:t>
      </w:r>
      <w:r w:rsidRPr="00977558">
        <w:br/>
      </w:r>
      <w:r w:rsidRPr="00977558">
        <w:br/>
      </w:r>
      <w:r w:rsidRPr="00977558">
        <w:br/>
      </w:r>
      <w:r w:rsidRPr="00977558">
        <w:br/>
        <w:t xml:space="preserve">Reviewer #5: The manuscript by Li et all addresses the mechanisms of nephrotic syndrome in BORS patient carrying a </w:t>
      </w:r>
      <w:proofErr w:type="spellStart"/>
      <w:r w:rsidRPr="00977558">
        <w:t>mutattion</w:t>
      </w:r>
      <w:proofErr w:type="spellEnd"/>
      <w:r w:rsidRPr="00977558">
        <w:t xml:space="preserve"> in eya1 gene. The paper is potentially interesting giving the insight into mechanisms of proteinuria development in the patient. However, there are some controls that must be shown and issues to be addressed. The main issue is the following: since EYA1 is expressed in metanephric mesenchyme and is important for kidney </w:t>
      </w:r>
      <w:r w:rsidRPr="00977558">
        <w:lastRenderedPageBreak/>
        <w:t>development, functional state of iPSC-derived podocytes should be better characterized. It is possible that mutant podocytes are not terminally differentiated.</w:t>
      </w:r>
      <w:r w:rsidRPr="00977558">
        <w:br/>
      </w:r>
      <w:r w:rsidRPr="00977558">
        <w:br/>
        <w:t xml:space="preserve">Key podocyte phenotypes such as actin reorganization upon Ang II stimulation, albumin uptake and TGF-β1-induced apoptosis should be demonstrated to confirm that differentiation of control podocytes was </w:t>
      </w:r>
      <w:proofErr w:type="spellStart"/>
      <w:r w:rsidRPr="00977558">
        <w:t>successfull</w:t>
      </w:r>
      <w:proofErr w:type="spellEnd"/>
      <w:r w:rsidRPr="00977558">
        <w:t xml:space="preserve"> and to show the response of mutated podocytes.</w:t>
      </w:r>
      <w:r w:rsidRPr="00977558">
        <w:br/>
      </w:r>
      <w:r w:rsidRPr="00977558">
        <w:br/>
        <w:t>Higher magnification images should be presented. With low magnification images it is hard to judge whether mutated podocytes demonstrate different morphology.</w:t>
      </w:r>
      <w:r w:rsidRPr="00977558">
        <w:br/>
      </w:r>
      <w:r w:rsidRPr="00977558">
        <w:br/>
        <w:t xml:space="preserve">Expression of </w:t>
      </w:r>
      <w:proofErr w:type="spellStart"/>
      <w:r w:rsidRPr="00977558">
        <w:t>podocytic</w:t>
      </w:r>
      <w:proofErr w:type="spellEnd"/>
      <w:r w:rsidRPr="00977558">
        <w:t xml:space="preserve"> markers should be verified by RT-PCR and protein expression analysis, FACS, western blotting.</w:t>
      </w:r>
      <w:r w:rsidRPr="00977558">
        <w:br/>
      </w:r>
      <w:r w:rsidRPr="00977558">
        <w:br/>
        <w:t xml:space="preserve">Authors should provide controls showing functional cell response to the treatment with puromycin and </w:t>
      </w:r>
      <w:proofErr w:type="spellStart"/>
      <w:r w:rsidRPr="00977558">
        <w:t>dexamethason</w:t>
      </w:r>
      <w:proofErr w:type="spellEnd"/>
      <w:r w:rsidRPr="00977558">
        <w:t xml:space="preserve">. Puromycin concentration used in the study was very high and the time of treatment was long. Why did authors </w:t>
      </w:r>
      <w:proofErr w:type="gramStart"/>
      <w:r w:rsidRPr="00977558">
        <w:t>selected</w:t>
      </w:r>
      <w:proofErr w:type="gramEnd"/>
      <w:r w:rsidRPr="00977558">
        <w:t xml:space="preserve"> these conditions? There should be a significant percentage of apoptotic cells at these conditions. This controls should be shown to compare survival rate of control and mutant cells. It is kind of surprising that RNA-Seq has not shown any cell death or endoplasmic reticulum stress.</w:t>
      </w:r>
      <w:r w:rsidRPr="00977558">
        <w:br/>
      </w:r>
      <w:r w:rsidRPr="00977558">
        <w:br/>
        <w:t xml:space="preserve">Methods should be described with more details. In what passage after differentiation were the podocytes used? It was reported that iPSC-derived podocytes have limited proliferative capacity in vitro, so this issue is important. Especially for the </w:t>
      </w:r>
      <w:proofErr w:type="spellStart"/>
      <w:r w:rsidRPr="00977558">
        <w:t>would</w:t>
      </w:r>
      <w:proofErr w:type="spellEnd"/>
      <w:r w:rsidRPr="00977558">
        <w:t xml:space="preserve"> closure assay where the response results from both, migration and proliferation of cells.</w:t>
      </w:r>
      <w:r w:rsidRPr="00977558">
        <w:br/>
      </w:r>
      <w:r w:rsidRPr="00977558">
        <w:br/>
        <w:t>There are some typos to be corrected.</w:t>
      </w:r>
      <w:r w:rsidRPr="00977558">
        <w:br/>
      </w:r>
      <w:r w:rsidRPr="00977558">
        <w:br/>
      </w:r>
      <w:r w:rsidRPr="00977558">
        <w:br/>
        <w:t>Reviewer #6: In this manuscript, Li G. et al. established an iPSC model to study BORS disease modeling in vitro using podocytes differentiated from iPSC. By comparing the transcriptomes and migration capacities of BORS iPSC-derived podocytes carrying an EYA1 mutation (c.1050+5G&gt;A) to those of healthy control, they concluded that the enhanced cellular motility and cytoskeletal rearrangement of iPSC induced-podocytes contributed to proteinuria accumulation in BORS patients, as well as the unresponsive to glucocorticoid intervention in the patients. Overall, this study is meaningful and the manuscript was written and organized well.</w:t>
      </w:r>
      <w:r w:rsidRPr="00977558">
        <w:br/>
      </w:r>
      <w:r w:rsidRPr="00977558">
        <w:br/>
        <w:t>My main concerns are listed in the below:</w:t>
      </w:r>
      <w:r w:rsidRPr="00977558">
        <w:br/>
        <w:t xml:space="preserve">1.    Basically, the results of this study were based on iPSC-podocytes established from a single case model (both BORS patient carrying EYA1 mutation at c.1050+5G&gt;A and healthy control), which makes their final conclusion not much persuasive regarding the underlying mechanism of occurrence of proteinuria and glucocorticoid resistance. More iPSC lines/podocytes from different patients are needed to further confirm their results. Besides, </w:t>
      </w:r>
      <w:r w:rsidRPr="00977558">
        <w:lastRenderedPageBreak/>
        <w:t>for the healthy control, it is better for the authors to choose healthy ones from the patient's relatives.</w:t>
      </w:r>
      <w:r w:rsidRPr="00977558">
        <w:br/>
        <w:t>2.    A gain-of-function assay is recommended to perform in the podocytes carrying EYA1 mutation in order to clearly prove that the increased cellular motility and cytoskeletal rearrangement is due to this point mutation of EYA1.</w:t>
      </w:r>
      <w:r w:rsidRPr="00977558">
        <w:br/>
        <w:t>3.    In Figure 3c and 3d, it seemed that almost 100% of cells are iPSC derived podocytes. Please provide their staining controls without adding primary antibodies.</w:t>
      </w:r>
      <w:r w:rsidRPr="00977558">
        <w:br/>
      </w:r>
      <w:r w:rsidRPr="00977558">
        <w:br/>
        <w:t>Some minor concerns are here:</w:t>
      </w:r>
      <w:r w:rsidRPr="00977558">
        <w:br/>
        <w:t>1.    In line 139, something is missing after "Picard and …."</w:t>
      </w:r>
      <w:r w:rsidRPr="00977558">
        <w:br/>
        <w:t>2.    In line 144, typo errors "within 20bp)"</w:t>
      </w:r>
      <w:r w:rsidRPr="00977558">
        <w:br/>
        <w:t>3.    In line 153, please specify Y. Full name, supplier and catalogue number?</w:t>
      </w:r>
      <w:r w:rsidRPr="00977558">
        <w:br/>
        <w:t>4.    In line 159, what was the manipulation for D3?</w:t>
      </w:r>
      <w:r w:rsidRPr="00977558">
        <w:br/>
        <w:t>5.    In line 162, "dedifferentiation" should be "differentiation"</w:t>
      </w:r>
      <w:r w:rsidRPr="00977558">
        <w:br/>
        <w:t>6.    In line 179, the secondary antibodies were maintained for 2 hours at room temperature for labeling cells, which would easily to cause false positive signal during Immunofluorescence.</w:t>
      </w:r>
    </w:p>
    <w:sectPr w:rsidR="00C460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42F"/>
    <w:rsid w:val="004B142F"/>
    <w:rsid w:val="0058266C"/>
    <w:rsid w:val="00977558"/>
    <w:rsid w:val="00C460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3722B3-0978-4747-B9C6-226275FAA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2174</Words>
  <Characters>12398</Characters>
  <Application>Microsoft Office Word</Application>
  <DocSecurity>0</DocSecurity>
  <Lines>103</Lines>
  <Paragraphs>29</Paragraphs>
  <ScaleCrop>false</ScaleCrop>
  <Company/>
  <LinksUpToDate>false</LinksUpToDate>
  <CharactersWithSpaces>14543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dc:creator>
  <cp:keywords/>
  <dc:description/>
  <cp:lastModifiedBy>wei</cp:lastModifiedBy>
  <cp:revision>3</cp:revision>
  <dcterms:created xsi:type="dcterms:W3CDTF">2024-08-27T08:22:00Z</dcterms:created>
  <dcterms:modified xsi:type="dcterms:W3CDTF">2024-08-27T08:22:00Z</dcterms:modified>
</cp:coreProperties>
</file>