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чеными </w:t>
      </w:r>
      <w:proofErr w:type="spellStart"/>
      <w:r>
        <w:rPr>
          <w:rFonts w:ascii="Times New Roman" w:hAnsi="Times New Roman"/>
          <w:sz w:val="28"/>
          <w:szCs w:val="28"/>
        </w:rPr>
        <w:t>Лундского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университета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было выполнено </w:t>
      </w:r>
      <w:r>
        <w:rPr>
          <w:rFonts w:ascii="Times New Roman" w:hAnsi="Times New Roman"/>
          <w:sz w:val="28"/>
          <w:szCs w:val="28"/>
        </w:rPr>
        <w:t>исследование [1</w:t>
      </w:r>
      <w:r>
        <w:rPr>
          <w:rFonts w:ascii="Times New Roman" w:hAnsi="Times New Roman"/>
          <w:sz w:val="28"/>
          <w:szCs w:val="28"/>
        </w:rPr>
        <w:t>] с целью создания более точной и эффективной классификации типов сахарного ди</w:t>
      </w:r>
      <w:r>
        <w:rPr>
          <w:rFonts w:ascii="Times New Roman" w:hAnsi="Times New Roman"/>
          <w:sz w:val="28"/>
          <w:szCs w:val="28"/>
        </w:rPr>
        <w:t>абета, п</w:t>
      </w:r>
      <w:r>
        <w:rPr>
          <w:rFonts w:ascii="Times New Roman" w:hAnsi="Times New Roman"/>
          <w:sz w:val="28"/>
          <w:szCs w:val="28"/>
        </w:rPr>
        <w:t>осле публикации которого возникли основания говорить о большем количестве типов сахарного диабета. Авторы научной работы [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] выявили, что в структуре анализируемых данных о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6C4EC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6C4EC9">
        <w:rPr>
          <w:rFonts w:ascii="Times New Roman" w:hAnsi="Times New Roman"/>
          <w:sz w:val="28"/>
          <w:szCs w:val="28"/>
        </w:rPr>
        <w:t xml:space="preserve"> = 8980)</w:t>
      </w:r>
      <w:r>
        <w:rPr>
          <w:rFonts w:ascii="Times New Roman" w:hAnsi="Times New Roman"/>
          <w:sz w:val="28"/>
          <w:szCs w:val="28"/>
        </w:rPr>
        <w:t xml:space="preserve"> пациентах с сахарным диабетом</w:t>
      </w:r>
      <w:r w:rsidRPr="006C4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реестра «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Swedish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Diabetics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Scania</w:t>
      </w:r>
      <w:proofErr w:type="spellEnd"/>
      <w:r>
        <w:rPr>
          <w:rFonts w:ascii="Times New Roman" w:hAnsi="Times New Roman"/>
          <w:sz w:val="28"/>
          <w:szCs w:val="28"/>
        </w:rPr>
        <w:t>» (ANDIS)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хорошо различимы 5 кластеров. Этот факт указывает на необходимость выделения 5 типов сахарного диабета вместо классификации с 2 основными и несколькими дополнител</w:t>
      </w:r>
      <w:r>
        <w:rPr>
          <w:rFonts w:ascii="Times New Roman" w:hAnsi="Times New Roman"/>
          <w:sz w:val="28"/>
          <w:szCs w:val="28"/>
        </w:rPr>
        <w:t>ьными типами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Однако, авторами статьи [1</w:t>
      </w:r>
      <w:r>
        <w:rPr>
          <w:rFonts w:ascii="Times New Roman" w:hAnsi="Times New Roman"/>
          <w:sz w:val="28"/>
          <w:szCs w:val="28"/>
        </w:rPr>
        <w:t xml:space="preserve">] не было учтено влияние случайных погрешностей исходных медицинских данных, в частности инструментальных погрешностей, на целесообразность выделения итогового количества кластеров. Таким образом, возникает риск, что полученная кластерная структура есть результат причудливой реализации случайных погрешностей. Данное обстоятельство требует тщательного изучения, что и было произведено авторами этой работы.  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</w:rPr>
        <w:t>В работе [1</w:t>
      </w:r>
      <w:r>
        <w:rPr>
          <w:rFonts w:ascii="Times New Roman" w:hAnsi="Times New Roman"/>
          <w:sz w:val="28"/>
          <w:szCs w:val="28"/>
        </w:rPr>
        <w:t>] каждому</w:t>
      </w:r>
      <w:r w:rsidRPr="006C4EC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C4EC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ому</w:t>
      </w:r>
      <w:r w:rsidRPr="006C4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пациенту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C4EC9">
        <w:rPr>
          <w:rFonts w:ascii="Times New Roman" w:hAnsi="Times New Roman"/>
          <w:sz w:val="28"/>
          <w:szCs w:val="28"/>
        </w:rPr>
        <w:t xml:space="preserve"> = 1, 2, …,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 xml:space="preserve">) из реестра </w:t>
      </w:r>
      <w:r>
        <w:rPr>
          <w:rFonts w:ascii="Times New Roman" w:hAnsi="Times New Roman"/>
          <w:sz w:val="28"/>
          <w:szCs w:val="28"/>
          <w:lang w:val="en-US"/>
        </w:rPr>
        <w:t>ANDIS</w:t>
      </w:r>
      <w:r w:rsidRPr="006C4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 сопоставлен вектор</w:t>
      </w:r>
      <w:r w:rsidRPr="006C4EC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6C4EC9"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sz w:val="28"/>
          <w:szCs w:val="28"/>
        </w:rPr>
        <w:t>HbA</w:t>
      </w:r>
      <w:r>
        <w:rPr>
          <w:rFonts w:ascii="Times New Roman" w:hAnsi="Times New Roman"/>
          <w:sz w:val="28"/>
          <w:szCs w:val="28"/>
          <w:vertAlign w:val="subscript"/>
        </w:rPr>
        <w:t>1c</w:t>
      </w:r>
      <w:r w:rsidRPr="006C4E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BMI</w:t>
      </w:r>
      <w:r w:rsidRPr="006C4E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age</w:t>
      </w:r>
      <w:r w:rsidRPr="006C4E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HOMA</w:t>
      </w:r>
      <w:r w:rsidRPr="006C4EC9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6C4E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HOMA</w:t>
      </w:r>
      <w:r w:rsidRPr="006C4EC9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  <w:lang w:val="en-US"/>
        </w:rPr>
        <w:t>IR</w:t>
      </w:r>
      <w:r w:rsidRPr="006C4E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GADA</w:t>
      </w:r>
      <w:r w:rsidRPr="006C4EC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числовых характеристик его физиологического состояния: первые 5 параметров – количественные (параметры </w:t>
      </w:r>
      <w:r>
        <w:rPr>
          <w:rFonts w:ascii="Times New Roman" w:hAnsi="Times New Roman"/>
          <w:sz w:val="28"/>
          <w:szCs w:val="28"/>
          <w:lang w:val="en-US"/>
        </w:rPr>
        <w:t>HOMA</w:t>
      </w:r>
      <w:r w:rsidRPr="006C4EC9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6C4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HOMA</w:t>
      </w:r>
      <w:r w:rsidRPr="006C4EC9">
        <w:rPr>
          <w:rFonts w:ascii="Times New Roman" w:hAnsi="Times New Roman"/>
          <w:sz w:val="28"/>
          <w:szCs w:val="28"/>
        </w:rPr>
        <w:t>2-</w:t>
      </w:r>
      <w:r>
        <w:rPr>
          <w:rFonts w:ascii="Times New Roman" w:hAnsi="Times New Roman"/>
          <w:sz w:val="28"/>
          <w:szCs w:val="28"/>
          <w:lang w:val="en-US"/>
        </w:rPr>
        <w:t>IR</w:t>
      </w:r>
      <w:r>
        <w:rPr>
          <w:rFonts w:ascii="Times New Roman" w:hAnsi="Times New Roman"/>
          <w:sz w:val="28"/>
          <w:szCs w:val="28"/>
        </w:rPr>
        <w:t xml:space="preserve"> вычислялись на основании значений концентраций глюкозы</w:t>
      </w:r>
      <w:r w:rsidRPr="006C4EC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glucose</w:t>
      </w:r>
      <w:r w:rsidRPr="006C4EC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С-пептида</w:t>
      </w:r>
      <w:r w:rsidRPr="006C4EC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6C4EC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peptide</w:t>
      </w:r>
      <w:r w:rsidRPr="006C4EC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 помощью </w:t>
      </w:r>
      <w:r>
        <w:rPr>
          <w:rFonts w:ascii="Times New Roman" w:hAnsi="Times New Roman"/>
          <w:sz w:val="28"/>
          <w:szCs w:val="28"/>
          <w:lang w:val="en-US"/>
        </w:rPr>
        <w:t>HOMA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  <w:lang w:val="en-US"/>
        </w:rPr>
        <w:t>calculator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University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Oxford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UK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), последний (</w:t>
      </w:r>
      <w:r>
        <w:rPr>
          <w:rFonts w:ascii="Times New Roman" w:hAnsi="Times New Roman"/>
          <w:sz w:val="28"/>
          <w:szCs w:val="28"/>
          <w:lang w:val="en-US"/>
        </w:rPr>
        <w:t>GADA</w:t>
      </w:r>
      <w:r>
        <w:rPr>
          <w:rFonts w:ascii="Times New Roman" w:hAnsi="Times New Roman"/>
          <w:sz w:val="28"/>
          <w:szCs w:val="28"/>
        </w:rPr>
        <w:t xml:space="preserve">) – бинарный. После чего, получившийся набор векторов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6C4EC9">
        <w:rPr>
          <w:rFonts w:ascii="Times New Roman" w:hAnsi="Times New Roman"/>
          <w:sz w:val="28"/>
          <w:szCs w:val="28"/>
        </w:rPr>
        <w:t xml:space="preserve"> = 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z</w:t>
      </w:r>
      <w:r w:rsidRPr="006C4EC9">
        <w:rPr>
          <w:rFonts w:ascii="Times New Roman" w:hAnsi="Times New Roman"/>
          <w:sz w:val="28"/>
          <w:szCs w:val="28"/>
          <w:vertAlign w:val="subscript"/>
        </w:rPr>
        <w:t>1</w:t>
      </w:r>
      <w:r w:rsidRPr="006C4E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z</w:t>
      </w:r>
      <w:r w:rsidRPr="006C4EC9">
        <w:rPr>
          <w:rFonts w:ascii="Times New Roman" w:hAnsi="Times New Roman"/>
          <w:sz w:val="28"/>
          <w:szCs w:val="28"/>
          <w:vertAlign w:val="subscript"/>
        </w:rPr>
        <w:t>2</w:t>
      </w:r>
      <w:r w:rsidRPr="006C4EC9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W</w:t>
      </w:r>
      <w:proofErr w:type="spellEnd"/>
      <w:r w:rsidRPr="006C4EC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T</w:t>
      </w:r>
      <w:proofErr w:type="gramEnd"/>
      <w:r w:rsidRPr="006C4E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подвернут кластеризации методами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k-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means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TwoStep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Для </w:t>
      </w:r>
      <w:r>
        <w:rPr>
          <w:rFonts w:ascii="Times New Roman" w:hAnsi="Times New Roman"/>
          <w:sz w:val="28"/>
          <w:szCs w:val="28"/>
        </w:rPr>
        <w:t>исследования влияния случайных погрешностей исходных данных на степень обоснованности принимаемой классификации типов сахарного диабета необходимо было оценить наибольшее число значимо отличающихся кластеров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cl</w:t>
      </w:r>
      <w:proofErr w:type="spellEnd"/>
      <w:r>
        <w:rPr>
          <w:rFonts w:ascii="Times New Roman" w:hAnsi="Times New Roman"/>
          <w:sz w:val="28"/>
          <w:szCs w:val="28"/>
        </w:rPr>
        <w:t xml:space="preserve">) при кластеризации набора векторов числовых характеристик, описанных ранее, с учетом случайных погрешностей, методами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k-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means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TwoStep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 данной работе при кластеризации методом k-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means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оценка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cl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была выполнена согласно алгоритму </w:t>
      </w:r>
      <w:r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], а при кластеризации методом 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TwoStep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значение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cl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соответствовало числу кластеров с наименьшим значением Байесовского информационного критерия (</w:t>
      </w:r>
      <w:r>
        <w:rPr>
          <w:rFonts w:ascii="Times New Roman" w:hAnsi="Times New Roman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BIC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).  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Автором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данной работы было рассмотрено влияние только инструментальных погрешностей на итоговую кластерную структуру. В статье [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] не были упомянуты характеристики инструментальны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х погрешностей, поэтому автором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этой работы было направлено соответствующее письмо 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Лейфу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Гр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упу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, одному из авторов работы [1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],</w:t>
      </w:r>
      <w:r w:rsidRPr="006C4EC9"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на который получен любезный ответ, содержащий необходимую информацию о характеристиках</w:t>
      </w:r>
      <w:r w:rsidRPr="006C4EC9"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инструментальных погрешностей. Основной характеристикой инструмен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тальных погрешностей в работе [1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] являлся коэффициент вариации (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v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):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v</m:t>
            </m:r>
          </m:sub>
          <m:sup>
            <m:r>
              <w:rPr>
                <w:rFonts w:ascii="Cambria Math" w:hAnsi="Cambria Math"/>
                <w:sz w:val="29"/>
                <w:szCs w:val="29"/>
              </w:rPr>
              <m:t>glucose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= 1 % (минимальное значение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среди используемых средств измерений);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v</m:t>
            </m:r>
          </m:sub>
          <m:sup>
            <m:r>
              <w:rPr>
                <w:rFonts w:ascii="Cambria Math" w:hAnsi="Cambria Math"/>
                <w:sz w:val="29"/>
                <w:szCs w:val="29"/>
              </w:rPr>
              <m:t>Cpeptide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= 4 %;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v</m:t>
            </m:r>
          </m:sub>
          <m:sup>
            <m:r>
              <w:rPr>
                <w:rFonts w:ascii="Cambria Math" w:hAnsi="Cambria Math"/>
                <w:sz w:val="29"/>
                <w:szCs w:val="29"/>
              </w:rPr>
              <m:t>Hb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1c</m:t>
                </m:r>
              </m:sub>
            </m:sSub>
          </m:sup>
        </m:sSubSup>
      </m:oMath>
      <w:r>
        <w:rPr>
          <w:rFonts w:ascii="Times New Roman" w:hAnsi="Times New Roman"/>
          <w:sz w:val="28"/>
          <w:szCs w:val="28"/>
        </w:rPr>
        <w:t xml:space="preserve"> = 3 %.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cl</w:t>
      </w:r>
      <w:proofErr w:type="spellEnd"/>
      <w:r>
        <w:rPr>
          <w:rFonts w:ascii="Times New Roman" w:hAnsi="Times New Roman"/>
          <w:sz w:val="28"/>
          <w:szCs w:val="28"/>
        </w:rPr>
        <w:t xml:space="preserve"> сводится у следующей последовательности действий:</w:t>
      </w:r>
    </w:p>
    <w:p w:rsidR="0055516D" w:rsidRPr="0062189C" w:rsidRDefault="0055516D" w:rsidP="0055516D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2189C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Оценка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характеристик </w:t>
      </w:r>
      <w:r w:rsidRPr="0062189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погрешностей параметров </w:t>
      </w:r>
      <w:r w:rsidRPr="0062189C">
        <w:rPr>
          <w:rFonts w:ascii="Times New Roman" w:hAnsi="Times New Roman"/>
          <w:i/>
          <w:iCs/>
          <w:sz w:val="28"/>
          <w:szCs w:val="28"/>
        </w:rPr>
        <w:t>HOMA2-B и HOMA2-IR.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 HOMA2-B и HOMA2-IR являются неточными, так как вычисляются на основании параметров глюкоза и С-пептид, которые содержат инструментальную погрешность</w:t>
      </w:r>
      <w:r w:rsidRPr="006C4EC9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На основании значений характеристик погрешностей параметров глюкоза и С-пептид с помощью метода Монте-Карло, где количество повторов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34EB6">
        <w:rPr>
          <w:rFonts w:ascii="Times New Roman" w:hAnsi="Times New Roman"/>
          <w:sz w:val="28"/>
          <w:szCs w:val="28"/>
        </w:rPr>
        <w:t xml:space="preserve"> = 10</w:t>
      </w:r>
      <w:r w:rsidRPr="00534EB6">
        <w:rPr>
          <w:rFonts w:ascii="Times New Roman" w:hAnsi="Times New Roman"/>
          <w:sz w:val="28"/>
          <w:szCs w:val="28"/>
          <w:vertAlign w:val="superscript"/>
        </w:rPr>
        <w:t>3</w:t>
      </w:r>
      <w:r w:rsidRPr="00534EB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были оценены погрешности параметров HOMA2-B и HOMA2-IR. Оценка была выполнена путем вычисления второго начального момента погрешности: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9"/>
                <w:szCs w:val="29"/>
              </w:rPr>
              <m:t>B</m:t>
            </m:r>
          </m:sup>
        </m:sSup>
        <m:r>
          <w:rPr>
            <w:rFonts w:ascii="Cambria Math" w:hAnsi="Cambria Math"/>
            <w:sz w:val="29"/>
            <w:szCs w:val="29"/>
          </w:rPr>
          <m:t>=3,07%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9"/>
                <w:szCs w:val="29"/>
              </w:rPr>
              <m:t>IR</m:t>
            </m:r>
          </m:sup>
        </m:sSup>
        <m:r>
          <w:rPr>
            <w:rFonts w:ascii="Cambria Math" w:hAnsi="Cambria Math"/>
            <w:sz w:val="29"/>
            <w:szCs w:val="29"/>
          </w:rPr>
          <m:t>=0,15%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55516D" w:rsidRPr="0062189C" w:rsidRDefault="0055516D" w:rsidP="0055516D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Постановка математического моделирования.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8"/>
          <w:szCs w:val="28"/>
        </w:rPr>
        <w:t xml:space="preserve">Был сгенерирован набор векторов модельных значений количественных параметров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96251C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∈N(c,σ)</m:t>
        </m:r>
      </m:oMath>
      <w:r>
        <w:rPr>
          <w:rFonts w:ascii="Times New Roman" w:hAnsi="Times New Roman"/>
          <w:sz w:val="29"/>
          <w:szCs w:val="29"/>
        </w:rPr>
        <w:t>, где</w:t>
      </w:r>
      <w:r w:rsidRPr="0096251C">
        <w:rPr>
          <w:rFonts w:ascii="Times New Roman" w:hAnsi="Times New Roman"/>
          <w:sz w:val="29"/>
          <w:szCs w:val="29"/>
        </w:rPr>
        <w:t xml:space="preserve"> с – координаты центр</w:t>
      </w:r>
      <w:r>
        <w:rPr>
          <w:rFonts w:ascii="Times New Roman" w:hAnsi="Times New Roman"/>
          <w:sz w:val="29"/>
          <w:szCs w:val="29"/>
        </w:rPr>
        <w:t>а</w:t>
      </w:r>
      <w:r w:rsidRPr="0096251C">
        <w:rPr>
          <w:rFonts w:ascii="Times New Roman" w:hAnsi="Times New Roman"/>
          <w:sz w:val="29"/>
          <w:szCs w:val="29"/>
        </w:rPr>
        <w:t xml:space="preserve"> кластера</w:t>
      </w:r>
      <w:r>
        <w:rPr>
          <w:rFonts w:ascii="Times New Roman" w:hAnsi="Times New Roman"/>
          <w:sz w:val="29"/>
          <w:szCs w:val="29"/>
        </w:rPr>
        <w:t xml:space="preserve"> (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 xml:space="preserve"> S2. </w:t>
      </w:r>
      <w:r>
        <w:rPr>
          <w:rFonts w:ascii="Times New Roman" w:hAnsi="Times New Roman"/>
          <w:sz w:val="28"/>
          <w:szCs w:val="28"/>
          <w:lang w:val="en-US"/>
        </w:rPr>
        <w:t>Patient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characteristics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ANDIS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using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clustering</w:t>
      </w:r>
      <w:r>
        <w:rPr>
          <w:rFonts w:ascii="Times New Roman" w:hAnsi="Times New Roman"/>
          <w:sz w:val="28"/>
          <w:szCs w:val="28"/>
        </w:rPr>
        <w:t>» [1</w:t>
      </w:r>
      <w:r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9"/>
          <w:szCs w:val="29"/>
        </w:rPr>
        <w:t>)</w:t>
      </w:r>
      <w:r w:rsidRPr="0096251C">
        <w:rPr>
          <w:rFonts w:ascii="Times New Roman" w:hAnsi="Times New Roman"/>
          <w:sz w:val="29"/>
          <w:szCs w:val="29"/>
        </w:rPr>
        <w:t xml:space="preserve">, </w:t>
      </w:r>
      <w:r w:rsidRPr="0096251C">
        <w:rPr>
          <w:rFonts w:ascii="Times New Roman" w:hAnsi="Times New Roman"/>
          <w:sz w:val="29"/>
          <w:szCs w:val="29"/>
          <w:lang w:val="el-GR"/>
        </w:rPr>
        <w:t>σ</w:t>
      </w:r>
      <w:r w:rsidRPr="0096251C">
        <w:rPr>
          <w:rFonts w:ascii="Times New Roman" w:hAnsi="Times New Roman"/>
          <w:sz w:val="29"/>
          <w:szCs w:val="29"/>
        </w:rPr>
        <w:t xml:space="preserve"> – среднеквадратическое отклонение, которое вычислялось следующим образом: </w:t>
      </w:r>
      <m:oMath>
        <m:r>
          <m:rPr>
            <m:sty m:val="p"/>
          </m:rPr>
          <w:rPr>
            <w:rFonts w:ascii="Cambria Math" w:hAnsi="Cambria Math"/>
            <w:sz w:val="29"/>
            <w:szCs w:val="29"/>
            <w:lang w:val="el-GR"/>
          </w:rPr>
          <m:t>σ</m:t>
        </m:r>
        <m:r>
          <m:rPr>
            <m:sty m:val="p"/>
          </m:rPr>
          <w:rPr>
            <w:rFonts w:ascii="Cambria Math" w:hAnsi="Cambria Math"/>
            <w:sz w:val="29"/>
            <w:szCs w:val="29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9"/>
                <w:szCs w:val="29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(|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|,|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|)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2</m:t>
            </m:r>
          </m:den>
        </m:f>
      </m:oMath>
      <w:r w:rsidRPr="0096251C">
        <w:rPr>
          <w:rFonts w:ascii="Times New Roman" w:hAnsi="Times New Roman"/>
          <w:sz w:val="29"/>
          <w:szCs w:val="29"/>
        </w:rPr>
        <w:t xml:space="preserve"> (</w:t>
      </w:r>
      <w:r w:rsidRPr="0096251C">
        <w:rPr>
          <w:rFonts w:ascii="Times New Roman" w:hAnsi="Times New Roman"/>
          <w:sz w:val="29"/>
          <w:szCs w:val="29"/>
          <w:lang w:val="en-US"/>
        </w:rPr>
        <w:t>l</w:t>
      </w:r>
      <w:r w:rsidRPr="0096251C">
        <w:rPr>
          <w:rFonts w:ascii="Times New Roman" w:hAnsi="Times New Roman"/>
          <w:sz w:val="29"/>
          <w:szCs w:val="29"/>
        </w:rPr>
        <w:t xml:space="preserve"> и </w:t>
      </w:r>
      <w:r w:rsidRPr="0096251C">
        <w:rPr>
          <w:rFonts w:ascii="Times New Roman" w:hAnsi="Times New Roman"/>
          <w:sz w:val="29"/>
          <w:szCs w:val="29"/>
          <w:lang w:val="en-US"/>
        </w:rPr>
        <w:t>r</w:t>
      </w:r>
      <w:r w:rsidRPr="0096251C">
        <w:rPr>
          <w:rFonts w:ascii="Times New Roman" w:hAnsi="Times New Roman"/>
          <w:sz w:val="29"/>
          <w:szCs w:val="29"/>
        </w:rPr>
        <w:t xml:space="preserve"> – границы диапазонов количественных параметров</w:t>
      </w:r>
      <w:r>
        <w:rPr>
          <w:rFonts w:ascii="Times New Roman" w:hAnsi="Times New Roman"/>
          <w:sz w:val="29"/>
          <w:szCs w:val="29"/>
        </w:rPr>
        <w:t xml:space="preserve"> (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Figure</w:t>
      </w:r>
      <w:proofErr w:type="spellEnd"/>
      <w:r>
        <w:rPr>
          <w:rFonts w:ascii="Times New Roman" w:hAnsi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/>
          <w:sz w:val="28"/>
          <w:szCs w:val="28"/>
        </w:rPr>
        <w:t>Cluster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charact</w:t>
      </w:r>
      <w:r>
        <w:rPr>
          <w:rFonts w:ascii="Times New Roman" w:hAnsi="Times New Roman"/>
          <w:sz w:val="28"/>
          <w:szCs w:val="28"/>
        </w:rPr>
        <w:t>eristics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ANDIS </w:t>
      </w:r>
      <w:proofErr w:type="spellStart"/>
      <w:r>
        <w:rPr>
          <w:rFonts w:ascii="Times New Roman" w:hAnsi="Times New Roman"/>
          <w:sz w:val="28"/>
          <w:szCs w:val="28"/>
        </w:rPr>
        <w:t>cohort</w:t>
      </w:r>
      <w:proofErr w:type="spellEnd"/>
      <w:r>
        <w:rPr>
          <w:rFonts w:ascii="Times New Roman" w:hAnsi="Times New Roman"/>
          <w:sz w:val="28"/>
          <w:szCs w:val="28"/>
        </w:rPr>
        <w:t>» [1</w:t>
      </w:r>
      <w:r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9"/>
          <w:szCs w:val="29"/>
        </w:rPr>
        <w:t>)</w:t>
      </w:r>
      <w:r w:rsidRPr="0096251C">
        <w:rPr>
          <w:rFonts w:ascii="Times New Roman" w:hAnsi="Times New Roman"/>
          <w:sz w:val="29"/>
          <w:szCs w:val="29"/>
        </w:rPr>
        <w:t>).</w:t>
      </w:r>
      <w:r w:rsidRPr="00953FF4">
        <w:rPr>
          <w:rFonts w:ascii="Times New Roman" w:hAnsi="Times New Roman"/>
          <w:sz w:val="29"/>
          <w:szCs w:val="29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9"/>
            <w:szCs w:val="29"/>
          </w:rPr>
          <m:t>=(</m:t>
        </m:r>
        <m:sSubSup>
          <m:sSubSupPr>
            <m:ctrlPr>
              <w:rPr>
                <w:rFonts w:ascii="Cambria Math" w:hAnsi="Cambria Math"/>
                <w:sz w:val="29"/>
                <w:szCs w:val="29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Hb</m:t>
            </m:r>
            <m:sSub>
              <m:sSubPr>
                <m:ctrlPr>
                  <w:rPr>
                    <w:rFonts w:ascii="Cambria Math" w:hAnsi="Cambria Math"/>
                    <w:sz w:val="29"/>
                    <w:szCs w:val="2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9"/>
                    <w:szCs w:val="29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c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9"/>
            <w:szCs w:val="29"/>
          </w:rPr>
          <m:t>,</m:t>
        </m:r>
        <m:sSubSup>
          <m:sSubSupPr>
            <m:ctrlPr>
              <w:rPr>
                <w:rFonts w:ascii="Cambria Math" w:hAnsi="Cambria Math"/>
                <w:sz w:val="29"/>
                <w:szCs w:val="29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BMI</m:t>
            </m:r>
          </m:sup>
        </m:sSubSup>
        <m:r>
          <m:rPr>
            <m:sty m:val="p"/>
          </m:rPr>
          <w:rPr>
            <w:rFonts w:ascii="Cambria Math" w:hAnsi="Cambria Math"/>
            <w:sz w:val="29"/>
            <w:szCs w:val="29"/>
          </w:rPr>
          <m:t>,</m:t>
        </m:r>
        <m:sSubSup>
          <m:sSubSupPr>
            <m:ctrlPr>
              <w:rPr>
                <w:rFonts w:ascii="Cambria Math" w:hAnsi="Cambria Math"/>
                <w:sz w:val="29"/>
                <w:szCs w:val="29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age</m:t>
            </m:r>
          </m:sup>
        </m:sSubSup>
        <m:r>
          <m:rPr>
            <m:sty m:val="p"/>
          </m:rPr>
          <w:rPr>
            <w:rFonts w:ascii="Cambria Math" w:hAnsi="Cambria Math"/>
            <w:sz w:val="29"/>
            <w:szCs w:val="29"/>
          </w:rPr>
          <m:t>,</m:t>
        </m:r>
        <m:sSubSup>
          <m:sSubSupPr>
            <m:ctrlPr>
              <w:rPr>
                <w:rFonts w:ascii="Cambria Math" w:hAnsi="Cambria Math"/>
                <w:sz w:val="29"/>
                <w:szCs w:val="29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HOMA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2_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  <w:sz w:val="29"/>
            <w:szCs w:val="29"/>
          </w:rPr>
          <m:t>,</m:t>
        </m:r>
        <m:sSubSup>
          <m:sSubSupPr>
            <m:ctrlPr>
              <w:rPr>
                <w:rFonts w:ascii="Cambria Math" w:hAnsi="Cambria Math"/>
                <w:sz w:val="29"/>
                <w:szCs w:val="29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HOMA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</w:rPr>
              <m:t>2_</m:t>
            </m:r>
            <m:r>
              <m:rPr>
                <m:sty m:val="p"/>
              </m:rPr>
              <w:rPr>
                <w:rFonts w:ascii="Cambria Math" w:hAnsi="Cambria Math"/>
                <w:sz w:val="29"/>
                <w:szCs w:val="29"/>
                <w:lang w:val="en-US"/>
              </w:rPr>
              <m:t>IR</m:t>
            </m:r>
          </m:sup>
        </m:sSubSup>
        <m:r>
          <m:rPr>
            <m:sty m:val="p"/>
          </m:rPr>
          <w:rPr>
            <w:rFonts w:ascii="Cambria Math" w:hAnsi="Cambria Math"/>
            <w:sz w:val="29"/>
            <w:szCs w:val="29"/>
          </w:rPr>
          <m:t>)</m:t>
        </m:r>
      </m:oMath>
      <w:r w:rsidRPr="00953FF4">
        <w:rPr>
          <w:rFonts w:ascii="Times New Roman" w:hAnsi="Times New Roman"/>
          <w:sz w:val="29"/>
          <w:szCs w:val="29"/>
        </w:rPr>
        <w:t>.</w:t>
      </w:r>
      <w:r>
        <w:rPr>
          <w:rFonts w:ascii="Times New Roman" w:hAnsi="Times New Roman"/>
          <w:sz w:val="29"/>
          <w:szCs w:val="29"/>
        </w:rPr>
        <w:t xml:space="preserve"> Бинарный параметр </w:t>
      </w:r>
      <w:r>
        <w:rPr>
          <w:rFonts w:ascii="Times New Roman" w:hAnsi="Times New Roman"/>
          <w:sz w:val="29"/>
          <w:szCs w:val="29"/>
          <w:lang w:val="en-US"/>
        </w:rPr>
        <w:t>GADA</w:t>
      </w:r>
      <w:r w:rsidRPr="00534EB6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 xml:space="preserve">был установлен положительным, аналогично данным из работы </w:t>
      </w:r>
      <w:r>
        <w:rPr>
          <w:rFonts w:ascii="Times New Roman" w:hAnsi="Times New Roman"/>
          <w:sz w:val="28"/>
          <w:szCs w:val="28"/>
        </w:rPr>
        <w:t>[1</w:t>
      </w:r>
      <w:r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9"/>
          <w:szCs w:val="29"/>
        </w:rPr>
        <w:t>.</w:t>
      </w:r>
    </w:p>
    <w:p w:rsidR="0055516D" w:rsidRPr="0062189C" w:rsidRDefault="0055516D" w:rsidP="0055516D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Моделирование инструментальных погрешностей.</w:t>
      </w:r>
    </w:p>
    <w:p w:rsidR="0055516D" w:rsidRPr="00953FF4" w:rsidRDefault="0055516D" w:rsidP="0055516D">
      <w:pPr>
        <w:spacing w:after="0" w:line="240" w:lineRule="auto"/>
        <w:ind w:firstLine="708"/>
        <w:jc w:val="both"/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Было произведено моделирование инструментальных погрешностей количественных параметров. В результате были получены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5659C1"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наборов инструментальных погрешностей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m:t>j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m:t>j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,…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m:t>j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W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T</m:t>
            </m:r>
          </m:sup>
        </m:sSup>
      </m:oMath>
      <w:r w:rsidRPr="005659C1">
        <w:rPr>
          <w:rFonts w:ascii="Times New Roman" w:eastAsia="Times New Roman" w:hAnsi="Times New Roman" w:cs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6C4EC9">
        <w:rPr>
          <w:rFonts w:ascii="Times New Roman" w:hAnsi="Times New Roman"/>
          <w:sz w:val="28"/>
          <w:szCs w:val="28"/>
        </w:rPr>
        <w:t xml:space="preserve"> = 1, 2, …,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659C1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∆</m:t>
                </m:r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Hb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c</m:t>
                </m:r>
              </m:sub>
            </m:sSub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age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HOMA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2_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HOMA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2_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IR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)</m:t>
        </m:r>
      </m:oMath>
      <w:r w:rsidRPr="005659C1"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Моделирование производилось согласно следующим условиям: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Hb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c</m:t>
                </m:r>
              </m:sub>
            </m:sSub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0;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j</m:t>
                    </m:r>
                  </m:sub>
                </m:sSub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Hb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c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∙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v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Hb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c</m:t>
                    </m:r>
                  </m:sub>
                </m:sSub>
              </m:sup>
            </m:sSubSup>
          </m:e>
        </m:d>
      </m:oMath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; в работе </w:t>
      </w:r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[1</w:t>
      </w:r>
      <w:r w:rsidRPr="00953FF4"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BMI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=39</m:t>
        </m:r>
      </m:oMath>
      <w:r w:rsidRPr="00953FF4"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что соответствует</w:t>
      </w:r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=100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кг</m:t>
        </m:r>
      </m:oMath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</w:t>
      </w:r>
      <w:r w:rsidRPr="001A0BFF"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=1,6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м</m:t>
        </m:r>
      </m:oMath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max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MV</m:t>
                </m:r>
              </m:e>
            </m:d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кг</m:t>
        </m:r>
      </m:oMath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</w:t>
      </w:r>
      <w:r>
        <w:rPr>
          <w:rFonts w:ascii="Times New Roman" w:hAnsi="Times New Roman"/>
          <w:i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MV</w:t>
      </w:r>
      <w:r w:rsidRPr="00953FF4"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– </w:t>
      </w:r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максимальная вариация веса человека за день),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max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⁡(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MV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m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=2%</m:t>
        </m:r>
      </m:oMath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(-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BMI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)</m:t>
        </m:r>
      </m:oMath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;</w:t>
      </w:r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age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U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(-0,5;0,5)</m:t>
        </m:r>
      </m:oMath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HOMA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2_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B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B</m:t>
                </m:r>
              </m:sup>
            </m:sSup>
          </m:e>
        </m:d>
      </m:oMath>
      <w:r>
        <w:rPr>
          <w:rFonts w:ascii="Times New Roman" w:hAnsi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;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∆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j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HOMA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2_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IR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∈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N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0;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14:textOutline w14:w="12700" w14:cap="flat" w14:cmpd="sng" w14:algn="ctr">
                          <w14:noFill/>
                          <w14:prstDash w14:val="solid"/>
                          <w14:miter w14:lim="400000"/>
                        </w14:textOutline>
                      </w:rPr>
                      <m:t>2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  <w14:textOutline w14:w="12700" w14:cap="flat" w14:cmpd="sng" w14:algn="ctr">
                      <w14:noFill/>
                      <w14:prstDash w14:val="solid"/>
                      <w14:miter w14:lim="400000"/>
                    </w14:textOutline>
                  </w:rPr>
                  <m:t>IR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На основе полученных наборов инструментальных погрешностей количественных параметров и набора модельных данных были вычислены наборы неточных данных </w:t>
      </w:r>
      <m:oMath>
        <m:sSubSup>
          <m:sSubSup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j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*</m:t>
            </m: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  <w14:textOutline w14:w="12700" w14:cap="flat" w14:cmpd="sng" w14:algn="ctr">
              <w14:noFill/>
              <w14:prstDash w14:val="solid"/>
              <w14:miter w14:lim="400000"/>
            </w14:textOutline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14:textOutline w14:w="12700" w14:cap="flat" w14:cmpd="sng" w14:algn="ctr">
              <w14:noFill/>
              <w14:prstDash w14:val="solid"/>
              <w14:miter w14:lim="400000"/>
            </w14:textOutline>
          </w:rPr>
          <m:t>+∆</m:t>
        </m:r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m:t>j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55516D" w:rsidRPr="0062189C" w:rsidRDefault="0055516D" w:rsidP="0055516D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2189C">
        <w:rPr>
          <w:rFonts w:ascii="Times New Roman" w:hAnsi="Times New Roman"/>
          <w:i/>
          <w:i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Оценка </w:t>
      </w:r>
      <w:proofErr w:type="spellStart"/>
      <w:r w:rsidRPr="0062189C">
        <w:rPr>
          <w:rFonts w:ascii="Times New Roman" w:hAnsi="Times New Roman"/>
          <w:i/>
          <w:iCs/>
          <w:sz w:val="28"/>
          <w:szCs w:val="28"/>
          <w:lang w:val="en-US"/>
        </w:rPr>
        <w:t>num</w:t>
      </w:r>
      <w:r w:rsidRPr="0062189C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cl</w:t>
      </w:r>
      <w:proofErr w:type="spellEnd"/>
      <w:r w:rsidRPr="0062189C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55516D" w:rsidRDefault="0055516D" w:rsidP="0055516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Наборы неточных данных количественных параметров были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кластеризованы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методами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k-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means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TwoStep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Оценка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cl</w:t>
      </w:r>
      <w:proofErr w:type="spellEnd"/>
      <w:r>
        <w:rPr>
          <w:rFonts w:ascii="Times New Roman" w:hAnsi="Times New Roman"/>
          <w:sz w:val="28"/>
          <w:szCs w:val="28"/>
        </w:rPr>
        <w:t xml:space="preserve"> была произведена согласно описанию</w:t>
      </w:r>
      <w:r w:rsidR="005536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представленному выше.</w:t>
      </w:r>
    </w:p>
    <w:p w:rsidR="0055369C" w:rsidRPr="0055369C" w:rsidRDefault="0055369C" w:rsidP="005536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Реализация данного алгоритма была выполнена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5536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в системе математического моделирования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</w:p>
    <w:p w:rsidR="0055369C" w:rsidRDefault="0055369C" w:rsidP="005536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Результаты (метод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k-</w:t>
      </w: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means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323"/>
        <w:gridCol w:w="1176"/>
        <w:gridCol w:w="1176"/>
      </w:tblGrid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Число кластеров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3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536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max</w:t>
            </w:r>
            <w:proofErr w:type="spellEnd"/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15987359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16101733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7933740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7990532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4176331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4234761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2769665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2803067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2369259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2422290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2002436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2040794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1669489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1697011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1479866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1520731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1316727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1405255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1208059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1268550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1125257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1185244</w:t>
            </w:r>
          </w:p>
        </w:tc>
        <w:bookmarkStart w:id="0" w:name="_GoBack"/>
        <w:bookmarkEnd w:id="0"/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1056133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1102497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996995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1049026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945928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994167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895812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944402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green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853811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892871</w:t>
            </w:r>
          </w:p>
        </w:tc>
      </w:tr>
      <w:tr w:rsidR="0055369C" w:rsidRPr="0055369C" w:rsidTr="0055369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820346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369C" w:rsidRPr="0055369C" w:rsidRDefault="0055369C" w:rsidP="0055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</w:pPr>
            <w:r w:rsidRPr="0055369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eastAsia="ru-RU"/>
              </w:rPr>
              <w:t>857331</w:t>
            </w:r>
          </w:p>
        </w:tc>
      </w:tr>
    </w:tbl>
    <w:p w:rsidR="0055369C" w:rsidRPr="0055369C" w:rsidRDefault="0055369C" w:rsidP="0055369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5516D" w:rsidRDefault="0055369C" w:rsidP="005536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Исходя из получившихся результатов, можно сделать вывод о корректности итоговой кластерной структуры в исследовании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[1]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так как с учетом инструментальных погрешностей, получившееся число кластеров, равное 16, значительно превышает число кластеров из работы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[1]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, равно 5.</w:t>
      </w:r>
    </w:p>
    <w:p w:rsidR="00145BF2" w:rsidRPr="00667908" w:rsidRDefault="00145BF2" w:rsidP="006679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5BF2" w:rsidRPr="0055516D" w:rsidRDefault="00145BF2" w:rsidP="00667908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67908">
        <w:rPr>
          <w:rFonts w:ascii="Times New Roman" w:hAnsi="Times New Roman" w:cs="Times New Roman"/>
          <w:sz w:val="28"/>
          <w:szCs w:val="28"/>
          <w:lang w:val="en-US"/>
        </w:rPr>
        <w:t>Ahlqvist</w:t>
      </w:r>
      <w:proofErr w:type="spellEnd"/>
      <w:r w:rsidRPr="00667908">
        <w:rPr>
          <w:rFonts w:ascii="Times New Roman" w:hAnsi="Times New Roman" w:cs="Times New Roman"/>
          <w:sz w:val="28"/>
          <w:szCs w:val="28"/>
          <w:lang w:val="en-US"/>
        </w:rPr>
        <w:t xml:space="preserve">, E., Storm, P., </w:t>
      </w:r>
      <w:proofErr w:type="spellStart"/>
      <w:r w:rsidRPr="00667908">
        <w:rPr>
          <w:rFonts w:ascii="Times New Roman" w:hAnsi="Times New Roman" w:cs="Times New Roman"/>
          <w:sz w:val="28"/>
          <w:szCs w:val="28"/>
          <w:lang w:val="en-US"/>
        </w:rPr>
        <w:t>Käräjämäki</w:t>
      </w:r>
      <w:proofErr w:type="spellEnd"/>
      <w:r w:rsidRPr="00667908">
        <w:rPr>
          <w:rFonts w:ascii="Times New Roman" w:hAnsi="Times New Roman" w:cs="Times New Roman"/>
          <w:sz w:val="28"/>
          <w:szCs w:val="28"/>
          <w:lang w:val="en-US"/>
        </w:rPr>
        <w:t xml:space="preserve">, A., </w:t>
      </w:r>
      <w:proofErr w:type="spellStart"/>
      <w:r w:rsidRPr="00667908">
        <w:rPr>
          <w:rFonts w:ascii="Times New Roman" w:hAnsi="Times New Roman" w:cs="Times New Roman"/>
          <w:sz w:val="28"/>
          <w:szCs w:val="28"/>
          <w:lang w:val="en-US"/>
        </w:rPr>
        <w:t>Martinell</w:t>
      </w:r>
      <w:proofErr w:type="spellEnd"/>
      <w:r w:rsidRPr="00667908">
        <w:rPr>
          <w:rFonts w:ascii="Times New Roman" w:hAnsi="Times New Roman" w:cs="Times New Roman"/>
          <w:sz w:val="28"/>
          <w:szCs w:val="28"/>
          <w:lang w:val="en-US"/>
        </w:rPr>
        <w:t xml:space="preserve">, M., </w:t>
      </w:r>
      <w:proofErr w:type="spellStart"/>
      <w:r w:rsidRPr="00667908">
        <w:rPr>
          <w:rFonts w:ascii="Times New Roman" w:hAnsi="Times New Roman" w:cs="Times New Roman"/>
          <w:sz w:val="28"/>
          <w:szCs w:val="28"/>
          <w:lang w:val="en-US"/>
        </w:rPr>
        <w:t>Dorkhan</w:t>
      </w:r>
      <w:proofErr w:type="spellEnd"/>
      <w:r w:rsidRPr="00667908">
        <w:rPr>
          <w:rFonts w:ascii="Times New Roman" w:hAnsi="Times New Roman" w:cs="Times New Roman"/>
          <w:sz w:val="28"/>
          <w:szCs w:val="28"/>
          <w:lang w:val="en-US"/>
        </w:rPr>
        <w:t xml:space="preserve">, M., </w:t>
      </w:r>
      <w:proofErr w:type="spellStart"/>
      <w:r w:rsidRPr="00667908">
        <w:rPr>
          <w:rFonts w:ascii="Times New Roman" w:hAnsi="Times New Roman" w:cs="Times New Roman"/>
          <w:sz w:val="28"/>
          <w:szCs w:val="28"/>
          <w:lang w:val="en-US"/>
        </w:rPr>
        <w:t>Carlsson</w:t>
      </w:r>
      <w:proofErr w:type="spellEnd"/>
      <w:r w:rsidRPr="00667908">
        <w:rPr>
          <w:rFonts w:ascii="Times New Roman" w:hAnsi="Times New Roman" w:cs="Times New Roman"/>
          <w:sz w:val="28"/>
          <w:szCs w:val="28"/>
          <w:lang w:val="en-US"/>
        </w:rPr>
        <w:t xml:space="preserve">, A. et al. Novel subgroups of adult-onset diabetes and their association with outcomes: a data-driven cluster analysis of six variables. The lancet Diabetes &amp; endocrinology. 2018. Vol. 6. No 5. P. 361-369. URL: </w:t>
      </w:r>
      <w:hyperlink r:id="rId5" w:history="1">
        <w:r w:rsidRPr="0066790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https://www.thelancet.com/journals/landia/article/PIIS2213-8587(18)30051-2/fulltext</w:t>
        </w:r>
      </w:hyperlink>
    </w:p>
    <w:p w:rsidR="0055516D" w:rsidRPr="0055516D" w:rsidRDefault="0055516D" w:rsidP="005551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516D">
        <w:rPr>
          <w:rFonts w:ascii="Times New Roman" w:hAnsi="Times New Roman" w:cs="Times New Roman"/>
          <w:sz w:val="28"/>
          <w:szCs w:val="28"/>
          <w:lang w:val="en-US"/>
        </w:rPr>
        <w:t xml:space="preserve">Semenov, K. K., </w:t>
      </w:r>
      <w:proofErr w:type="spellStart"/>
      <w:r w:rsidRPr="0055516D">
        <w:rPr>
          <w:rFonts w:ascii="Times New Roman" w:hAnsi="Times New Roman" w:cs="Times New Roman"/>
          <w:sz w:val="28"/>
          <w:szCs w:val="28"/>
          <w:lang w:val="en-US"/>
        </w:rPr>
        <w:t>Bolschikov</w:t>
      </w:r>
      <w:proofErr w:type="spellEnd"/>
      <w:r w:rsidRPr="0055516D">
        <w:rPr>
          <w:rFonts w:ascii="Times New Roman" w:hAnsi="Times New Roman" w:cs="Times New Roman"/>
          <w:sz w:val="28"/>
          <w:szCs w:val="28"/>
          <w:lang w:val="en-US"/>
        </w:rPr>
        <w:t xml:space="preserve">, V. A. (2019). The </w:t>
      </w:r>
      <w:proofErr w:type="spellStart"/>
      <w:r w:rsidRPr="0055516D">
        <w:rPr>
          <w:rFonts w:ascii="Times New Roman" w:hAnsi="Times New Roman" w:cs="Times New Roman"/>
          <w:sz w:val="28"/>
          <w:szCs w:val="28"/>
          <w:lang w:val="en-US"/>
        </w:rPr>
        <w:t>metrologically</w:t>
      </w:r>
      <w:proofErr w:type="spellEnd"/>
      <w:r w:rsidRPr="0055516D">
        <w:rPr>
          <w:rFonts w:ascii="Times New Roman" w:hAnsi="Times New Roman" w:cs="Times New Roman"/>
          <w:sz w:val="28"/>
          <w:szCs w:val="28"/>
          <w:lang w:val="en-US"/>
        </w:rPr>
        <w:t xml:space="preserve"> reasonable clustering of measurement results. Journal of Physics: Conference Se-</w:t>
      </w:r>
      <w:proofErr w:type="spellStart"/>
      <w:r w:rsidRPr="0055516D">
        <w:rPr>
          <w:rFonts w:ascii="Times New Roman" w:hAnsi="Times New Roman" w:cs="Times New Roman"/>
          <w:sz w:val="28"/>
          <w:szCs w:val="28"/>
          <w:lang w:val="en-US"/>
        </w:rPr>
        <w:t>ries</w:t>
      </w:r>
      <w:proofErr w:type="spellEnd"/>
      <w:r w:rsidRPr="0055516D">
        <w:rPr>
          <w:rFonts w:ascii="Times New Roman" w:hAnsi="Times New Roman" w:cs="Times New Roman"/>
          <w:sz w:val="28"/>
          <w:szCs w:val="28"/>
          <w:lang w:val="en-US"/>
        </w:rPr>
        <w:t>. Vol. 1379, No. 1, p. 012054.</w:t>
      </w:r>
    </w:p>
    <w:sectPr w:rsidR="0055516D" w:rsidRPr="00555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4F8"/>
    <w:multiLevelType w:val="hybridMultilevel"/>
    <w:tmpl w:val="A5461D90"/>
    <w:lvl w:ilvl="0" w:tplc="8BDACD6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4062491"/>
    <w:multiLevelType w:val="hybridMultilevel"/>
    <w:tmpl w:val="41D03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E1"/>
    <w:rsid w:val="000A4DE1"/>
    <w:rsid w:val="00145BF2"/>
    <w:rsid w:val="0055369C"/>
    <w:rsid w:val="0055516D"/>
    <w:rsid w:val="00667908"/>
    <w:rsid w:val="009B69C9"/>
    <w:rsid w:val="00F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8898"/>
  <w15:chartTrackingRefBased/>
  <w15:docId w15:val="{EB00BEB9-EDF8-4013-92D0-148E45E8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DE1"/>
    <w:rPr>
      <w:color w:val="0563C1" w:themeColor="hyperlink"/>
      <w:u w:val="single"/>
    </w:rPr>
  </w:style>
  <w:style w:type="paragraph" w:styleId="a4">
    <w:name w:val="List Paragraph"/>
    <w:basedOn w:val="a"/>
    <w:qFormat/>
    <w:rsid w:val="0014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lancet.com/journals/landia/article/PIIS2213-8587(18)30051-2/full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2021-09-20T14:09:00Z</dcterms:created>
  <dcterms:modified xsi:type="dcterms:W3CDTF">2021-09-20T16:32:00Z</dcterms:modified>
</cp:coreProperties>
</file>