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Конвенція про збереження морських живих ресурсів Антарктики (CCAMLR)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e-pt1_3.pdf — офіційний текст Конвенції CCAMLR (Канберра, 1980)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1.1 Керівні документи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Загальна характеристика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Конвенція про збереження морських живих ресурсів Антарктики (Convention on the Conservation of Antarctic Marine Living Resources, CCAMLR) підписана в Канберрі 1980 року й набула чинності 1982 року. Це один з ключових інструментів Системи Договору про Антарктику: вона поширюється не лише на континент і прилеглі острови, а на всю екосистему на південь від Антарктичної конвергенції — природної океанографічної межі, а не політичного кордону. Це принципова відмінність від багатьох рибогосподарських угод: об'єктом регулювання є не окремий вид чи промисел, а морська екосистема в цілому (взаємозв'язки хижак–жертва–середовище).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Головний орган, заснований Конвенцією, — Комісія CCAMLR (штаб-квартира в Хобарті, Тасманія), що щорічно ухвалює заходи зі збереження (Conservation Measures) консенсусом усіх Договірних Сторін. Науковий комітет CCAMLR готує рекомендації на основі даних, зокрема й тих, що збирають наукові спостерігачі на промислових суднах у рамках Схеми SISO — тому Конвенція є правовою основою всього, що спостерігач робить у морі.</w:t>
      </w:r>
    </w:p>
    <w:p>
      <w:pPr>
        <w:pStyle w:val="Heading1"/>
        <w:spacing w:after="120" w:before="300"/>
      </w:pPr>
      <w:r>
        <w:t xml:space="preserve">Стаття за статтею (стислий зміст усіх 33 статей)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8602"/>
      </w:tblGrid>
      <w:tr>
        <w:trPr>
          <w:tblHeader/>
        </w:trPr>
        <w:tc>
          <w:tcPr>
            <w:tcW w:type="dxa" w:w="74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Ст.</w:t>
            </w:r>
          </w:p>
        </w:tc>
        <w:tc>
          <w:tcPr>
            <w:tcW w:type="dxa" w:w="860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Зміст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Сфера дії Конвенції — води на південь від 60° пд. ш. та між цією широтою і Антарктичною конвергенцією.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Мета Конвенції — збереження морських живих ресурсів Антарктики; «збереження» включає раціональне використання.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Договірні Сторони зобов'язуються не діяти всупереч принципам Договору про Антарктику.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IV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Прив'язка до статей IV та VI Договору про Антарктику щодо територіальних претензій та прав.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Визнання особливих обов'язків Консультативних Сторін Договору про Антарктику.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VI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Ніщо в Конвенції не применшує прав за Конвенцією з регулювання китобійного промислу та Конвенцією про збереження тюленів Антарктики.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VII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Заснування Комісії зі збереження морських живих ресурсів Антарктики (CCAMLR).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VIII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Комісія має правосуб'єктність та правоздатність, необхідну для виконання своїх функцій.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IX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Функції Комісії: сприяння дослідженням, збір даних, визначення видів-мішеней, встановлення заходів зі збереження (ліміти вилову, райони, методи, сезони).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Комісія звертає увагу держав, що не є Сторонами, на дії їхніх суден, які впливають на виконання цілей Конвенції.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Співпраця Комісії з іншими органами щодо суміжних морських районів.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Рішення з питань суті ухвалюються консенсусом; інші рішення — простою більшістю.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Штаб-квартира Комісії в м. Хобарт, Тасманія, Австралія; щорічні засідання.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XIV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Заснування Науково-технічного комітету CCAMLR як консультативного органу.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Науковий комітет — форум для консультацій та обміну інформацією.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XVI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Перше засідання Наукового комітету — протягом 3 місяців після першого засідання Комісії.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XVII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Комісія призначає Виконавчого секретаря.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XVIII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Офіційні мови — англійська, французька, російська та іспанська.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XIX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Щорічне консенсусне ухвалення бюджету Комісії та Наукового комітету.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Члени Комісії надають статистичні, біологічні та інші дані максимально повно.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Кожна Сторона вживає заходів у межах своєї компетенції для дотримання Конвенції.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Кожна Сторона докладає зусиль, щоб ніхто не діяв усупереч меті Конвенції.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Співпраця з Консультативними Сторонами Договору про Антарктику та іншими організаціями.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XXIV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Заснування системи спостереження та інспекції — правова основа SISO.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XXV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Порядок вирішення спорів між Договірними Сторонами.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XXVI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Відкриття для підписання в Канберрі, 1.08–31.12.1980.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XXVII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Ратифікація, прийняття або затвердження державами, що підписали.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XXVIII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Набуття чинності на 30-й день після 8-го документа про ратифікацію.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XXIX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Приєднання відкрите для будь-якої зацікавленої держави.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XXX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Порядок внесення поправок.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XXXI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Порядок виходу Договірної Сторони.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XXXII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Функції Депозитарію (Уряд Австралії).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XXXIII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Автентичні тексти — англійською, французькою, російською, іспанською.</w:t>
            </w:r>
          </w:p>
        </w:tc>
      </w:tr>
    </w:tbl>
    <w:p>
      <w:pPr>
        <w:pStyle w:val="Heading1"/>
        <w:spacing w:after="120" w:before="300"/>
      </w:pPr>
      <w:r>
        <w:t xml:space="preserve">Що з цього найважливіше для спостерігача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Стаття I визначає межу дії Конвенції — 60° пд. ш. та Антарктична конвергенція; це має значення для розуміння, чому одні промисли (напр., підрайон 48.3) підпадають під регулювання CCAMLR, а сусідні операції поза цією межею — ні.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Стаття IX — джерело повноважень Комісії ухвалювати щорічний «Schedule of Conservation Measures» (розділ 2 сайту): саме ці щорічні заходи, а не сам текст Конвенції, містять конкретні ліміти вилову, райони та сезони.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Стаття XXIV — правова основа Схеми міжнародного наукового спостереження (SISO), детально розписаної в окремому документі (нижче).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Стаття XVIII фіксує чотири офіційні мови Комісії — англійську, французьку, російську, іспанську; це пояснює, чому багато форм і документів існують паралельно кількома мовами.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Повний автентичний текст статей — юридично значущий документ; для офіційного цитування завжди звертайтеся до оригіналу PDF, а не до цього переказу.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2026-07-15T06:25:38.071Z</dcterms:created>
  <dcterms:modified xsi:type="dcterms:W3CDTF">2026-07-15T06:25:38.079Z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