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7"/>
        <w:ind w:firstLine="3708" w:firstLineChars="1545"/>
        <w:jc w:val="both"/>
        <w:rPr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包材采购合同</w:t>
      </w:r>
    </w:p>
    <w:p>
      <w:pPr>
        <w:pStyle w:val="3"/>
        <w:rPr>
          <w:rFonts w:hint="default" w:ascii="华文宋体" w:hAnsi="华文宋体" w:eastAsia="华文宋体"/>
          <w:lang w:val="en-US" w:eastAsia="zh-CN"/>
        </w:rPr>
      </w:pPr>
      <w:r>
        <w:rPr>
          <w:rFonts w:hint="eastAsia" w:ascii="华文宋体" w:hAnsi="华文宋体" w:eastAsia="华文宋体"/>
          <w:lang w:eastAsia="zh-CN"/>
        </w:rPr>
        <w:t xml:space="preserve">甲方（采购方）: </w:t>
      </w:r>
      <w:r>
        <w:rPr>
          <w:rFonts w:hint="eastAsia" w:ascii="华文宋体" w:hAnsi="华文宋体" w:eastAsia="华文宋体"/>
          <w:sz w:val="24"/>
          <w:u w:val="single"/>
          <w:lang w:eastAsia="zh-CN"/>
        </w:rPr>
        <w:t xml:space="preserve"> </w:t>
      </w:r>
      <w:r>
        <w:rPr>
          <w:rFonts w:hint="default" w:ascii="华文宋体" w:hAnsi="华文宋体" w:eastAsia="华文宋体"/>
          <w:sz w:val="24"/>
          <w:u w:val="single"/>
          <w:lang w:val="en-US" w:eastAsia="zh-CN"/>
        </w:rPr>
        <w:t xml:space="preserve"> </w:t>
      </w:r>
      <w:r>
        <w:rPr>
          <w:rFonts w:hint="eastAsia" w:ascii="华文宋体" w:hAnsi="华文宋体" w:eastAsia="华文宋体"/>
          <w:sz w:val="24"/>
          <w:u w:val="single"/>
          <w:lang w:val="en-US" w:eastAsia="zh-CN"/>
        </w:rPr>
        <w:t>{</w:t>
      </w:r>
      <w:r>
        <w:rPr>
          <w:rFonts w:hint="default" w:ascii="华文宋体" w:hAnsi="华文宋体" w:eastAsia="华文宋体"/>
          <w:sz w:val="24"/>
          <w:u w:val="single"/>
          <w:lang w:val="en-US" w:eastAsia="zh-CN"/>
        </w:rPr>
        <w:t>{companyName}</w:t>
      </w:r>
      <w:r>
        <w:rPr>
          <w:rFonts w:hint="eastAsia" w:ascii="华文宋体" w:hAnsi="华文宋体" w:eastAsia="华文宋体"/>
          <w:sz w:val="24"/>
          <w:u w:val="single"/>
          <w:lang w:val="en-US" w:eastAsia="zh-CN"/>
        </w:rPr>
        <w:t>}</w:t>
      </w:r>
    </w:p>
    <w:p>
      <w:pPr>
        <w:pStyle w:val="3"/>
        <w:rPr>
          <w:rFonts w:hint="eastAsia" w:ascii="华文宋体" w:hAnsi="华文宋体" w:eastAsia="华文宋体"/>
          <w:sz w:val="24"/>
          <w:u w:val="single"/>
          <w:lang w:val="en-US" w:eastAsia="zh-CN"/>
        </w:rPr>
      </w:pPr>
      <w:r>
        <w:rPr>
          <w:rFonts w:hint="eastAsia" w:ascii="华文宋体" w:hAnsi="华文宋体" w:eastAsia="华文宋体"/>
        </w:rPr>
        <w:t>乙方（供应方）：</w:t>
      </w:r>
      <w:r>
        <w:rPr>
          <w:rFonts w:hint="eastAsia" w:ascii="华文宋体" w:hAnsi="华文宋体" w:eastAsia="华文宋体"/>
          <w:sz w:val="24"/>
          <w:u w:val="single"/>
          <w:lang w:val="en-US" w:eastAsia="zh-CN"/>
        </w:rPr>
        <w:t>{</w:t>
      </w:r>
      <w:r>
        <w:rPr>
          <w:rFonts w:hint="default" w:ascii="华文宋体" w:hAnsi="华文宋体" w:eastAsia="华文宋体"/>
          <w:sz w:val="24"/>
          <w:u w:val="single"/>
          <w:lang w:val="en-US"/>
        </w:rPr>
        <w:t>{venderName}</w:t>
      </w:r>
      <w:r>
        <w:rPr>
          <w:rFonts w:hint="eastAsia" w:ascii="华文宋体" w:hAnsi="华文宋体" w:eastAsia="华文宋体"/>
          <w:sz w:val="24"/>
          <w:u w:val="single"/>
          <w:lang w:val="en-US" w:eastAsia="zh-CN"/>
        </w:rPr>
        <w:t>}</w:t>
      </w:r>
    </w:p>
    <w:p>
      <w:pPr>
        <w:pStyle w:val="3"/>
        <w:rPr>
          <w:rFonts w:ascii="华文宋体" w:hAnsi="华文宋体" w:eastAsia="华文宋体"/>
        </w:rPr>
      </w:pPr>
      <w:r>
        <w:rPr>
          <w:rFonts w:hint="eastAsia" w:ascii="华文宋体" w:hAnsi="华文宋体" w:eastAsia="华文宋体"/>
        </w:rPr>
        <w:t>鉴于甲乙双方在包装材料（含彩盒、棕盒、彩贴、说明书等印刷类制品）方面建立合作关系，现根据《中华人民共和国合同法》及相关法规，订立如下协议：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一、合同标的与适用范围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1.1 </w:t>
      </w:r>
      <w:r>
        <w:rPr>
          <w:rFonts w:hint="eastAsia" w:ascii="华文宋体" w:hAnsi="华文宋体" w:eastAsia="华文宋体"/>
          <w:lang w:eastAsia="zh-CN"/>
        </w:rPr>
        <w:t>本合同适用于甲方向乙方采购的所有印刷类包装材料，包括但不限于彩盒、棕盒、彩贴、不干胶标签、说明书、宣传页、说明卡等。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1.2 </w:t>
      </w:r>
      <w:r>
        <w:rPr>
          <w:rFonts w:hint="eastAsia" w:ascii="华文宋体" w:hAnsi="华文宋体" w:eastAsia="华文宋体"/>
          <w:lang w:eastAsia="zh-CN"/>
        </w:rPr>
        <w:t>所有包材产品均须按甲方提供的图纸、样板及技术要求执行，未经书面确认不得更改材料或工艺。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二、采购明细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{{#skuTable}}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三、价格与付款方式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3.1 </w:t>
      </w:r>
      <w:r>
        <w:rPr>
          <w:rFonts w:hint="eastAsia" w:ascii="华文宋体" w:hAnsi="华文宋体" w:eastAsia="华文宋体"/>
          <w:lang w:eastAsia="zh-CN"/>
        </w:rPr>
        <w:t>单价：以双方签署的《订单确认单》为准，包含模切费、印刷费、人工费、包装及运输至指定地址的运费（如有）。</w:t>
      </w:r>
    </w:p>
    <w:p>
      <w:pPr>
        <w:pStyle w:val="3"/>
        <w:rPr>
          <w:rFonts w:hint="default" w:ascii="华文宋体" w:hAnsi="华文宋体" w:eastAsia="华文宋体"/>
          <w:sz w:val="24"/>
          <w:u w:val="single"/>
          <w:lang w:val="en-US" w:eastAsia="zh-CN"/>
        </w:rPr>
      </w:pPr>
      <w:r>
        <w:rPr>
          <w:rFonts w:ascii="华文宋体" w:hAnsi="华文宋体" w:eastAsia="华文宋体"/>
          <w:lang w:eastAsia="zh-CN"/>
        </w:rPr>
        <w:t xml:space="preserve"> 3.2 </w:t>
      </w:r>
      <w:r>
        <w:rPr>
          <w:rFonts w:hint="eastAsia" w:ascii="华文宋体" w:hAnsi="华文宋体" w:eastAsia="华文宋体"/>
          <w:lang w:eastAsia="zh-CN"/>
        </w:rPr>
        <w:t>付款方式：</w:t>
      </w:r>
      <w:r>
        <w:rPr>
          <w:rFonts w:hint="eastAsia" w:ascii="华文宋体" w:hAnsi="华文宋体" w:eastAsia="华文宋体"/>
          <w:sz w:val="24"/>
          <w:u w:val="single"/>
          <w:lang w:val="en-US" w:eastAsia="zh-CN"/>
        </w:rPr>
        <w:t>{</w:t>
      </w:r>
      <w:r>
        <w:rPr>
          <w:rFonts w:hint="default" w:ascii="华文宋体" w:hAnsi="华文宋体" w:eastAsia="华文宋体"/>
          <w:sz w:val="24"/>
          <w:u w:val="single"/>
          <w:lang w:val="en-US" w:eastAsia="zh-CN"/>
        </w:rPr>
        <w:t>{paymentName}</w:t>
      </w:r>
      <w:r>
        <w:rPr>
          <w:rFonts w:hint="eastAsia" w:ascii="华文宋体" w:hAnsi="华文宋体" w:eastAsia="华文宋体"/>
          <w:sz w:val="24"/>
          <w:u w:val="single"/>
          <w:lang w:val="en-US" w:eastAsia="zh-CN"/>
        </w:rPr>
        <w:t>}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3.3 </w:t>
      </w:r>
      <w:r>
        <w:rPr>
          <w:rFonts w:hint="eastAsia" w:ascii="华文宋体" w:hAnsi="华文宋体" w:eastAsia="华文宋体"/>
          <w:lang w:eastAsia="zh-CN"/>
        </w:rPr>
        <w:t>发票开具：乙方须提供合法增值税专用发票或普通发票，发票内容应与实际订单相符。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四、交货与验收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4.1 </w:t>
      </w:r>
      <w:r>
        <w:rPr>
          <w:rFonts w:hint="eastAsia" w:ascii="华文宋体" w:hAnsi="华文宋体" w:eastAsia="华文宋体"/>
          <w:lang w:eastAsia="zh-CN"/>
        </w:rPr>
        <w:t>交货方式：乙方送货至甲方指定仓库/工厂，或由甲方安排第三方物流提货，交货前需提前2日通知甲方。</w:t>
      </w:r>
      <w:bookmarkStart w:id="0" w:name="_GoBack"/>
      <w:bookmarkEnd w:id="0"/>
    </w:p>
    <w:p>
      <w:pPr>
        <w:pStyle w:val="20"/>
        <w:keepNext w:val="0"/>
        <w:keepLines w:val="0"/>
        <w:widowControl/>
        <w:suppressLineNumbers w:val="0"/>
        <w:shd w:val="clear" w:fill="FFFFFF"/>
        <w:rPr>
          <w:rFonts w:hint="default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</w:pPr>
      <w:r>
        <w:rPr>
          <w:rFonts w:ascii="华文宋体" w:hAnsi="华文宋体" w:eastAsia="华文宋体"/>
          <w:lang w:eastAsia="zh-CN"/>
        </w:rPr>
        <w:t xml:space="preserve"> 4.2 </w:t>
      </w:r>
      <w:r>
        <w:rPr>
          <w:rFonts w:hint="eastAsia" w:ascii="华文宋体" w:hAnsi="华文宋体" w:eastAsia="华文宋体"/>
          <w:lang w:eastAsia="zh-CN"/>
        </w:rPr>
        <w:t>交货周期：</w:t>
      </w:r>
      <w:r>
        <w:rPr>
          <w:rFonts w:hint="eastAsia" w:ascii="华文宋体" w:hAnsi="华文宋体" w:eastAsia="华文宋体"/>
          <w:sz w:val="24"/>
          <w:u w:val="single"/>
          <w:lang w:val="en-US" w:eastAsia="zh-CN"/>
        </w:rPr>
        <w:t>{</w:t>
      </w:r>
      <w:r>
        <w:rPr>
          <w:rFonts w:hint="default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{deliveryDate}</w:t>
      </w:r>
      <w:r>
        <w:rPr>
          <w:rFonts w:hint="eastAsia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}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 4.3 </w:t>
      </w:r>
      <w:r>
        <w:rPr>
          <w:rFonts w:hint="eastAsia" w:ascii="华文宋体" w:hAnsi="华文宋体" w:eastAsia="华文宋体"/>
          <w:lang w:eastAsia="zh-CN"/>
        </w:rPr>
        <w:t>验收：</w:t>
      </w:r>
      <w:r>
        <w:rPr>
          <w:rFonts w:ascii="华文宋体" w:hAnsi="华文宋体" w:eastAsia="华文宋体"/>
          <w:lang w:eastAsia="zh-CN"/>
        </w:rPr>
        <w:t xml:space="preserve"> - </w:t>
      </w:r>
      <w:r>
        <w:rPr>
          <w:rFonts w:hint="eastAsia" w:ascii="华文宋体" w:hAnsi="华文宋体" w:eastAsia="华文宋体"/>
          <w:lang w:eastAsia="zh-CN"/>
        </w:rPr>
        <w:t>甲方按合同要求进行验收；</w:t>
      </w:r>
      <w:r>
        <w:rPr>
          <w:rFonts w:ascii="华文宋体" w:hAnsi="华文宋体" w:eastAsia="华文宋体"/>
          <w:lang w:eastAsia="zh-CN"/>
        </w:rPr>
        <w:t xml:space="preserve"> - </w:t>
      </w:r>
      <w:r>
        <w:rPr>
          <w:rFonts w:hint="eastAsia" w:ascii="华文宋体" w:hAnsi="华文宋体" w:eastAsia="华文宋体"/>
          <w:lang w:eastAsia="zh-CN"/>
        </w:rPr>
        <w:t>如发现瑕疵，甲方有权拒收、要求更换或索赔；</w:t>
      </w:r>
      <w:r>
        <w:rPr>
          <w:rFonts w:ascii="华文宋体" w:hAnsi="华文宋体" w:eastAsia="华文宋体"/>
          <w:lang w:eastAsia="zh-CN"/>
        </w:rPr>
        <w:t xml:space="preserve"> - </w:t>
      </w:r>
      <w:r>
        <w:rPr>
          <w:rFonts w:hint="eastAsia" w:ascii="华文宋体" w:hAnsi="华文宋体" w:eastAsia="华文宋体"/>
          <w:lang w:eastAsia="zh-CN"/>
        </w:rPr>
        <w:t>验收标准以签字确认样板和图纸为准。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五、打样与确认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 5.1 </w:t>
      </w:r>
      <w:r>
        <w:rPr>
          <w:rFonts w:hint="eastAsia" w:ascii="华文宋体" w:hAnsi="华文宋体" w:eastAsia="华文宋体"/>
          <w:lang w:eastAsia="zh-CN"/>
        </w:rPr>
        <w:t>所有包材经过双方当协商后，需要打产前样的，那么大货必须等乙方提供产前样给甲方确认后方能生产大货。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 5.2 </w:t>
      </w:r>
      <w:r>
        <w:rPr>
          <w:rFonts w:hint="eastAsia" w:ascii="华文宋体" w:hAnsi="华文宋体" w:eastAsia="华文宋体"/>
          <w:lang w:eastAsia="zh-CN"/>
        </w:rPr>
        <w:t>样板须甲方书面确认（包括但不限于短信，微信，邮件等书面形式）后方可进行批量生产。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5.3 </w:t>
      </w:r>
      <w:r>
        <w:rPr>
          <w:rFonts w:hint="eastAsia" w:ascii="华文宋体" w:hAnsi="华文宋体" w:eastAsia="华文宋体"/>
          <w:lang w:eastAsia="zh-CN"/>
        </w:rPr>
        <w:t>乙方不得擅自更换材料或工艺，批量与样品偏差超出±5%视为不合格。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六、损耗与补货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20"/>
        <w:keepNext w:val="0"/>
        <w:keepLines w:val="0"/>
        <w:widowControl/>
        <w:suppressLineNumbers w:val="0"/>
        <w:shd w:val="clear" w:fill="FFFFFF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6.1 </w:t>
      </w:r>
      <w:r>
        <w:rPr>
          <w:rFonts w:hint="eastAsia" w:ascii="华文宋体" w:hAnsi="华文宋体" w:eastAsia="华文宋体"/>
          <w:lang w:eastAsia="zh-CN"/>
        </w:rPr>
        <w:t>本合同需要</w:t>
      </w:r>
      <w:r>
        <w:rPr>
          <w:rFonts w:hint="eastAsia" w:ascii="华文宋体" w:hAnsi="华文宋体" w:eastAsia="华文宋体" w:cstheme="minorBidi"/>
          <w:kern w:val="0"/>
          <w:sz w:val="24"/>
          <w:szCs w:val="24"/>
          <w:lang w:val="en-US" w:eastAsia="zh-CN" w:bidi="ar-SA"/>
        </w:rPr>
        <w:t>提供</w:t>
      </w:r>
      <w:r>
        <w:rPr>
          <w:rFonts w:hint="default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{</w:t>
      </w:r>
      <w:r>
        <w:rPr>
          <w:rFonts w:hint="eastAsia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{</w:t>
      </w:r>
      <w:r>
        <w:rPr>
          <w:rFonts w:hint="default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minimumBaseQuantity</w:t>
      </w:r>
      <w:r>
        <w:rPr>
          <w:rFonts w:hint="eastAsia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}</w:t>
      </w:r>
      <w:r>
        <w:rPr>
          <w:rFonts w:hint="default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}</w:t>
      </w:r>
      <w:r>
        <w:rPr>
          <w:rFonts w:hint="eastAsia" w:ascii="华文宋体" w:hAnsi="华文宋体" w:eastAsia="华文宋体"/>
          <w:lang w:eastAsia="zh-CN"/>
        </w:rPr>
        <w:t>%的备品。如果备品达不到协商的量，乙方需免费补足。</w:t>
      </w:r>
    </w:p>
    <w:p>
      <w:pPr>
        <w:pStyle w:val="20"/>
        <w:keepNext w:val="0"/>
        <w:keepLines w:val="0"/>
        <w:widowControl/>
        <w:suppressLineNumbers w:val="0"/>
        <w:shd w:val="clear" w:fill="FFFFFF"/>
        <w:rPr>
          <w:rFonts w:ascii="华文宋体" w:hAnsi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 6.2 </w:t>
      </w:r>
      <w:r>
        <w:rPr>
          <w:rFonts w:hint="eastAsia" w:ascii="华文宋体" w:hAnsi="华文宋体" w:eastAsia="华文宋体"/>
          <w:lang w:eastAsia="zh-CN"/>
        </w:rPr>
        <w:t>因乙方责任造成的印刷错误、结构瑕疵等，乙方应在收到甲方通知后</w:t>
      </w:r>
      <w:r>
        <w:rPr>
          <w:rFonts w:hint="default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{</w:t>
      </w:r>
      <w:r>
        <w:rPr>
          <w:rFonts w:hint="eastAsia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{</w:t>
      </w:r>
      <w:r>
        <w:rPr>
          <w:rFonts w:hint="default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restockingDeadline</w:t>
      </w:r>
      <w:r>
        <w:rPr>
          <w:rFonts w:hint="eastAsia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}</w:t>
      </w:r>
      <w:r>
        <w:rPr>
          <w:rFonts w:hint="default" w:ascii="华文宋体" w:hAnsi="华文宋体" w:eastAsia="华文宋体" w:cstheme="minorBidi"/>
          <w:kern w:val="0"/>
          <w:sz w:val="24"/>
          <w:szCs w:val="24"/>
          <w:u w:val="single"/>
          <w:lang w:val="en-US" w:eastAsia="zh-CN" w:bidi="ar-SA"/>
        </w:rPr>
        <w:t>}</w:t>
      </w:r>
      <w:r>
        <w:rPr>
          <w:rFonts w:hint="eastAsia" w:ascii="华文宋体" w:hAnsi="华文宋体" w:eastAsia="华文宋体"/>
          <w:lang w:eastAsia="zh-CN"/>
        </w:rPr>
        <w:t>个工作日内安排免费补货。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七、知识产权与保密条款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 7.1 </w:t>
      </w:r>
      <w:r>
        <w:rPr>
          <w:rFonts w:hint="eastAsia" w:ascii="华文宋体" w:hAnsi="华文宋体" w:eastAsia="华文宋体"/>
          <w:lang w:eastAsia="zh-CN"/>
        </w:rPr>
        <w:t>所有甲方提供的LOGO、图稿、模切线、结构设计等均属甲方知识产权，乙方仅限用于本合同项下之生产。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7.2 </w:t>
      </w:r>
      <w:r>
        <w:rPr>
          <w:rFonts w:hint="eastAsia" w:ascii="华文宋体" w:hAnsi="华文宋体" w:eastAsia="华文宋体"/>
          <w:lang w:eastAsia="zh-CN"/>
        </w:rPr>
        <w:t>乙方不得擅自转售、复制、传播甲方图文资料，违者甲方有权追究其法律责任。</w:t>
      </w:r>
      <w:r>
        <w:rPr>
          <w:rFonts w:ascii="华文宋体" w:hAnsi="华文宋体" w:eastAsia="华文宋体"/>
          <w:lang w:eastAsia="zh-CN"/>
        </w:rPr>
        <w:t xml:space="preserve"> 7.3 </w:t>
      </w:r>
      <w:r>
        <w:rPr>
          <w:rFonts w:hint="eastAsia" w:ascii="华文宋体" w:hAnsi="华文宋体" w:eastAsia="华文宋体"/>
          <w:lang w:eastAsia="zh-CN"/>
        </w:rPr>
        <w:t>合同终止后，乙方须销毁或返还所有图纸、样板及相关资料。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八、违约责任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 8.1 </w:t>
      </w:r>
      <w:r>
        <w:rPr>
          <w:rFonts w:hint="eastAsia" w:ascii="华文宋体" w:hAnsi="华文宋体" w:eastAsia="华文宋体"/>
          <w:lang w:eastAsia="zh-CN"/>
        </w:rPr>
        <w:t>乙方交货延迟超过3日，甲方有权每延迟1天扣除订单总金额1%作为违约金（上限不超过10%）。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8.2 </w:t>
      </w:r>
      <w:r>
        <w:rPr>
          <w:rFonts w:hint="eastAsia" w:ascii="华文宋体" w:hAnsi="华文宋体" w:eastAsia="华文宋体"/>
          <w:lang w:eastAsia="zh-CN"/>
        </w:rPr>
        <w:t>若乙方交付货物批量不合格，甲方有权解除合同并追究由此产生的直接/间接损失。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九、争议解决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9.1 </w:t>
      </w:r>
      <w:r>
        <w:rPr>
          <w:rFonts w:hint="eastAsia" w:ascii="华文宋体" w:hAnsi="华文宋体" w:eastAsia="华文宋体"/>
          <w:lang w:eastAsia="zh-CN"/>
        </w:rPr>
        <w:t>双方因履行本合同发生争议，应友好协商解决；协商不成时，提交甲方所在地人民法院诉讼解决。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 xml:space="preserve">9.2 </w:t>
      </w:r>
      <w:r>
        <w:rPr>
          <w:rFonts w:hint="eastAsia" w:ascii="华文宋体" w:hAnsi="华文宋体" w:eastAsia="华文宋体"/>
          <w:lang w:eastAsia="zh-CN"/>
        </w:rPr>
        <w:t>合同适用中华人民共和国法律及行业通用规定。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十、附则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>10.</w:t>
      </w:r>
      <w:r>
        <w:rPr>
          <w:rFonts w:hint="eastAsia" w:ascii="华文宋体" w:hAnsi="华文宋体" w:eastAsia="华文宋体"/>
          <w:lang w:eastAsia="zh-CN"/>
        </w:rPr>
        <w:t>1</w:t>
      </w:r>
      <w:r>
        <w:rPr>
          <w:rFonts w:ascii="华文宋体" w:hAnsi="华文宋体" w:eastAsia="华文宋体"/>
          <w:lang w:eastAsia="zh-CN"/>
        </w:rPr>
        <w:t xml:space="preserve"> </w:t>
      </w:r>
      <w:r>
        <w:rPr>
          <w:rFonts w:hint="eastAsia" w:ascii="华文宋体" w:hAnsi="华文宋体" w:eastAsia="华文宋体"/>
          <w:lang w:eastAsia="zh-CN"/>
        </w:rPr>
        <w:t>本合同可通过传真、电子邮件形式签署并具有法律效力。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ascii="华文宋体" w:hAnsi="华文宋体" w:eastAsia="华文宋体"/>
          <w:lang w:eastAsia="zh-CN"/>
        </w:rPr>
        <w:t>10.</w:t>
      </w:r>
      <w:r>
        <w:rPr>
          <w:rFonts w:hint="eastAsia" w:ascii="华文宋体" w:hAnsi="华文宋体" w:eastAsia="华文宋体"/>
          <w:lang w:eastAsia="zh-CN"/>
        </w:rPr>
        <w:t>2</w:t>
      </w:r>
      <w:r>
        <w:rPr>
          <w:rFonts w:ascii="华文宋体" w:hAnsi="华文宋体" w:eastAsia="华文宋体"/>
          <w:lang w:eastAsia="zh-CN"/>
        </w:rPr>
        <w:t xml:space="preserve"> </w:t>
      </w:r>
      <w:r>
        <w:rPr>
          <w:rFonts w:hint="eastAsia" w:ascii="华文宋体" w:hAnsi="华文宋体" w:eastAsia="华文宋体"/>
          <w:lang w:eastAsia="zh-CN"/>
        </w:rPr>
        <w:t>合同正本一式两份，双方各执一份，具有同等法律效力。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（以下无正文）</w:t>
      </w:r>
    </w:p>
    <w:p>
      <w:pPr>
        <w:pStyle w:val="3"/>
        <w:rPr>
          <w:rFonts w:ascii="华文宋体" w:hAnsi="华文宋体" w:eastAsia="华文宋体"/>
          <w:lang w:eastAsia="zh-CN"/>
        </w:rPr>
      </w:pPr>
    </w:p>
    <w:p>
      <w:pPr>
        <w:pStyle w:val="3"/>
        <w:rPr>
          <w:rFonts w:ascii="华文宋体" w:hAnsi="华文宋体" w:eastAsia="华文宋体"/>
          <w:lang w:eastAsia="zh-CN"/>
        </w:rPr>
      </w:pP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甲方（盖章）：</w:t>
      </w:r>
      <w:r>
        <w:rPr>
          <w:rFonts w:ascii="华文宋体" w:hAnsi="华文宋体" w:eastAsia="华文宋体"/>
          <w:lang w:eastAsia="zh-CN"/>
        </w:rPr>
        <w:t xml:space="preserve"> </w:t>
      </w:r>
      <w:r>
        <w:rPr>
          <w:rFonts w:hint="eastAsia" w:ascii="华文宋体" w:hAnsi="华文宋体" w:eastAsia="华文宋体"/>
          <w:lang w:eastAsia="zh-CN"/>
        </w:rPr>
        <w:t xml:space="preserve">                                                                   乙方（盖章）：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>代表签字：                                                                              代表签字：</w:t>
      </w:r>
      <w:r>
        <w:rPr>
          <w:rFonts w:ascii="华文宋体" w:hAnsi="华文宋体" w:eastAsia="华文宋体"/>
          <w:lang w:eastAsia="zh-CN"/>
        </w:rPr>
        <w:t xml:space="preserve"> </w:t>
      </w:r>
    </w:p>
    <w:p>
      <w:pPr>
        <w:pStyle w:val="3"/>
        <w:rPr>
          <w:rFonts w:ascii="华文宋体" w:hAnsi="华文宋体" w:eastAsia="华文宋体"/>
          <w:lang w:eastAsia="zh-CN"/>
        </w:rPr>
      </w:pPr>
      <w:r>
        <w:rPr>
          <w:rFonts w:hint="eastAsia" w:ascii="华文宋体" w:hAnsi="华文宋体" w:eastAsia="华文宋体"/>
          <w:lang w:eastAsia="zh-CN"/>
        </w:rPr>
        <w:t xml:space="preserve">日期：                                                                                        </w:t>
      </w:r>
      <w:r>
        <w:rPr>
          <w:rFonts w:ascii="华文宋体" w:hAnsi="华文宋体" w:eastAsia="华文宋体"/>
          <w:lang w:eastAsia="zh-CN"/>
        </w:rPr>
        <w:t xml:space="preserve"> </w:t>
      </w:r>
      <w:r>
        <w:rPr>
          <w:rFonts w:hint="eastAsia" w:ascii="华文宋体" w:hAnsi="华文宋体" w:eastAsia="华文宋体"/>
          <w:lang w:eastAsia="zh-CN"/>
        </w:rPr>
        <w:t>日期：</w:t>
      </w: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ptos Display">
    <w:altName w:val="苹方-简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843"/>
    <w:rsid w:val="00040BE5"/>
    <w:rsid w:val="00260201"/>
    <w:rsid w:val="00387B9D"/>
    <w:rsid w:val="003A3843"/>
    <w:rsid w:val="004978E5"/>
    <w:rsid w:val="007537EB"/>
    <w:rsid w:val="00E5278A"/>
    <w:rsid w:val="00E55970"/>
    <w:rsid w:val="00EA3D59"/>
    <w:rsid w:val="17DF1704"/>
    <w:rsid w:val="2F6F0F7E"/>
    <w:rsid w:val="3C7EE60C"/>
    <w:rsid w:val="3EFB8341"/>
    <w:rsid w:val="3FE3F27A"/>
    <w:rsid w:val="535F9E81"/>
    <w:rsid w:val="62BF5539"/>
    <w:rsid w:val="677B9BB0"/>
    <w:rsid w:val="6DBFBF83"/>
    <w:rsid w:val="72B0952F"/>
    <w:rsid w:val="773F333E"/>
    <w:rsid w:val="77F9E920"/>
    <w:rsid w:val="77FCBF6B"/>
    <w:rsid w:val="7B5F0BB3"/>
    <w:rsid w:val="7B7950F5"/>
    <w:rsid w:val="7BBB339F"/>
    <w:rsid w:val="7EBE90F2"/>
    <w:rsid w:val="8EFC533C"/>
    <w:rsid w:val="ADF727B4"/>
    <w:rsid w:val="B5DBF1FB"/>
    <w:rsid w:val="BB7FF125"/>
    <w:rsid w:val="BFFED914"/>
    <w:rsid w:val="CF7B19C8"/>
    <w:rsid w:val="D7BFA9AD"/>
    <w:rsid w:val="DEF8A2EA"/>
    <w:rsid w:val="DFFF4371"/>
    <w:rsid w:val="EFFFC0BD"/>
    <w:rsid w:val="FDB7A788"/>
    <w:rsid w:val="FEC381D8"/>
    <w:rsid w:val="FF773760"/>
    <w:rsid w:val="FF7D2CA3"/>
    <w:rsid w:val="FFBCEA87"/>
    <w:rsid w:val="FFDB1F58"/>
    <w:rsid w:val="FFDB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5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88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8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link w:val="30"/>
    <w:qFormat/>
    <w:uiPriority w:val="11"/>
    <w:rPr>
      <w:spacing w:val="15"/>
      <w:sz w:val="28"/>
      <w:szCs w:val="28"/>
    </w:rPr>
  </w:style>
  <w:style w:type="paragraph" w:styleId="18">
    <w:name w:val="Title"/>
    <w:basedOn w:val="1"/>
    <w:next w:val="3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22">
    <w:name w:val="Table Grid"/>
    <w:basedOn w:val="21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5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5">
    <w:name w:val="题注 字符"/>
    <w:basedOn w:val="23"/>
    <w:link w:val="12"/>
    <w:uiPriority w:val="0"/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标题 字符"/>
    <w:basedOn w:val="23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23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标题 1 字符"/>
    <w:basedOn w:val="23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6">
    <w:name w:val="标题 2 字符"/>
    <w:basedOn w:val="23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7">
    <w:name w:val="标题 3 字符"/>
    <w:basedOn w:val="23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8">
    <w:name w:val="标题 4 字符"/>
    <w:basedOn w:val="23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9">
    <w:name w:val="标题 5 字符"/>
    <w:basedOn w:val="23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40">
    <w:name w:val="标题 6 字符"/>
    <w:basedOn w:val="23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7 字符"/>
    <w:basedOn w:val="23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8 字符"/>
    <w:basedOn w:val="23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标题 9 字符"/>
    <w:basedOn w:val="23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uiPriority w:val="0"/>
  </w:style>
  <w:style w:type="paragraph" w:customStyle="1" w:styleId="48">
    <w:name w:val="Table Caption"/>
    <w:basedOn w:val="12"/>
    <w:uiPriority w:val="0"/>
    <w:pPr>
      <w:keepNext/>
    </w:pPr>
  </w:style>
  <w:style w:type="paragraph" w:customStyle="1" w:styleId="49">
    <w:name w:val="Image Caption"/>
    <w:basedOn w:val="12"/>
    <w:uiPriority w:val="0"/>
  </w:style>
  <w:style w:type="paragraph" w:customStyle="1" w:styleId="50">
    <w:name w:val="Figure"/>
    <w:basedOn w:val="1"/>
    <w:uiPriority w:val="0"/>
  </w:style>
  <w:style w:type="paragraph" w:customStyle="1" w:styleId="51">
    <w:name w:val="Captioned Figure"/>
    <w:basedOn w:val="50"/>
    <w:uiPriority w:val="0"/>
    <w:pPr>
      <w:keepNext/>
    </w:pPr>
  </w:style>
  <w:style w:type="character" w:customStyle="1" w:styleId="52">
    <w:name w:val="Verbatim Char"/>
    <w:basedOn w:val="25"/>
    <w:link w:val="53"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uiPriority w:val="0"/>
    <w:pPr>
      <w:wordWrap w:val="0"/>
    </w:pPr>
  </w:style>
  <w:style w:type="character" w:customStyle="1" w:styleId="54">
    <w:name w:val="Section Number"/>
    <w:basedOn w:val="25"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6">
    <w:name w:val="KeywordTok"/>
    <w:basedOn w:val="52"/>
    <w:uiPriority w:val="0"/>
    <w:rPr>
      <w:rFonts w:ascii="Consolas" w:hAnsi="Consolas"/>
      <w:b/>
      <w:color w:val="007020"/>
      <w:sz w:val="22"/>
    </w:rPr>
  </w:style>
  <w:style w:type="character" w:customStyle="1" w:styleId="57">
    <w:name w:val="DataTypeTok"/>
    <w:basedOn w:val="52"/>
    <w:uiPriority w:val="0"/>
    <w:rPr>
      <w:rFonts w:ascii="Consolas" w:hAnsi="Consolas"/>
      <w:color w:val="902000"/>
      <w:sz w:val="22"/>
    </w:rPr>
  </w:style>
  <w:style w:type="character" w:customStyle="1" w:styleId="58">
    <w:name w:val="DecValTok"/>
    <w:basedOn w:val="52"/>
    <w:uiPriority w:val="0"/>
    <w:rPr>
      <w:rFonts w:ascii="Consolas" w:hAnsi="Consolas"/>
      <w:color w:val="40A070"/>
      <w:sz w:val="22"/>
    </w:rPr>
  </w:style>
  <w:style w:type="character" w:customStyle="1" w:styleId="59">
    <w:name w:val="BaseNTok"/>
    <w:basedOn w:val="52"/>
    <w:uiPriority w:val="0"/>
    <w:rPr>
      <w:rFonts w:ascii="Consolas" w:hAnsi="Consolas"/>
      <w:color w:val="40A070"/>
      <w:sz w:val="22"/>
    </w:rPr>
  </w:style>
  <w:style w:type="character" w:customStyle="1" w:styleId="60">
    <w:name w:val="FloatTok"/>
    <w:basedOn w:val="52"/>
    <w:uiPriority w:val="0"/>
    <w:rPr>
      <w:rFonts w:ascii="Consolas" w:hAnsi="Consolas"/>
      <w:color w:val="40A070"/>
      <w:sz w:val="22"/>
    </w:rPr>
  </w:style>
  <w:style w:type="character" w:customStyle="1" w:styleId="61">
    <w:name w:val="ConstantTok"/>
    <w:basedOn w:val="52"/>
    <w:uiPriority w:val="0"/>
    <w:rPr>
      <w:rFonts w:ascii="Consolas" w:hAnsi="Consolas"/>
      <w:color w:val="880000"/>
      <w:sz w:val="22"/>
    </w:rPr>
  </w:style>
  <w:style w:type="character" w:customStyle="1" w:styleId="62">
    <w:name w:val="CharTok"/>
    <w:basedOn w:val="52"/>
    <w:uiPriority w:val="0"/>
    <w:rPr>
      <w:rFonts w:ascii="Consolas" w:hAnsi="Consolas"/>
      <w:color w:val="4070A0"/>
      <w:sz w:val="22"/>
    </w:rPr>
  </w:style>
  <w:style w:type="character" w:customStyle="1" w:styleId="63">
    <w:name w:val="SpecialCharTok"/>
    <w:basedOn w:val="52"/>
    <w:uiPriority w:val="0"/>
    <w:rPr>
      <w:rFonts w:ascii="Consolas" w:hAnsi="Consolas"/>
      <w:color w:val="4070A0"/>
      <w:sz w:val="22"/>
    </w:rPr>
  </w:style>
  <w:style w:type="character" w:customStyle="1" w:styleId="64">
    <w:name w:val="StringTok"/>
    <w:basedOn w:val="52"/>
    <w:uiPriority w:val="0"/>
    <w:rPr>
      <w:rFonts w:ascii="Consolas" w:hAnsi="Consolas"/>
      <w:color w:val="4070A0"/>
      <w:sz w:val="22"/>
    </w:rPr>
  </w:style>
  <w:style w:type="character" w:customStyle="1" w:styleId="65">
    <w:name w:val="VerbatimStringTok"/>
    <w:basedOn w:val="52"/>
    <w:uiPriority w:val="0"/>
    <w:rPr>
      <w:rFonts w:ascii="Consolas" w:hAnsi="Consolas"/>
      <w:color w:val="4070A0"/>
      <w:sz w:val="22"/>
    </w:rPr>
  </w:style>
  <w:style w:type="character" w:customStyle="1" w:styleId="66">
    <w:name w:val="SpecialStringTok"/>
    <w:basedOn w:val="52"/>
    <w:uiPriority w:val="0"/>
    <w:rPr>
      <w:rFonts w:ascii="Consolas" w:hAnsi="Consolas"/>
      <w:color w:val="BB6688"/>
      <w:sz w:val="22"/>
    </w:rPr>
  </w:style>
  <w:style w:type="character" w:customStyle="1" w:styleId="67">
    <w:name w:val="ImportTok"/>
    <w:basedOn w:val="52"/>
    <w:uiPriority w:val="0"/>
    <w:rPr>
      <w:rFonts w:ascii="Consolas" w:hAnsi="Consolas"/>
      <w:b/>
      <w:color w:val="008000"/>
      <w:sz w:val="22"/>
    </w:rPr>
  </w:style>
  <w:style w:type="character" w:customStyle="1" w:styleId="68">
    <w:name w:val="CommentTok"/>
    <w:basedOn w:val="52"/>
    <w:uiPriority w:val="0"/>
    <w:rPr>
      <w:rFonts w:ascii="Consolas" w:hAnsi="Consolas"/>
      <w:i/>
      <w:color w:val="60A0B0"/>
      <w:sz w:val="22"/>
    </w:rPr>
  </w:style>
  <w:style w:type="character" w:customStyle="1" w:styleId="69">
    <w:name w:val="DocumentationTok"/>
    <w:basedOn w:val="52"/>
    <w:uiPriority w:val="0"/>
    <w:rPr>
      <w:rFonts w:ascii="Consolas" w:hAnsi="Consolas"/>
      <w:i/>
      <w:color w:val="BA2121"/>
      <w:sz w:val="22"/>
    </w:rPr>
  </w:style>
  <w:style w:type="character" w:customStyle="1" w:styleId="70">
    <w:name w:val="Annotation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CommentVar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72">
    <w:name w:val="OtherTok"/>
    <w:basedOn w:val="52"/>
    <w:uiPriority w:val="0"/>
    <w:rPr>
      <w:rFonts w:ascii="Consolas" w:hAnsi="Consolas"/>
      <w:color w:val="007020"/>
      <w:sz w:val="22"/>
    </w:rPr>
  </w:style>
  <w:style w:type="character" w:customStyle="1" w:styleId="73">
    <w:name w:val="FunctionTok"/>
    <w:basedOn w:val="52"/>
    <w:uiPriority w:val="0"/>
    <w:rPr>
      <w:rFonts w:ascii="Consolas" w:hAnsi="Consolas"/>
      <w:color w:val="06287E"/>
      <w:sz w:val="22"/>
    </w:rPr>
  </w:style>
  <w:style w:type="character" w:customStyle="1" w:styleId="74">
    <w:name w:val="VariableTok"/>
    <w:basedOn w:val="52"/>
    <w:uiPriority w:val="0"/>
    <w:rPr>
      <w:rFonts w:ascii="Consolas" w:hAnsi="Consolas"/>
      <w:color w:val="19177C"/>
      <w:sz w:val="22"/>
    </w:rPr>
  </w:style>
  <w:style w:type="character" w:customStyle="1" w:styleId="75">
    <w:name w:val="ControlFlowTok"/>
    <w:basedOn w:val="52"/>
    <w:uiPriority w:val="0"/>
    <w:rPr>
      <w:rFonts w:ascii="Consolas" w:hAnsi="Consolas"/>
      <w:b/>
      <w:color w:val="007020"/>
      <w:sz w:val="22"/>
    </w:rPr>
  </w:style>
  <w:style w:type="character" w:customStyle="1" w:styleId="76">
    <w:name w:val="OperatorTok"/>
    <w:basedOn w:val="52"/>
    <w:uiPriority w:val="0"/>
    <w:rPr>
      <w:rFonts w:ascii="Consolas" w:hAnsi="Consolas"/>
      <w:color w:val="666666"/>
      <w:sz w:val="22"/>
    </w:rPr>
  </w:style>
  <w:style w:type="character" w:customStyle="1" w:styleId="77">
    <w:name w:val="BuiltInTok"/>
    <w:basedOn w:val="52"/>
    <w:uiPriority w:val="0"/>
    <w:rPr>
      <w:rFonts w:ascii="Consolas" w:hAnsi="Consolas"/>
      <w:color w:val="008000"/>
      <w:sz w:val="22"/>
    </w:rPr>
  </w:style>
  <w:style w:type="character" w:customStyle="1" w:styleId="78">
    <w:name w:val="ExtensionTok"/>
    <w:basedOn w:val="52"/>
    <w:uiPriority w:val="0"/>
    <w:rPr>
      <w:rFonts w:ascii="Consolas" w:hAnsi="Consolas"/>
      <w:sz w:val="22"/>
    </w:rPr>
  </w:style>
  <w:style w:type="character" w:customStyle="1" w:styleId="79">
    <w:name w:val="PreprocessorTok"/>
    <w:basedOn w:val="52"/>
    <w:uiPriority w:val="0"/>
    <w:rPr>
      <w:rFonts w:ascii="Consolas" w:hAnsi="Consolas"/>
      <w:color w:val="BC7A00"/>
      <w:sz w:val="22"/>
    </w:rPr>
  </w:style>
  <w:style w:type="character" w:customStyle="1" w:styleId="80">
    <w:name w:val="AttributeTok"/>
    <w:basedOn w:val="52"/>
    <w:uiPriority w:val="0"/>
    <w:rPr>
      <w:rFonts w:ascii="Consolas" w:hAnsi="Consolas"/>
      <w:color w:val="7D9029"/>
      <w:sz w:val="22"/>
    </w:rPr>
  </w:style>
  <w:style w:type="character" w:customStyle="1" w:styleId="81">
    <w:name w:val="RegionMarkerTok"/>
    <w:basedOn w:val="52"/>
    <w:uiPriority w:val="0"/>
    <w:rPr>
      <w:rFonts w:ascii="Consolas" w:hAnsi="Consolas"/>
      <w:sz w:val="22"/>
    </w:rPr>
  </w:style>
  <w:style w:type="character" w:customStyle="1" w:styleId="82">
    <w:name w:val="Information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83">
    <w:name w:val="Warning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84">
    <w:name w:val="AlertTok"/>
    <w:basedOn w:val="52"/>
    <w:uiPriority w:val="0"/>
    <w:rPr>
      <w:rFonts w:ascii="Consolas" w:hAnsi="Consolas"/>
      <w:b/>
      <w:color w:val="FF0000"/>
      <w:sz w:val="22"/>
    </w:rPr>
  </w:style>
  <w:style w:type="character" w:customStyle="1" w:styleId="85">
    <w:name w:val="ErrorTok"/>
    <w:basedOn w:val="52"/>
    <w:uiPriority w:val="0"/>
    <w:rPr>
      <w:rFonts w:ascii="Consolas" w:hAnsi="Consolas"/>
      <w:b/>
      <w:color w:val="FF0000"/>
      <w:sz w:val="22"/>
    </w:rPr>
  </w:style>
  <w:style w:type="character" w:customStyle="1" w:styleId="86">
    <w:name w:val="NormalTok"/>
    <w:basedOn w:val="52"/>
    <w:uiPriority w:val="0"/>
    <w:rPr>
      <w:rFonts w:ascii="Consolas" w:hAnsi="Consolas"/>
      <w:sz w:val="22"/>
    </w:rPr>
  </w:style>
  <w:style w:type="character" w:customStyle="1" w:styleId="87">
    <w:name w:val="页眉 字符"/>
    <w:basedOn w:val="23"/>
    <w:link w:val="16"/>
    <w:uiPriority w:val="0"/>
    <w:rPr>
      <w:sz w:val="18"/>
      <w:szCs w:val="18"/>
    </w:rPr>
  </w:style>
  <w:style w:type="character" w:customStyle="1" w:styleId="88">
    <w:name w:val="页脚 字符"/>
    <w:basedOn w:val="23"/>
    <w:link w:val="15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1373</Characters>
  <Lines>11</Lines>
  <Paragraphs>3</Paragraphs>
  <TotalTime>0</TotalTime>
  <ScaleCrop>false</ScaleCrop>
  <LinksUpToDate>false</LinksUpToDate>
  <CharactersWithSpaces>1610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2025-07-05T18:15:00Z</dcterms:created>
  <dc:creator>yangyy</dc:creator>
  <cp:lastModifiedBy>yangyy</cp:lastModifiedBy>
  <dcterms:modified xsi:type="dcterms:W3CDTF">2025-07-09T15:30:30Z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46D47927E682735E1DCF6D68A1C8C57A_43</vt:lpwstr>
  </property>
</Properties>
</file>