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0014" w14:textId="77777777" w:rsidR="00594CE3" w:rsidRDefault="00000000">
      <w:pPr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硕士论文框架与符号体系（整理版）</w:t>
      </w:r>
    </w:p>
    <w:p w14:paraId="7CEBB2E3" w14:textId="77777777" w:rsidR="00594CE3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主题：异构拣选资源下的任务</w:t>
      </w:r>
      <w:r>
        <w:rPr>
          <w:sz w:val="24"/>
          <w:lang w:eastAsia="zh-CN"/>
        </w:rPr>
        <w:t>-</w:t>
      </w:r>
      <w:r>
        <w:rPr>
          <w:sz w:val="24"/>
          <w:lang w:eastAsia="zh-CN"/>
        </w:rPr>
        <w:t>资源错配、到达</w:t>
      </w:r>
      <w:proofErr w:type="gramStart"/>
      <w:r>
        <w:rPr>
          <w:sz w:val="24"/>
          <w:lang w:eastAsia="zh-CN"/>
        </w:rPr>
        <w:t>异步与</w:t>
      </w:r>
      <w:proofErr w:type="gramEnd"/>
      <w:r>
        <w:rPr>
          <w:sz w:val="24"/>
          <w:lang w:eastAsia="zh-CN"/>
        </w:rPr>
        <w:t>交接区拥堵；以及能力匹配派工与拥堵感知滚动放行控制</w:t>
      </w:r>
    </w:p>
    <w:p w14:paraId="793AB46F" w14:textId="77777777" w:rsidR="00594CE3" w:rsidRDefault="00594CE3">
      <w:pPr>
        <w:rPr>
          <w:lang w:eastAsia="zh-CN"/>
        </w:rPr>
      </w:pPr>
    </w:p>
    <w:p w14:paraId="5C28FDD5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0 </w:t>
      </w:r>
      <w:r>
        <w:rPr>
          <w:lang w:eastAsia="zh-CN"/>
        </w:rPr>
        <w:t>说明与整理原则</w:t>
      </w:r>
    </w:p>
    <w:p w14:paraId="2B9EC9CB" w14:textId="77777777" w:rsidR="00594CE3" w:rsidRDefault="00000000">
      <w:r>
        <w:rPr>
          <w:lang w:eastAsia="zh-CN"/>
        </w:rPr>
        <w:t>本文件将原稿中的讨论性文字整理为可直接写入论文的方法框架，并对符号与公式进行统一。</w:t>
      </w:r>
      <w:proofErr w:type="spellStart"/>
      <w:r>
        <w:t>整理原则如下</w:t>
      </w:r>
      <w:proofErr w:type="spellEnd"/>
      <w:r>
        <w:t>：</w:t>
      </w:r>
    </w:p>
    <w:p w14:paraId="05B03C6D" w14:textId="77777777" w:rsidR="00594CE3" w:rsidRDefault="00000000">
      <w:pPr>
        <w:pStyle w:val="a0"/>
      </w:pPr>
      <w:r>
        <w:t>术语统一：采用仓储拣选与运筹调度领域通用术语（</w:t>
      </w:r>
      <w:r>
        <w:t>case picking / piece picking / split orders</w:t>
      </w:r>
      <w:r>
        <w:t>、</w:t>
      </w:r>
      <w:r>
        <w:t>order splitting</w:t>
      </w:r>
      <w:r>
        <w:t>、</w:t>
      </w:r>
      <w:r>
        <w:t>order consolidation</w:t>
      </w:r>
      <w:r>
        <w:t>、</w:t>
      </w:r>
      <w:r>
        <w:t>rolling horizon control</w:t>
      </w:r>
      <w:r>
        <w:t>、</w:t>
      </w:r>
      <w:r>
        <w:t>dynamic order release</w:t>
      </w:r>
      <w:r>
        <w:t>）。</w:t>
      </w:r>
    </w:p>
    <w:p w14:paraId="550AE69B" w14:textId="77777777" w:rsidR="00594CE3" w:rsidRDefault="00000000">
      <w:pPr>
        <w:pStyle w:val="a0"/>
      </w:pPr>
      <w:r>
        <w:t>符号统一：所有量按</w:t>
      </w:r>
      <w:r>
        <w:t>“</w:t>
      </w:r>
      <w:r>
        <w:t>中文含义（符号）</w:t>
      </w:r>
      <w:r>
        <w:t>”</w:t>
      </w:r>
      <w:r>
        <w:t>首次出现；同一概念不再并行使用多套符号（例如</w:t>
      </w:r>
      <w:r>
        <w:t>W_con/W_consol</w:t>
      </w:r>
      <w:r>
        <w:t>、</w:t>
      </w:r>
      <w:r>
        <w:t>T_occ/O_IO</w:t>
      </w:r>
      <w:r>
        <w:t>）。</w:t>
      </w:r>
    </w:p>
    <w:p w14:paraId="1E3DAD50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公式可实现：所有指标均能从数据或离散事件仿真事件日志直接计算；删除</w:t>
      </w:r>
      <w:r>
        <w:rPr>
          <w:lang w:eastAsia="zh-CN"/>
        </w:rPr>
        <w:t>“</w:t>
      </w:r>
      <w:r>
        <w:rPr>
          <w:lang w:eastAsia="zh-CN"/>
        </w:rPr>
        <w:t>像概念但不可计算</w:t>
      </w:r>
      <w:r>
        <w:rPr>
          <w:lang w:eastAsia="zh-CN"/>
        </w:rPr>
        <w:t>”</w:t>
      </w:r>
      <w:r>
        <w:rPr>
          <w:lang w:eastAsia="zh-CN"/>
        </w:rPr>
        <w:t>的表述。</w:t>
      </w:r>
    </w:p>
    <w:p w14:paraId="3F2EAA35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贡献边界：路径优化（</w:t>
      </w:r>
      <w:r>
        <w:rPr>
          <w:lang w:eastAsia="zh-CN"/>
        </w:rPr>
        <w:t>GA-ALNS</w:t>
      </w:r>
      <w:r>
        <w:rPr>
          <w:lang w:eastAsia="zh-CN"/>
        </w:rPr>
        <w:t>）仅作为强对照</w:t>
      </w:r>
      <w:r>
        <w:rPr>
          <w:lang w:eastAsia="zh-CN"/>
        </w:rPr>
        <w:t>/</w:t>
      </w:r>
      <w:r>
        <w:rPr>
          <w:lang w:eastAsia="zh-CN"/>
        </w:rPr>
        <w:t>上界，不作为论文贡献；第</w:t>
      </w:r>
      <w:r>
        <w:rPr>
          <w:lang w:eastAsia="zh-CN"/>
        </w:rPr>
        <w:t>4</w:t>
      </w:r>
      <w:proofErr w:type="gramStart"/>
      <w:r>
        <w:rPr>
          <w:lang w:eastAsia="zh-CN"/>
        </w:rPr>
        <w:t>章固定</w:t>
      </w:r>
      <w:proofErr w:type="gramEnd"/>
      <w:r>
        <w:rPr>
          <w:lang w:eastAsia="zh-CN"/>
        </w:rPr>
        <w:t>基线路径策略以控制变量。</w:t>
      </w:r>
    </w:p>
    <w:p w14:paraId="7C448C6A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研究场景、边界与核心问题</w:t>
      </w:r>
    </w:p>
    <w:p w14:paraId="6CCBC48D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场景与作业类型</w:t>
      </w:r>
    </w:p>
    <w:p w14:paraId="604053C6" w14:textId="77777777" w:rsidR="00594CE3" w:rsidRDefault="00000000">
      <w:pPr>
        <w:rPr>
          <w:lang w:eastAsia="zh-CN"/>
        </w:rPr>
      </w:pPr>
      <w:r>
        <w:rPr>
          <w:lang w:eastAsia="zh-CN"/>
        </w:rPr>
        <w:t>研究对象为鞋</w:t>
      </w:r>
      <w:proofErr w:type="gramStart"/>
      <w:r>
        <w:rPr>
          <w:lang w:eastAsia="zh-CN"/>
        </w:rPr>
        <w:t>服全渠道</w:t>
      </w:r>
      <w:proofErr w:type="gramEnd"/>
      <w:r>
        <w:rPr>
          <w:lang w:eastAsia="zh-CN"/>
        </w:rPr>
        <w:t>仓内出库拣选与交接环节。订单按作业形态分为三类：</w:t>
      </w:r>
    </w:p>
    <w:p w14:paraId="1EDACB31" w14:textId="77777777" w:rsidR="00594CE3" w:rsidRDefault="00000000">
      <w:pPr>
        <w:pStyle w:val="a0"/>
      </w:pPr>
      <w:proofErr w:type="spellStart"/>
      <w:r>
        <w:t>整箱拣选订单（</w:t>
      </w:r>
      <w:r>
        <w:t>Case</w:t>
      </w:r>
      <w:proofErr w:type="spellEnd"/>
      <w:r>
        <w:t xml:space="preserve"> orders / Bulk</w:t>
      </w:r>
      <w:r>
        <w:t>）：</w:t>
      </w:r>
      <w:proofErr w:type="spellStart"/>
      <w:r>
        <w:t>大数量行项占比高，</w:t>
      </w:r>
      <w:r>
        <w:t>SKU</w:t>
      </w:r>
      <w:r>
        <w:t>数相对少</w:t>
      </w:r>
      <w:proofErr w:type="spellEnd"/>
      <w:r>
        <w:t>。</w:t>
      </w:r>
    </w:p>
    <w:p w14:paraId="4AB1DEBB" w14:textId="77777777" w:rsidR="00594CE3" w:rsidRDefault="00000000">
      <w:pPr>
        <w:pStyle w:val="a0"/>
      </w:pPr>
      <w:r>
        <w:t>拆零拣选订单（</w:t>
      </w:r>
      <w:r>
        <w:t>Piece orders / Piece</w:t>
      </w:r>
      <w:r>
        <w:t>）：</w:t>
      </w:r>
      <w:r>
        <w:t>SKU</w:t>
      </w:r>
      <w:r>
        <w:t>数多，拣选点分散。</w:t>
      </w:r>
    </w:p>
    <w:p w14:paraId="24BA9429" w14:textId="77777777" w:rsidR="00594CE3" w:rsidRDefault="00000000">
      <w:pPr>
        <w:pStyle w:val="a0"/>
      </w:pPr>
      <w:r>
        <w:t>拆分订单（</w:t>
      </w:r>
      <w:r>
        <w:t>Split orders / Mixed</w:t>
      </w:r>
      <w:r>
        <w:t>）：同时包含整箱与拆零行项，需拆分为两个子任务并在交接区合并（</w:t>
      </w:r>
      <w:r>
        <w:t>order consolidation</w:t>
      </w:r>
      <w:r>
        <w:t>）。</w:t>
      </w:r>
    </w:p>
    <w:p w14:paraId="24D2B5C6" w14:textId="77777777" w:rsidR="00594CE3" w:rsidRDefault="00000000">
      <w:pPr>
        <w:pStyle w:val="21"/>
      </w:pPr>
      <w:r>
        <w:t xml:space="preserve">1.2 </w:t>
      </w:r>
      <w:r>
        <w:t>研究边界与资源设定</w:t>
      </w:r>
    </w:p>
    <w:p w14:paraId="42942E58" w14:textId="77777777" w:rsidR="00594CE3" w:rsidRDefault="00000000">
      <w:pPr>
        <w:rPr>
          <w:lang w:eastAsia="zh-CN"/>
        </w:rPr>
      </w:pPr>
      <w:r>
        <w:rPr>
          <w:lang w:eastAsia="zh-CN"/>
        </w:rPr>
        <w:t>研究边界限定为仓内履约（订单进入系统至到达交接区并完成交接处理），不包含末端配送。</w:t>
      </w:r>
    </w:p>
    <w:p w14:paraId="49C2AF66" w14:textId="77777777" w:rsidR="00594CE3" w:rsidRDefault="00000000">
      <w:pPr>
        <w:rPr>
          <w:lang w:eastAsia="zh-CN"/>
        </w:rPr>
      </w:pPr>
      <w:r>
        <w:rPr>
          <w:lang w:eastAsia="zh-CN"/>
        </w:rPr>
        <w:lastRenderedPageBreak/>
        <w:t>系统存在两类异构拣选资源：电动拣选车（</w:t>
      </w:r>
      <w:r>
        <w:rPr>
          <w:lang w:eastAsia="zh-CN"/>
        </w:rPr>
        <w:t>EPU</w:t>
      </w:r>
      <w:r>
        <w:rPr>
          <w:lang w:eastAsia="zh-CN"/>
        </w:rPr>
        <w:t>）与人力拣选车（</w:t>
      </w:r>
      <w:r>
        <w:rPr>
          <w:lang w:eastAsia="zh-CN"/>
        </w:rPr>
        <w:t>MPU</w:t>
      </w:r>
      <w:r>
        <w:rPr>
          <w:lang w:eastAsia="zh-CN"/>
        </w:rPr>
        <w:t>）。在一个班次</w:t>
      </w:r>
      <w:r>
        <w:rPr>
          <w:lang w:eastAsia="zh-CN"/>
        </w:rPr>
        <w:t>/</w:t>
      </w:r>
      <w:r>
        <w:rPr>
          <w:lang w:eastAsia="zh-CN"/>
        </w:rPr>
        <w:t>高峰窗口内，资源数量固定，且通道与交接区存在容量刚性，属于资源受限调度问题。</w:t>
      </w:r>
    </w:p>
    <w:p w14:paraId="4CCFB631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核心科学问题与研究目标</w:t>
      </w:r>
    </w:p>
    <w:p w14:paraId="578D6358" w14:textId="77777777" w:rsidR="00594CE3" w:rsidRDefault="00000000">
      <w:r>
        <w:rPr>
          <w:lang w:eastAsia="zh-CN"/>
        </w:rPr>
        <w:t>在资源受限的仓内履约系统中，订单作业类型与异构拣选资源存在能力差异。</w:t>
      </w:r>
      <w:proofErr w:type="spellStart"/>
      <w:r>
        <w:t>粗放派工与放行会造成任务</w:t>
      </w:r>
      <w:r>
        <w:t>-</w:t>
      </w:r>
      <w:r>
        <w:t>资源能力不匹配（</w:t>
      </w:r>
      <w:r>
        <w:t>task-resource</w:t>
      </w:r>
      <w:proofErr w:type="spellEnd"/>
      <w:r>
        <w:t xml:space="preserve"> mismatch</w:t>
      </w:r>
      <w:r>
        <w:t>），</w:t>
      </w:r>
      <w:proofErr w:type="spellStart"/>
      <w:r>
        <w:t>并通过两条机制路径推高交接区拥堵，从而放大高价值订单尾部风险</w:t>
      </w:r>
      <w:proofErr w:type="spellEnd"/>
      <w:r>
        <w:t>：</w:t>
      </w:r>
    </w:p>
    <w:p w14:paraId="6629163C" w14:textId="77777777" w:rsidR="00594CE3" w:rsidRDefault="00000000">
      <w:pPr>
        <w:pStyle w:val="a"/>
      </w:pPr>
      <w:r>
        <w:t>路径</w:t>
      </w:r>
      <w:r>
        <w:t>A</w:t>
      </w:r>
      <w:r>
        <w:t>（合并等待）：错配导致子任务处理速率差异扩大，拆分订单到达交接区不同步（</w:t>
      </w:r>
      <w:r>
        <w:t>arrival asynchrony</w:t>
      </w:r>
      <w:r>
        <w:t>）转化为合并等待与占位（</w:t>
      </w:r>
      <w:r>
        <w:t>order consolidation delay &amp; occupancy</w:t>
      </w:r>
      <w:r>
        <w:t>），挤占交接区容量并抬升排队峰值。</w:t>
      </w:r>
    </w:p>
    <w:p w14:paraId="5146F1E2" w14:textId="77777777" w:rsidR="00594CE3" w:rsidRDefault="00000000">
      <w:pPr>
        <w:pStyle w:val="a"/>
        <w:rPr>
          <w:lang w:eastAsia="zh-CN"/>
        </w:rPr>
      </w:pPr>
      <w:r>
        <w:rPr>
          <w:lang w:eastAsia="zh-CN"/>
        </w:rPr>
        <w:t>路径</w:t>
      </w:r>
      <w:r>
        <w:rPr>
          <w:lang w:eastAsia="zh-CN"/>
        </w:rPr>
        <w:t>B</w:t>
      </w:r>
      <w:r>
        <w:rPr>
          <w:lang w:eastAsia="zh-CN"/>
        </w:rPr>
        <w:t>（通行阻塞）：错配导致通道</w:t>
      </w:r>
      <w:r>
        <w:rPr>
          <w:lang w:eastAsia="zh-CN"/>
        </w:rPr>
        <w:t>/</w:t>
      </w:r>
      <w:r>
        <w:rPr>
          <w:lang w:eastAsia="zh-CN"/>
        </w:rPr>
        <w:t>中央走廊（</w:t>
      </w:r>
      <w:r>
        <w:rPr>
          <w:lang w:eastAsia="zh-CN"/>
        </w:rPr>
        <w:t>CC</w:t>
      </w:r>
      <w:r>
        <w:rPr>
          <w:lang w:eastAsia="zh-CN"/>
        </w:rPr>
        <w:t>）通行延迟与波动上升，扩大整体到达抖动并进一步放大拆分订单异步性，同时推高交接区排队。</w:t>
      </w:r>
    </w:p>
    <w:p w14:paraId="29BA4F22" w14:textId="77777777" w:rsidR="00594CE3" w:rsidRDefault="00000000">
      <w:pPr>
        <w:rPr>
          <w:lang w:eastAsia="zh-CN"/>
        </w:rPr>
      </w:pPr>
      <w:r>
        <w:rPr>
          <w:lang w:eastAsia="zh-CN"/>
        </w:rPr>
        <w:t>研究目标是在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扩容前提下，构建</w:t>
      </w:r>
      <w:r>
        <w:rPr>
          <w:lang w:eastAsia="zh-CN"/>
        </w:rPr>
        <w:t>“</w:t>
      </w:r>
      <w:r>
        <w:rPr>
          <w:lang w:eastAsia="zh-CN"/>
        </w:rPr>
        <w:t>订单画像与分类</w:t>
      </w:r>
      <w:r>
        <w:rPr>
          <w:lang w:eastAsia="zh-CN"/>
        </w:rPr>
        <w:t>-</w:t>
      </w:r>
      <w:r>
        <w:rPr>
          <w:lang w:eastAsia="zh-CN"/>
        </w:rPr>
        <w:t>能力匹配派工</w:t>
      </w:r>
      <w:r>
        <w:rPr>
          <w:lang w:eastAsia="zh-CN"/>
        </w:rPr>
        <w:t>-</w:t>
      </w:r>
      <w:r>
        <w:rPr>
          <w:lang w:eastAsia="zh-CN"/>
        </w:rPr>
        <w:t>拥堵感知滚动放行控制</w:t>
      </w:r>
      <w:r>
        <w:rPr>
          <w:lang w:eastAsia="zh-CN"/>
        </w:rPr>
        <w:t>”</w:t>
      </w:r>
      <w:r>
        <w:rPr>
          <w:lang w:eastAsia="zh-CN"/>
        </w:rPr>
        <w:t>的规则体系，以降低交接区排队与占位，稳定高价值订单的</w:t>
      </w:r>
      <w:r>
        <w:rPr>
          <w:lang w:eastAsia="zh-CN"/>
        </w:rPr>
        <w:t>P95</w:t>
      </w:r>
      <w:r>
        <w:rPr>
          <w:lang w:eastAsia="zh-CN"/>
        </w:rPr>
        <w:t>与</w:t>
      </w:r>
      <w:r>
        <w:rPr>
          <w:lang w:eastAsia="zh-CN"/>
        </w:rPr>
        <w:t>SLA</w:t>
      </w:r>
      <w:r>
        <w:rPr>
          <w:lang w:eastAsia="zh-CN"/>
        </w:rPr>
        <w:t>违约率。</w:t>
      </w:r>
    </w:p>
    <w:p w14:paraId="6B7A91A2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符号、索引与变量定义</w:t>
      </w:r>
    </w:p>
    <w:p w14:paraId="5831DC3A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索引与集合</w:t>
      </w:r>
    </w:p>
    <w:p w14:paraId="0BDA77F6" w14:textId="77777777" w:rsidR="00594CE3" w:rsidRDefault="00000000">
      <w:pPr>
        <w:pStyle w:val="a0"/>
      </w:pPr>
      <w:proofErr w:type="spellStart"/>
      <w:r>
        <w:t>订单索引：</w:t>
      </w:r>
      <w:r>
        <w:t>i</w:t>
      </w:r>
      <w:proofErr w:type="spellEnd"/>
      <w:r>
        <w:t xml:space="preserve"> ∈ 𝓘</w:t>
      </w:r>
      <w:r>
        <w:t>。</w:t>
      </w:r>
    </w:p>
    <w:p w14:paraId="5738D881" w14:textId="77777777" w:rsidR="00594CE3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行项索引</w:t>
      </w:r>
      <w:proofErr w:type="gramEnd"/>
      <w:r>
        <w:rPr>
          <w:lang w:eastAsia="zh-CN"/>
        </w:rPr>
        <w:t>：</w:t>
      </w:r>
      <w:r>
        <w:rPr>
          <w:lang w:eastAsia="zh-CN"/>
        </w:rPr>
        <w:t>l ∈ 𝓛_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（订单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的行项集合</w:t>
      </w:r>
      <w:proofErr w:type="gramEnd"/>
      <w:r>
        <w:rPr>
          <w:lang w:eastAsia="zh-CN"/>
        </w:rPr>
        <w:t>）。</w:t>
      </w:r>
    </w:p>
    <w:p w14:paraId="3AD6B949" w14:textId="77777777" w:rsidR="00594CE3" w:rsidRDefault="00000000">
      <w:pPr>
        <w:pStyle w:val="a0"/>
      </w:pPr>
      <w:proofErr w:type="spellStart"/>
      <w:r>
        <w:t>子任务索引：</w:t>
      </w:r>
      <w:r>
        <w:t>s</w:t>
      </w:r>
      <w:proofErr w:type="spellEnd"/>
      <w:r>
        <w:t xml:space="preserve"> ∈ {case, </w:t>
      </w:r>
      <w:proofErr w:type="gramStart"/>
      <w:r>
        <w:t>piece}</w:t>
      </w:r>
      <w:r>
        <w:t>（</w:t>
      </w:r>
      <w:proofErr w:type="spellStart"/>
      <w:proofErr w:type="gramEnd"/>
      <w:r>
        <w:t>仅对拆分订单定义</w:t>
      </w:r>
      <w:proofErr w:type="spellEnd"/>
      <w:r>
        <w:t>）。</w:t>
      </w:r>
    </w:p>
    <w:p w14:paraId="5A8EF8FD" w14:textId="77777777" w:rsidR="00594CE3" w:rsidRDefault="00000000">
      <w:pPr>
        <w:pStyle w:val="a0"/>
      </w:pPr>
      <w:r>
        <w:t>资源类型：</w:t>
      </w:r>
      <w:r>
        <w:t>r ∈ {EPU, MPU}</w:t>
      </w:r>
      <w:r>
        <w:t>。</w:t>
      </w:r>
    </w:p>
    <w:p w14:paraId="39F2E916" w14:textId="77777777" w:rsidR="00594CE3" w:rsidRDefault="00000000">
      <w:pPr>
        <w:pStyle w:val="21"/>
      </w:pPr>
      <w:r>
        <w:t xml:space="preserve">2.2 </w:t>
      </w:r>
      <w:r>
        <w:t>核心变量与单位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3251"/>
        <w:gridCol w:w="1489"/>
        <w:gridCol w:w="2089"/>
      </w:tblGrid>
      <w:tr w:rsidR="00594CE3" w14:paraId="502D021A" w14:textId="77777777">
        <w:trPr>
          <w:jc w:val="center"/>
        </w:trPr>
        <w:tc>
          <w:tcPr>
            <w:tcW w:w="1814" w:type="dxa"/>
          </w:tcPr>
          <w:p w14:paraId="36E4CF67" w14:textId="77777777" w:rsidR="00594CE3" w:rsidRDefault="00000000">
            <w:r>
              <w:rPr>
                <w:b/>
                <w:sz w:val="21"/>
              </w:rPr>
              <w:t>符号</w:t>
            </w:r>
          </w:p>
        </w:tc>
        <w:tc>
          <w:tcPr>
            <w:tcW w:w="4649" w:type="dxa"/>
          </w:tcPr>
          <w:p w14:paraId="02F5772A" w14:textId="77777777" w:rsidR="00594CE3" w:rsidRDefault="00000000">
            <w:r>
              <w:rPr>
                <w:b/>
                <w:sz w:val="21"/>
              </w:rPr>
              <w:t>含义</w:t>
            </w:r>
          </w:p>
        </w:tc>
        <w:tc>
          <w:tcPr>
            <w:tcW w:w="1474" w:type="dxa"/>
          </w:tcPr>
          <w:p w14:paraId="1DE94A72" w14:textId="77777777" w:rsidR="00594CE3" w:rsidRDefault="00000000">
            <w:r>
              <w:rPr>
                <w:b/>
                <w:sz w:val="21"/>
              </w:rPr>
              <w:t>单位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取值</w:t>
            </w:r>
          </w:p>
        </w:tc>
        <w:tc>
          <w:tcPr>
            <w:tcW w:w="2551" w:type="dxa"/>
          </w:tcPr>
          <w:p w14:paraId="19D9B622" w14:textId="77777777" w:rsidR="00594CE3" w:rsidRDefault="00000000">
            <w:r>
              <w:rPr>
                <w:b/>
                <w:sz w:val="21"/>
              </w:rPr>
              <w:t>备注</w:t>
            </w:r>
          </w:p>
        </w:tc>
      </w:tr>
      <w:tr w:rsidR="00594CE3" w14:paraId="762CCBF4" w14:textId="77777777">
        <w:trPr>
          <w:jc w:val="center"/>
        </w:trPr>
        <w:tc>
          <w:tcPr>
            <w:tcW w:w="2160" w:type="dxa"/>
          </w:tcPr>
          <w:p w14:paraId="69B691C9" w14:textId="77777777" w:rsidR="00594CE3" w:rsidRDefault="00000000">
            <w:r>
              <w:rPr>
                <w:sz w:val="21"/>
              </w:rPr>
              <w:t>t_create,i</w:t>
            </w:r>
          </w:p>
        </w:tc>
        <w:tc>
          <w:tcPr>
            <w:tcW w:w="2160" w:type="dxa"/>
          </w:tcPr>
          <w:p w14:paraId="1C03ACE8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</w:t>
            </w:r>
            <w:proofErr w:type="spellStart"/>
            <w:r>
              <w:rPr>
                <w:sz w:val="21"/>
                <w:lang w:eastAsia="zh-CN"/>
              </w:rPr>
              <w:t>i</w:t>
            </w:r>
            <w:proofErr w:type="spellEnd"/>
            <w:r>
              <w:rPr>
                <w:sz w:val="21"/>
                <w:lang w:eastAsia="zh-CN"/>
              </w:rPr>
              <w:t>进入系统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创建时刻</w:t>
            </w:r>
          </w:p>
        </w:tc>
        <w:tc>
          <w:tcPr>
            <w:tcW w:w="2160" w:type="dxa"/>
          </w:tcPr>
          <w:p w14:paraId="540CEE70" w14:textId="77777777" w:rsidR="00594CE3" w:rsidRDefault="00000000">
            <w:proofErr w:type="spellStart"/>
            <w:r>
              <w:rPr>
                <w:sz w:val="21"/>
              </w:rPr>
              <w:t>时间</w:t>
            </w:r>
            <w:proofErr w:type="spellEnd"/>
          </w:p>
        </w:tc>
        <w:tc>
          <w:tcPr>
            <w:tcW w:w="2160" w:type="dxa"/>
          </w:tcPr>
          <w:p w14:paraId="0F241455" w14:textId="77777777" w:rsidR="00594CE3" w:rsidRDefault="00000000">
            <w:r>
              <w:rPr>
                <w:sz w:val="21"/>
              </w:rPr>
              <w:t>事件时刻</w:t>
            </w:r>
          </w:p>
        </w:tc>
      </w:tr>
      <w:tr w:rsidR="00594CE3" w14:paraId="632C64FB" w14:textId="77777777">
        <w:trPr>
          <w:jc w:val="center"/>
        </w:trPr>
        <w:tc>
          <w:tcPr>
            <w:tcW w:w="2160" w:type="dxa"/>
          </w:tcPr>
          <w:p w14:paraId="2F994FFE" w14:textId="77777777" w:rsidR="00594CE3" w:rsidRDefault="00000000">
            <w:r>
              <w:rPr>
                <w:sz w:val="21"/>
              </w:rPr>
              <w:t>t_arr,i^{IO,s}</w:t>
            </w:r>
          </w:p>
        </w:tc>
        <w:tc>
          <w:tcPr>
            <w:tcW w:w="2160" w:type="dxa"/>
          </w:tcPr>
          <w:p w14:paraId="279EA2F5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</w:t>
            </w:r>
            <w:proofErr w:type="spellStart"/>
            <w:r>
              <w:rPr>
                <w:sz w:val="21"/>
                <w:lang w:eastAsia="zh-CN"/>
              </w:rPr>
              <w:t>i</w:t>
            </w:r>
            <w:proofErr w:type="spellEnd"/>
            <w:r>
              <w:rPr>
                <w:sz w:val="21"/>
                <w:lang w:eastAsia="zh-CN"/>
              </w:rPr>
              <w:t>的</w:t>
            </w:r>
            <w:proofErr w:type="gramStart"/>
            <w:r>
              <w:rPr>
                <w:sz w:val="21"/>
                <w:lang w:eastAsia="zh-CN"/>
              </w:rPr>
              <w:t>子任务</w:t>
            </w:r>
            <w:proofErr w:type="gramEnd"/>
            <w:r>
              <w:rPr>
                <w:sz w:val="21"/>
                <w:lang w:eastAsia="zh-CN"/>
              </w:rPr>
              <w:t>s</w:t>
            </w:r>
            <w:r>
              <w:rPr>
                <w:sz w:val="21"/>
                <w:lang w:eastAsia="zh-CN"/>
              </w:rPr>
              <w:t>到达交接区</w:t>
            </w:r>
            <w:r>
              <w:rPr>
                <w:sz w:val="21"/>
                <w:lang w:eastAsia="zh-CN"/>
              </w:rPr>
              <w:t>(I/O)</w:t>
            </w:r>
            <w:r>
              <w:rPr>
                <w:sz w:val="21"/>
                <w:lang w:eastAsia="zh-CN"/>
              </w:rPr>
              <w:t>时刻</w:t>
            </w:r>
          </w:p>
        </w:tc>
        <w:tc>
          <w:tcPr>
            <w:tcW w:w="2160" w:type="dxa"/>
          </w:tcPr>
          <w:p w14:paraId="0BDE6920" w14:textId="77777777" w:rsidR="00594CE3" w:rsidRDefault="00000000">
            <w:proofErr w:type="spellStart"/>
            <w:r>
              <w:rPr>
                <w:sz w:val="21"/>
              </w:rPr>
              <w:t>时间</w:t>
            </w:r>
            <w:proofErr w:type="spellEnd"/>
          </w:p>
        </w:tc>
        <w:tc>
          <w:tcPr>
            <w:tcW w:w="2160" w:type="dxa"/>
          </w:tcPr>
          <w:p w14:paraId="6E73951D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</w:t>
            </w:r>
            <w:r>
              <w:rPr>
                <w:sz w:val="21"/>
                <w:lang w:eastAsia="zh-CN"/>
              </w:rPr>
              <w:t>Split</w:t>
            </w:r>
            <w:r>
              <w:rPr>
                <w:sz w:val="21"/>
                <w:lang w:eastAsia="zh-CN"/>
              </w:rPr>
              <w:t>订单有两个</w:t>
            </w:r>
            <w:r>
              <w:rPr>
                <w:sz w:val="21"/>
                <w:lang w:eastAsia="zh-CN"/>
              </w:rPr>
              <w:t>s</w:t>
            </w:r>
          </w:p>
        </w:tc>
      </w:tr>
      <w:tr w:rsidR="00594CE3" w14:paraId="4900BEA2" w14:textId="77777777">
        <w:trPr>
          <w:jc w:val="center"/>
        </w:trPr>
        <w:tc>
          <w:tcPr>
            <w:tcW w:w="2160" w:type="dxa"/>
          </w:tcPr>
          <w:p w14:paraId="392ADD4E" w14:textId="77777777" w:rsidR="00594CE3" w:rsidRDefault="00000000">
            <w:r>
              <w:rPr>
                <w:sz w:val="21"/>
              </w:rPr>
              <w:t>t_E</w:t>
            </w:r>
            <w:proofErr w:type="gramStart"/>
            <w:r>
              <w:rPr>
                <w:sz w:val="21"/>
              </w:rPr>
              <w:t>1,i</w:t>
            </w:r>
            <w:proofErr w:type="gramEnd"/>
          </w:p>
        </w:tc>
        <w:tc>
          <w:tcPr>
            <w:tcW w:w="2160" w:type="dxa"/>
          </w:tcPr>
          <w:p w14:paraId="3C78D74C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</w:t>
            </w:r>
            <w:proofErr w:type="spellStart"/>
            <w:r>
              <w:rPr>
                <w:sz w:val="21"/>
                <w:lang w:eastAsia="zh-CN"/>
              </w:rPr>
              <w:t>i</w:t>
            </w:r>
            <w:proofErr w:type="spellEnd"/>
            <w:r>
              <w:rPr>
                <w:sz w:val="21"/>
                <w:lang w:eastAsia="zh-CN"/>
              </w:rPr>
              <w:t>交付完成时刻（交接区合并服务完成并释放）</w:t>
            </w:r>
          </w:p>
        </w:tc>
        <w:tc>
          <w:tcPr>
            <w:tcW w:w="2160" w:type="dxa"/>
          </w:tcPr>
          <w:p w14:paraId="02E84FE9" w14:textId="77777777" w:rsidR="00594CE3" w:rsidRDefault="00000000">
            <w:proofErr w:type="spellStart"/>
            <w:r>
              <w:rPr>
                <w:sz w:val="21"/>
              </w:rPr>
              <w:t>时间</w:t>
            </w:r>
            <w:proofErr w:type="spellEnd"/>
          </w:p>
        </w:tc>
        <w:tc>
          <w:tcPr>
            <w:tcW w:w="2160" w:type="dxa"/>
          </w:tcPr>
          <w:p w14:paraId="254E5432" w14:textId="77777777" w:rsidR="00594CE3" w:rsidRDefault="00000000">
            <w:r>
              <w:rPr>
                <w:sz w:val="21"/>
              </w:rPr>
              <w:t>文中亦可称</w:t>
            </w:r>
            <w:r>
              <w:rPr>
                <w:sz w:val="21"/>
              </w:rPr>
              <w:t>T_complete</w:t>
            </w:r>
          </w:p>
        </w:tc>
      </w:tr>
      <w:tr w:rsidR="00594CE3" w14:paraId="74B230E3" w14:textId="77777777">
        <w:trPr>
          <w:jc w:val="center"/>
        </w:trPr>
        <w:tc>
          <w:tcPr>
            <w:tcW w:w="2160" w:type="dxa"/>
          </w:tcPr>
          <w:p w14:paraId="3C9E2DBC" w14:textId="77777777" w:rsidR="00594CE3" w:rsidRDefault="00000000">
            <w:r>
              <w:rPr>
                <w:sz w:val="21"/>
              </w:rPr>
              <w:t>D_i</w:t>
            </w:r>
          </w:p>
        </w:tc>
        <w:tc>
          <w:tcPr>
            <w:tcW w:w="2160" w:type="dxa"/>
          </w:tcPr>
          <w:p w14:paraId="1B4D59D2" w14:textId="77777777" w:rsidR="00594CE3" w:rsidRDefault="00000000">
            <w:r>
              <w:rPr>
                <w:sz w:val="21"/>
              </w:rPr>
              <w:t>订单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仓内履约时间</w:t>
            </w:r>
          </w:p>
        </w:tc>
        <w:tc>
          <w:tcPr>
            <w:tcW w:w="2160" w:type="dxa"/>
          </w:tcPr>
          <w:p w14:paraId="017B7C93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7966B81D" w14:textId="77777777" w:rsidR="00594CE3" w:rsidRDefault="00000000">
            <w:r>
              <w:rPr>
                <w:sz w:val="21"/>
              </w:rPr>
              <w:t>D_i = t_E1,i − t_create,i</w:t>
            </w:r>
          </w:p>
        </w:tc>
      </w:tr>
      <w:tr w:rsidR="00594CE3" w14:paraId="655865F2" w14:textId="77777777">
        <w:trPr>
          <w:jc w:val="center"/>
        </w:trPr>
        <w:tc>
          <w:tcPr>
            <w:tcW w:w="2160" w:type="dxa"/>
          </w:tcPr>
          <w:p w14:paraId="730A5FAF" w14:textId="77777777" w:rsidR="00594CE3" w:rsidRDefault="00000000">
            <w:r>
              <w:rPr>
                <w:sz w:val="21"/>
              </w:rPr>
              <w:lastRenderedPageBreak/>
              <w:t>B_i</w:t>
            </w:r>
          </w:p>
        </w:tc>
        <w:tc>
          <w:tcPr>
            <w:tcW w:w="2160" w:type="dxa"/>
          </w:tcPr>
          <w:p w14:paraId="7005BA14" w14:textId="77777777" w:rsidR="00594CE3" w:rsidRDefault="00000000">
            <w:r>
              <w:rPr>
                <w:sz w:val="21"/>
              </w:rPr>
              <w:t>体量占比（</w:t>
            </w:r>
            <w:r>
              <w:rPr>
                <w:sz w:val="21"/>
              </w:rPr>
              <w:t>Bulkness</w:t>
            </w:r>
            <w:r>
              <w:rPr>
                <w:sz w:val="21"/>
              </w:rPr>
              <w:t>）：大数量行项占比</w:t>
            </w:r>
          </w:p>
        </w:tc>
        <w:tc>
          <w:tcPr>
            <w:tcW w:w="2160" w:type="dxa"/>
          </w:tcPr>
          <w:p w14:paraId="26C074B3" w14:textId="77777777" w:rsidR="00594CE3" w:rsidRDefault="00000000">
            <w:r>
              <w:rPr>
                <w:sz w:val="21"/>
              </w:rPr>
              <w:t>无量纲</w:t>
            </w:r>
          </w:p>
        </w:tc>
        <w:tc>
          <w:tcPr>
            <w:tcW w:w="2160" w:type="dxa"/>
          </w:tcPr>
          <w:p w14:paraId="4049AC01" w14:textId="77777777" w:rsidR="00594CE3" w:rsidRDefault="00000000">
            <w:r>
              <w:rPr>
                <w:sz w:val="21"/>
              </w:rPr>
              <w:t>用于订单类型识别</w:t>
            </w:r>
          </w:p>
        </w:tc>
      </w:tr>
      <w:tr w:rsidR="00594CE3" w14:paraId="4C3461E1" w14:textId="77777777">
        <w:trPr>
          <w:jc w:val="center"/>
        </w:trPr>
        <w:tc>
          <w:tcPr>
            <w:tcW w:w="2160" w:type="dxa"/>
          </w:tcPr>
          <w:p w14:paraId="0B4BEEFA" w14:textId="77777777" w:rsidR="00594CE3" w:rsidRDefault="00000000">
            <w:r>
              <w:rPr>
                <w:sz w:val="21"/>
              </w:rPr>
              <w:t>S_i</w:t>
            </w:r>
          </w:p>
        </w:tc>
        <w:tc>
          <w:tcPr>
            <w:tcW w:w="2160" w:type="dxa"/>
          </w:tcPr>
          <w:p w14:paraId="7B1B9C2C" w14:textId="77777777" w:rsidR="00594CE3" w:rsidRDefault="00000000">
            <w:r>
              <w:rPr>
                <w:sz w:val="21"/>
              </w:rPr>
              <w:t>唯一</w:t>
            </w:r>
            <w:r>
              <w:rPr>
                <w:sz w:val="21"/>
              </w:rPr>
              <w:t>SKU</w:t>
            </w:r>
            <w:r>
              <w:rPr>
                <w:sz w:val="21"/>
              </w:rPr>
              <w:t>数（</w:t>
            </w:r>
            <w:r>
              <w:rPr>
                <w:sz w:val="21"/>
              </w:rPr>
              <w:t>SKU complexity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6D433C64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4770C4A2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用于合并服务时间估计</w:t>
            </w:r>
          </w:p>
        </w:tc>
      </w:tr>
      <w:tr w:rsidR="00594CE3" w14:paraId="1F9C5867" w14:textId="77777777">
        <w:trPr>
          <w:jc w:val="center"/>
        </w:trPr>
        <w:tc>
          <w:tcPr>
            <w:tcW w:w="2160" w:type="dxa"/>
          </w:tcPr>
          <w:p w14:paraId="109BC537" w14:textId="77777777" w:rsidR="00594CE3" w:rsidRDefault="00000000">
            <w:proofErr w:type="spellStart"/>
            <w:r>
              <w:rPr>
                <w:sz w:val="21"/>
              </w:rPr>
              <w:t>A_i</w:t>
            </w:r>
            <w:proofErr w:type="spellEnd"/>
          </w:p>
        </w:tc>
        <w:tc>
          <w:tcPr>
            <w:tcW w:w="2160" w:type="dxa"/>
          </w:tcPr>
          <w:p w14:paraId="42E9859A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离散度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分散度：访问巷道数或覆盖范围</w:t>
            </w:r>
          </w:p>
        </w:tc>
        <w:tc>
          <w:tcPr>
            <w:tcW w:w="2160" w:type="dxa"/>
          </w:tcPr>
          <w:p w14:paraId="13B74EBF" w14:textId="77777777" w:rsidR="00594CE3" w:rsidRDefault="00000000">
            <w:proofErr w:type="spellStart"/>
            <w:r>
              <w:rPr>
                <w:sz w:val="21"/>
              </w:rPr>
              <w:t>无量纲</w:t>
            </w:r>
            <w:proofErr w:type="spellEnd"/>
          </w:p>
        </w:tc>
        <w:tc>
          <w:tcPr>
            <w:tcW w:w="2160" w:type="dxa"/>
          </w:tcPr>
          <w:p w14:paraId="7A54BB24" w14:textId="77777777" w:rsidR="00594CE3" w:rsidRDefault="00000000">
            <w:r>
              <w:rPr>
                <w:sz w:val="21"/>
              </w:rPr>
              <w:t>口径需在实现中固定</w:t>
            </w:r>
          </w:p>
        </w:tc>
      </w:tr>
      <w:tr w:rsidR="00594CE3" w14:paraId="1B24EA41" w14:textId="77777777">
        <w:trPr>
          <w:jc w:val="center"/>
        </w:trPr>
        <w:tc>
          <w:tcPr>
            <w:tcW w:w="2160" w:type="dxa"/>
          </w:tcPr>
          <w:p w14:paraId="4BF838DD" w14:textId="77777777" w:rsidR="00594CE3" w:rsidRDefault="00000000">
            <w:r>
              <w:rPr>
                <w:sz w:val="21"/>
              </w:rPr>
              <w:t>Z_i</w:t>
            </w:r>
          </w:p>
        </w:tc>
        <w:tc>
          <w:tcPr>
            <w:tcW w:w="2160" w:type="dxa"/>
          </w:tcPr>
          <w:p w14:paraId="0CAA6123" w14:textId="77777777" w:rsidR="00594CE3" w:rsidRDefault="00000000">
            <w:r>
              <w:rPr>
                <w:sz w:val="21"/>
              </w:rPr>
              <w:t>高位占比（</w:t>
            </w:r>
            <w:r>
              <w:rPr>
                <w:sz w:val="21"/>
              </w:rPr>
              <w:t>High-reach ratio</w:t>
            </w:r>
            <w:r>
              <w:rPr>
                <w:sz w:val="21"/>
              </w:rPr>
              <w:t>）：</w:t>
            </w:r>
            <w:r>
              <w:rPr>
                <w:sz w:val="21"/>
              </w:rPr>
              <w:t>z≥z_high</w:t>
            </w:r>
            <w:r>
              <w:rPr>
                <w:sz w:val="21"/>
              </w:rPr>
              <w:t>行项占比</w:t>
            </w:r>
          </w:p>
        </w:tc>
        <w:tc>
          <w:tcPr>
            <w:tcW w:w="2160" w:type="dxa"/>
          </w:tcPr>
          <w:p w14:paraId="7F5D2FF0" w14:textId="77777777" w:rsidR="00594CE3" w:rsidRDefault="00000000">
            <w:r>
              <w:rPr>
                <w:sz w:val="21"/>
              </w:rPr>
              <w:t>无量纲</w:t>
            </w:r>
          </w:p>
        </w:tc>
        <w:tc>
          <w:tcPr>
            <w:tcW w:w="2160" w:type="dxa"/>
          </w:tcPr>
          <w:p w14:paraId="3504FB2E" w14:textId="77777777" w:rsidR="00594CE3" w:rsidRDefault="00000000">
            <w:r>
              <w:rPr>
                <w:sz w:val="21"/>
              </w:rPr>
              <w:t>z_high</w:t>
            </w:r>
            <w:r>
              <w:rPr>
                <w:sz w:val="21"/>
              </w:rPr>
              <w:t>通常取</w:t>
            </w:r>
            <w:r>
              <w:rPr>
                <w:sz w:val="21"/>
              </w:rPr>
              <w:t>3</w:t>
            </w:r>
          </w:p>
        </w:tc>
      </w:tr>
      <w:tr w:rsidR="00594CE3" w14:paraId="5C8B366B" w14:textId="77777777">
        <w:trPr>
          <w:jc w:val="center"/>
        </w:trPr>
        <w:tc>
          <w:tcPr>
            <w:tcW w:w="2160" w:type="dxa"/>
          </w:tcPr>
          <w:p w14:paraId="723B9195" w14:textId="77777777" w:rsidR="00594CE3" w:rsidRDefault="00000000">
            <w:r>
              <w:rPr>
                <w:sz w:val="21"/>
              </w:rPr>
              <w:t>H_i</w:t>
            </w:r>
          </w:p>
        </w:tc>
        <w:tc>
          <w:tcPr>
            <w:tcW w:w="2160" w:type="dxa"/>
          </w:tcPr>
          <w:p w14:paraId="724CF664" w14:textId="77777777" w:rsidR="00594CE3" w:rsidRDefault="00000000">
            <w:r>
              <w:rPr>
                <w:sz w:val="21"/>
              </w:rPr>
              <w:t>高位需求指示：是否存在</w:t>
            </w:r>
            <w:r>
              <w:rPr>
                <w:sz w:val="21"/>
              </w:rPr>
              <w:t>z≥z_high</w:t>
            </w:r>
            <w:r>
              <w:rPr>
                <w:sz w:val="21"/>
              </w:rPr>
              <w:t>行项</w:t>
            </w:r>
          </w:p>
        </w:tc>
        <w:tc>
          <w:tcPr>
            <w:tcW w:w="2160" w:type="dxa"/>
          </w:tcPr>
          <w:p w14:paraId="0D953E83" w14:textId="77777777" w:rsidR="00594CE3" w:rsidRDefault="00000000">
            <w:r>
              <w:rPr>
                <w:sz w:val="21"/>
              </w:rPr>
              <w:t>0/1</w:t>
            </w:r>
          </w:p>
        </w:tc>
        <w:tc>
          <w:tcPr>
            <w:tcW w:w="2160" w:type="dxa"/>
          </w:tcPr>
          <w:p w14:paraId="318BD586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触发必须</w:t>
            </w:r>
            <w:r>
              <w:rPr>
                <w:sz w:val="21"/>
                <w:lang w:eastAsia="zh-CN"/>
              </w:rPr>
              <w:t>EPU</w:t>
            </w:r>
            <w:r>
              <w:rPr>
                <w:sz w:val="21"/>
                <w:lang w:eastAsia="zh-CN"/>
              </w:rPr>
              <w:t>硬约束</w:t>
            </w:r>
          </w:p>
        </w:tc>
      </w:tr>
      <w:tr w:rsidR="00594CE3" w14:paraId="6C51916B" w14:textId="77777777">
        <w:trPr>
          <w:jc w:val="center"/>
        </w:trPr>
        <w:tc>
          <w:tcPr>
            <w:tcW w:w="2160" w:type="dxa"/>
          </w:tcPr>
          <w:p w14:paraId="63B37E50" w14:textId="77777777" w:rsidR="00594CE3" w:rsidRDefault="00000000">
            <w:r>
              <w:rPr>
                <w:sz w:val="21"/>
              </w:rPr>
              <w:t>MR</w:t>
            </w:r>
          </w:p>
        </w:tc>
        <w:tc>
          <w:tcPr>
            <w:tcW w:w="2160" w:type="dxa"/>
          </w:tcPr>
          <w:p w14:paraId="78019BED" w14:textId="77777777" w:rsidR="00594CE3" w:rsidRDefault="00000000">
            <w:r>
              <w:rPr>
                <w:sz w:val="21"/>
              </w:rPr>
              <w:t>错配比例（</w:t>
            </w:r>
            <w:r>
              <w:rPr>
                <w:sz w:val="21"/>
              </w:rPr>
              <w:t>Mismatch rate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70C7BD45" w14:textId="77777777" w:rsidR="00594CE3" w:rsidRDefault="00000000">
            <w:r>
              <w:rPr>
                <w:sz w:val="21"/>
              </w:rPr>
              <w:t>无量纲</w:t>
            </w:r>
          </w:p>
        </w:tc>
        <w:tc>
          <w:tcPr>
            <w:tcW w:w="2160" w:type="dxa"/>
          </w:tcPr>
          <w:p w14:paraId="39B4E8BE" w14:textId="77777777" w:rsidR="00594CE3" w:rsidRDefault="00000000">
            <w:pPr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任务级统计</w:t>
            </w:r>
            <w:proofErr w:type="gramEnd"/>
            <w:r>
              <w:rPr>
                <w:sz w:val="21"/>
                <w:lang w:eastAsia="zh-CN"/>
              </w:rPr>
              <w:t>：分配</w:t>
            </w:r>
            <w:r>
              <w:rPr>
                <w:sz w:val="21"/>
                <w:lang w:eastAsia="zh-CN"/>
              </w:rPr>
              <w:t>≠</w:t>
            </w:r>
            <w:r>
              <w:rPr>
                <w:sz w:val="21"/>
                <w:lang w:eastAsia="zh-CN"/>
              </w:rPr>
              <w:t>推荐的比例</w:t>
            </w:r>
          </w:p>
        </w:tc>
      </w:tr>
      <w:tr w:rsidR="00594CE3" w14:paraId="4F83B164" w14:textId="77777777">
        <w:trPr>
          <w:jc w:val="center"/>
        </w:trPr>
        <w:tc>
          <w:tcPr>
            <w:tcW w:w="2160" w:type="dxa"/>
          </w:tcPr>
          <w:p w14:paraId="1044B241" w14:textId="77777777" w:rsidR="00594CE3" w:rsidRDefault="00000000">
            <w:proofErr w:type="spellStart"/>
            <w:r>
              <w:rPr>
                <w:sz w:val="21"/>
              </w:rPr>
              <w:t>Δt_i</w:t>
            </w:r>
            <w:proofErr w:type="spellEnd"/>
          </w:p>
        </w:tc>
        <w:tc>
          <w:tcPr>
            <w:tcW w:w="2160" w:type="dxa"/>
          </w:tcPr>
          <w:p w14:paraId="36772F2C" w14:textId="77777777" w:rsidR="00594CE3" w:rsidRDefault="00000000">
            <w:r>
              <w:rPr>
                <w:sz w:val="21"/>
              </w:rPr>
              <w:t>到达时间差（</w:t>
            </w:r>
            <w:r>
              <w:rPr>
                <w:sz w:val="21"/>
              </w:rPr>
              <w:t>Arrival time gap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1559705F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2338A7A2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拆分订单两</w:t>
            </w:r>
            <w:proofErr w:type="gramStart"/>
            <w:r>
              <w:rPr>
                <w:sz w:val="21"/>
                <w:lang w:eastAsia="zh-CN"/>
              </w:rPr>
              <w:t>子任务</w:t>
            </w:r>
            <w:proofErr w:type="gramEnd"/>
            <w:r>
              <w:rPr>
                <w:sz w:val="21"/>
                <w:lang w:eastAsia="zh-CN"/>
              </w:rPr>
              <w:t>到达</w:t>
            </w:r>
            <w:r>
              <w:rPr>
                <w:sz w:val="21"/>
                <w:lang w:eastAsia="zh-CN"/>
              </w:rPr>
              <w:t>I/O</w:t>
            </w:r>
            <w:r>
              <w:rPr>
                <w:sz w:val="21"/>
                <w:lang w:eastAsia="zh-CN"/>
              </w:rPr>
              <w:t>的差</w:t>
            </w:r>
          </w:p>
        </w:tc>
      </w:tr>
      <w:tr w:rsidR="00594CE3" w14:paraId="630DC7B5" w14:textId="77777777">
        <w:trPr>
          <w:jc w:val="center"/>
        </w:trPr>
        <w:tc>
          <w:tcPr>
            <w:tcW w:w="2160" w:type="dxa"/>
          </w:tcPr>
          <w:p w14:paraId="0A39245F" w14:textId="77777777" w:rsidR="00594CE3" w:rsidRDefault="00000000">
            <w:proofErr w:type="spellStart"/>
            <w:r>
              <w:rPr>
                <w:sz w:val="21"/>
              </w:rPr>
              <w:t>W_</w:t>
            </w:r>
            <w:proofErr w:type="gramStart"/>
            <w:r>
              <w:rPr>
                <w:sz w:val="21"/>
              </w:rPr>
              <w:t>con,i</w:t>
            </w:r>
            <w:proofErr w:type="spellEnd"/>
            <w:proofErr w:type="gramEnd"/>
          </w:p>
        </w:tc>
        <w:tc>
          <w:tcPr>
            <w:tcW w:w="2160" w:type="dxa"/>
          </w:tcPr>
          <w:p w14:paraId="4D34F839" w14:textId="77777777" w:rsidR="00594CE3" w:rsidRDefault="00000000">
            <w:r>
              <w:rPr>
                <w:sz w:val="21"/>
              </w:rPr>
              <w:t>合并等待时间（</w:t>
            </w:r>
            <w:r>
              <w:rPr>
                <w:sz w:val="21"/>
              </w:rPr>
              <w:t>Consolidation waiting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042386E4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61FA86AF" w14:textId="77777777" w:rsidR="00594CE3" w:rsidRDefault="00000000">
            <w:r>
              <w:rPr>
                <w:sz w:val="21"/>
              </w:rPr>
              <w:t>W_con,i = Δt_i</w:t>
            </w:r>
          </w:p>
        </w:tc>
      </w:tr>
      <w:tr w:rsidR="00594CE3" w14:paraId="4CBBD05A" w14:textId="77777777">
        <w:trPr>
          <w:jc w:val="center"/>
        </w:trPr>
        <w:tc>
          <w:tcPr>
            <w:tcW w:w="2160" w:type="dxa"/>
          </w:tcPr>
          <w:p w14:paraId="22B34652" w14:textId="77777777" w:rsidR="00594CE3" w:rsidRDefault="00000000">
            <w:r>
              <w:rPr>
                <w:sz w:val="21"/>
              </w:rPr>
              <w:t>T_service,i</w:t>
            </w:r>
          </w:p>
        </w:tc>
        <w:tc>
          <w:tcPr>
            <w:tcW w:w="2160" w:type="dxa"/>
          </w:tcPr>
          <w:p w14:paraId="529D69EA" w14:textId="77777777" w:rsidR="00594CE3" w:rsidRDefault="00000000">
            <w:r>
              <w:rPr>
                <w:sz w:val="21"/>
              </w:rPr>
              <w:t>交接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合并服务时间（</w:t>
            </w:r>
            <w:r>
              <w:rPr>
                <w:sz w:val="21"/>
              </w:rPr>
              <w:t>Merge service time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7BF523B3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0667873D" w14:textId="77777777" w:rsidR="00594CE3" w:rsidRDefault="00000000">
            <w:r>
              <w:rPr>
                <w:sz w:val="21"/>
              </w:rPr>
              <w:t>T_service,i = T_base + α·S_i</w:t>
            </w:r>
          </w:p>
        </w:tc>
      </w:tr>
      <w:tr w:rsidR="00594CE3" w14:paraId="4E0EB4BC" w14:textId="77777777">
        <w:trPr>
          <w:jc w:val="center"/>
        </w:trPr>
        <w:tc>
          <w:tcPr>
            <w:tcW w:w="2160" w:type="dxa"/>
          </w:tcPr>
          <w:p w14:paraId="5C34F871" w14:textId="77777777" w:rsidR="00594CE3" w:rsidRDefault="00000000">
            <w:r>
              <w:rPr>
                <w:sz w:val="21"/>
              </w:rPr>
              <w:t>O_IO,i</w:t>
            </w:r>
          </w:p>
        </w:tc>
        <w:tc>
          <w:tcPr>
            <w:tcW w:w="2160" w:type="dxa"/>
          </w:tcPr>
          <w:p w14:paraId="772BE888" w14:textId="77777777" w:rsidR="00594CE3" w:rsidRDefault="00000000">
            <w:r>
              <w:rPr>
                <w:sz w:val="21"/>
              </w:rPr>
              <w:t>交接区占位时长（</w:t>
            </w:r>
            <w:r>
              <w:rPr>
                <w:sz w:val="21"/>
              </w:rPr>
              <w:t>I/O occupancy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6A848F4E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7A7AA4BC" w14:textId="77777777" w:rsidR="00594CE3" w:rsidRDefault="00000000">
            <w:r>
              <w:rPr>
                <w:sz w:val="21"/>
              </w:rPr>
              <w:t>O_IO,i = Δt_i + T_service,i</w:t>
            </w:r>
          </w:p>
        </w:tc>
      </w:tr>
      <w:tr w:rsidR="00594CE3" w14:paraId="73ECE8EE" w14:textId="77777777">
        <w:trPr>
          <w:jc w:val="center"/>
        </w:trPr>
        <w:tc>
          <w:tcPr>
            <w:tcW w:w="2160" w:type="dxa"/>
          </w:tcPr>
          <w:p w14:paraId="253874A1" w14:textId="77777777" w:rsidR="00594CE3" w:rsidRDefault="00000000">
            <w:r>
              <w:rPr>
                <w:sz w:val="21"/>
              </w:rPr>
              <w:t>Q_IO(t)</w:t>
            </w:r>
          </w:p>
        </w:tc>
        <w:tc>
          <w:tcPr>
            <w:tcW w:w="2160" w:type="dxa"/>
          </w:tcPr>
          <w:p w14:paraId="01DF0049" w14:textId="77777777" w:rsidR="00594CE3" w:rsidRDefault="00000000">
            <w:r>
              <w:rPr>
                <w:sz w:val="21"/>
              </w:rPr>
              <w:t>交接区队列长度</w:t>
            </w:r>
          </w:p>
        </w:tc>
        <w:tc>
          <w:tcPr>
            <w:tcW w:w="2160" w:type="dxa"/>
          </w:tcPr>
          <w:p w14:paraId="631AA20C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0FC782AD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时刻</w:t>
            </w:r>
            <w:r>
              <w:rPr>
                <w:sz w:val="21"/>
                <w:lang w:eastAsia="zh-CN"/>
              </w:rPr>
              <w:t>t</w:t>
            </w:r>
            <w:r>
              <w:rPr>
                <w:sz w:val="21"/>
                <w:lang w:eastAsia="zh-CN"/>
              </w:rPr>
              <w:t>等待服务任务数</w:t>
            </w:r>
          </w:p>
        </w:tc>
      </w:tr>
      <w:tr w:rsidR="00594CE3" w14:paraId="40924EE1" w14:textId="77777777">
        <w:trPr>
          <w:jc w:val="center"/>
        </w:trPr>
        <w:tc>
          <w:tcPr>
            <w:tcW w:w="2160" w:type="dxa"/>
          </w:tcPr>
          <w:p w14:paraId="62B0FA9B" w14:textId="77777777" w:rsidR="00594CE3" w:rsidRDefault="00000000">
            <w:r>
              <w:rPr>
                <w:sz w:val="21"/>
              </w:rPr>
              <w:t>B_IO(t)</w:t>
            </w:r>
          </w:p>
        </w:tc>
        <w:tc>
          <w:tcPr>
            <w:tcW w:w="2160" w:type="dxa"/>
          </w:tcPr>
          <w:p w14:paraId="3A8AE7CC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交接区积压量（</w:t>
            </w:r>
            <w:r>
              <w:rPr>
                <w:sz w:val="21"/>
                <w:lang w:eastAsia="zh-CN"/>
              </w:rPr>
              <w:t>backlog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160" w:type="dxa"/>
          </w:tcPr>
          <w:p w14:paraId="7DEB4EA1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4734684E" w14:textId="77777777" w:rsidR="00594CE3" w:rsidRDefault="00000000">
            <w:r>
              <w:rPr>
                <w:sz w:val="21"/>
              </w:rPr>
              <w:t>队列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在服任务数</w:t>
            </w:r>
          </w:p>
        </w:tc>
      </w:tr>
      <w:tr w:rsidR="00594CE3" w14:paraId="6F2D94C7" w14:textId="77777777">
        <w:trPr>
          <w:jc w:val="center"/>
        </w:trPr>
        <w:tc>
          <w:tcPr>
            <w:tcW w:w="2160" w:type="dxa"/>
          </w:tcPr>
          <w:p w14:paraId="47E8DFB6" w14:textId="77777777" w:rsidR="00594CE3" w:rsidRDefault="00000000">
            <w:r>
              <w:rPr>
                <w:sz w:val="21"/>
              </w:rPr>
              <w:t>A_queue</w:t>
            </w:r>
          </w:p>
        </w:tc>
        <w:tc>
          <w:tcPr>
            <w:tcW w:w="2160" w:type="dxa"/>
          </w:tcPr>
          <w:p w14:paraId="4BDB1804" w14:textId="77777777" w:rsidR="00594CE3" w:rsidRDefault="00000000">
            <w:r>
              <w:rPr>
                <w:sz w:val="21"/>
              </w:rPr>
              <w:t>累计排队面积（</w:t>
            </w:r>
            <w:r>
              <w:rPr>
                <w:sz w:val="21"/>
              </w:rPr>
              <w:t>area under queue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2F35358F" w14:textId="77777777" w:rsidR="00594CE3" w:rsidRDefault="00000000">
            <w:r>
              <w:rPr>
                <w:sz w:val="21"/>
              </w:rPr>
              <w:t>个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27547C34" w14:textId="77777777" w:rsidR="00594CE3" w:rsidRDefault="00000000">
            <w:r>
              <w:rPr>
                <w:sz w:val="21"/>
              </w:rPr>
              <w:t>A_queue = ∫Q_IO(t)dt</w:t>
            </w:r>
          </w:p>
        </w:tc>
      </w:tr>
      <w:tr w:rsidR="00594CE3" w14:paraId="78D8BA39" w14:textId="77777777">
        <w:trPr>
          <w:jc w:val="center"/>
        </w:trPr>
        <w:tc>
          <w:tcPr>
            <w:tcW w:w="2160" w:type="dxa"/>
          </w:tcPr>
          <w:p w14:paraId="42B197D8" w14:textId="77777777" w:rsidR="00594CE3" w:rsidRDefault="00000000">
            <w:r>
              <w:rPr>
                <w:sz w:val="21"/>
              </w:rPr>
              <w:t>Cap_IO</w:t>
            </w:r>
          </w:p>
        </w:tc>
        <w:tc>
          <w:tcPr>
            <w:tcW w:w="2160" w:type="dxa"/>
          </w:tcPr>
          <w:p w14:paraId="321B158F" w14:textId="77777777" w:rsidR="00594CE3" w:rsidRDefault="00000000">
            <w:r>
              <w:rPr>
                <w:sz w:val="21"/>
              </w:rPr>
              <w:t>交接区容量</w:t>
            </w:r>
          </w:p>
        </w:tc>
        <w:tc>
          <w:tcPr>
            <w:tcW w:w="2160" w:type="dxa"/>
          </w:tcPr>
          <w:p w14:paraId="5416CB7E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098971A0" w14:textId="77777777" w:rsidR="00594CE3" w:rsidRDefault="00000000">
            <w:r>
              <w:rPr>
                <w:sz w:val="21"/>
              </w:rPr>
              <w:t>单服务台通常取</w:t>
            </w:r>
            <w:r>
              <w:rPr>
                <w:sz w:val="21"/>
              </w:rPr>
              <w:t>1</w:t>
            </w:r>
          </w:p>
        </w:tc>
      </w:tr>
      <w:tr w:rsidR="00594CE3" w14:paraId="6F02CF51" w14:textId="77777777">
        <w:trPr>
          <w:jc w:val="center"/>
        </w:trPr>
        <w:tc>
          <w:tcPr>
            <w:tcW w:w="2160" w:type="dxa"/>
          </w:tcPr>
          <w:p w14:paraId="2D6D1844" w14:textId="77777777" w:rsidR="00594CE3" w:rsidRDefault="00000000">
            <w:r>
              <w:rPr>
                <w:sz w:val="21"/>
              </w:rPr>
              <w:t>Cap_CC</w:t>
            </w:r>
          </w:p>
        </w:tc>
        <w:tc>
          <w:tcPr>
            <w:tcW w:w="2160" w:type="dxa"/>
          </w:tcPr>
          <w:p w14:paraId="4D48B069" w14:textId="77777777" w:rsidR="00594CE3" w:rsidRDefault="00000000">
            <w:r>
              <w:rPr>
                <w:sz w:val="21"/>
              </w:rPr>
              <w:t>中央走廊容量</w:t>
            </w:r>
          </w:p>
        </w:tc>
        <w:tc>
          <w:tcPr>
            <w:tcW w:w="2160" w:type="dxa"/>
          </w:tcPr>
          <w:p w14:paraId="78A47F76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59BAD178" w14:textId="77777777" w:rsidR="00594CE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允许有限会车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并行通行</w:t>
            </w:r>
          </w:p>
        </w:tc>
      </w:tr>
      <w:tr w:rsidR="00594CE3" w14:paraId="2B730E15" w14:textId="77777777">
        <w:trPr>
          <w:jc w:val="center"/>
        </w:trPr>
        <w:tc>
          <w:tcPr>
            <w:tcW w:w="2160" w:type="dxa"/>
          </w:tcPr>
          <w:p w14:paraId="59D857C0" w14:textId="77777777" w:rsidR="00594CE3" w:rsidRDefault="00000000">
            <w:proofErr w:type="spellStart"/>
            <w:r>
              <w:rPr>
                <w:sz w:val="21"/>
              </w:rPr>
              <w:t>C_excess</w:t>
            </w:r>
            <w:proofErr w:type="spellEnd"/>
          </w:p>
        </w:tc>
        <w:tc>
          <w:tcPr>
            <w:tcW w:w="2160" w:type="dxa"/>
          </w:tcPr>
          <w:p w14:paraId="5BAB4E5E" w14:textId="77777777" w:rsidR="00594CE3" w:rsidRDefault="00000000">
            <w:r>
              <w:rPr>
                <w:sz w:val="21"/>
              </w:rPr>
              <w:t>超额占用累计量</w:t>
            </w:r>
          </w:p>
        </w:tc>
        <w:tc>
          <w:tcPr>
            <w:tcW w:w="2160" w:type="dxa"/>
          </w:tcPr>
          <w:p w14:paraId="55EA6262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1BCD3B92" w14:textId="77777777" w:rsidR="00594CE3" w:rsidRDefault="00000000">
            <w:r>
              <w:rPr>
                <w:sz w:val="21"/>
              </w:rPr>
              <w:t>Σ_t max(0, N(t)−Cap)</w:t>
            </w:r>
          </w:p>
        </w:tc>
      </w:tr>
      <w:tr w:rsidR="00594CE3" w14:paraId="3202D3F3" w14:textId="77777777">
        <w:trPr>
          <w:jc w:val="center"/>
        </w:trPr>
        <w:tc>
          <w:tcPr>
            <w:tcW w:w="2160" w:type="dxa"/>
          </w:tcPr>
          <w:p w14:paraId="77EFFE63" w14:textId="77777777" w:rsidR="00594CE3" w:rsidRDefault="00000000">
            <w:r>
              <w:rPr>
                <w:sz w:val="21"/>
              </w:rPr>
              <w:t>G(t)</w:t>
            </w:r>
          </w:p>
        </w:tc>
        <w:tc>
          <w:tcPr>
            <w:tcW w:w="2160" w:type="dxa"/>
          </w:tcPr>
          <w:p w14:paraId="4CFF1619" w14:textId="77777777" w:rsidR="00594CE3" w:rsidRDefault="00000000">
            <w:r>
              <w:rPr>
                <w:sz w:val="21"/>
              </w:rPr>
              <w:t>拥堵状态指示</w:t>
            </w:r>
          </w:p>
        </w:tc>
        <w:tc>
          <w:tcPr>
            <w:tcW w:w="2160" w:type="dxa"/>
          </w:tcPr>
          <w:p w14:paraId="70FF99EA" w14:textId="77777777" w:rsidR="00594CE3" w:rsidRDefault="00000000">
            <w:r>
              <w:rPr>
                <w:sz w:val="21"/>
              </w:rPr>
              <w:t>0/1</w:t>
            </w:r>
          </w:p>
        </w:tc>
        <w:tc>
          <w:tcPr>
            <w:tcW w:w="2160" w:type="dxa"/>
          </w:tcPr>
          <w:p w14:paraId="18C0A83C" w14:textId="77777777" w:rsidR="00594CE3" w:rsidRDefault="00000000">
            <w:r>
              <w:rPr>
                <w:sz w:val="21"/>
              </w:rPr>
              <w:t>历史分位阈值触发</w:t>
            </w:r>
          </w:p>
        </w:tc>
      </w:tr>
      <w:tr w:rsidR="00594CE3" w14:paraId="0BB9ED81" w14:textId="77777777">
        <w:trPr>
          <w:jc w:val="center"/>
        </w:trPr>
        <w:tc>
          <w:tcPr>
            <w:tcW w:w="2160" w:type="dxa"/>
          </w:tcPr>
          <w:p w14:paraId="3189D610" w14:textId="77777777" w:rsidR="00594CE3" w:rsidRDefault="00000000">
            <w:r>
              <w:rPr>
                <w:sz w:val="21"/>
              </w:rPr>
              <w:lastRenderedPageBreak/>
              <w:t>R_sync,i</w:t>
            </w:r>
          </w:p>
        </w:tc>
        <w:tc>
          <w:tcPr>
            <w:tcW w:w="2160" w:type="dxa"/>
          </w:tcPr>
          <w:p w14:paraId="0FE5F3EA" w14:textId="77777777" w:rsidR="00594CE3" w:rsidRDefault="00000000">
            <w:r>
              <w:rPr>
                <w:sz w:val="21"/>
              </w:rPr>
              <w:t>同步风险代理</w:t>
            </w:r>
          </w:p>
        </w:tc>
        <w:tc>
          <w:tcPr>
            <w:tcW w:w="2160" w:type="dxa"/>
          </w:tcPr>
          <w:p w14:paraId="03CB1228" w14:textId="77777777" w:rsidR="00594CE3" w:rsidRDefault="00000000">
            <w:r>
              <w:rPr>
                <w:sz w:val="21"/>
              </w:rPr>
              <w:t>时间</w:t>
            </w:r>
          </w:p>
        </w:tc>
        <w:tc>
          <w:tcPr>
            <w:tcW w:w="2160" w:type="dxa"/>
          </w:tcPr>
          <w:p w14:paraId="20843A36" w14:textId="77777777" w:rsidR="00594CE3" w:rsidRDefault="00000000">
            <w:r>
              <w:rPr>
                <w:sz w:val="21"/>
              </w:rPr>
              <w:t>预估到达差：</w:t>
            </w:r>
            <w:r>
              <w:rPr>
                <w:sz w:val="21"/>
              </w:rPr>
              <w:t>|t̂_case−t̂_piece|</w:t>
            </w:r>
          </w:p>
        </w:tc>
      </w:tr>
      <w:tr w:rsidR="00594CE3" w14:paraId="049680E3" w14:textId="77777777">
        <w:trPr>
          <w:jc w:val="center"/>
        </w:trPr>
        <w:tc>
          <w:tcPr>
            <w:tcW w:w="2160" w:type="dxa"/>
          </w:tcPr>
          <w:p w14:paraId="76D93711" w14:textId="77777777" w:rsidR="00594CE3" w:rsidRDefault="00000000">
            <w:r>
              <w:rPr>
                <w:sz w:val="21"/>
              </w:rPr>
              <w:t>K(t)</w:t>
            </w:r>
          </w:p>
        </w:tc>
        <w:tc>
          <w:tcPr>
            <w:tcW w:w="2160" w:type="dxa"/>
          </w:tcPr>
          <w:p w14:paraId="062272C7" w14:textId="77777777" w:rsidR="00594CE3" w:rsidRDefault="00000000">
            <w:r>
              <w:rPr>
                <w:sz w:val="21"/>
              </w:rPr>
              <w:t>放行批次大小（</w:t>
            </w:r>
            <w:r>
              <w:rPr>
                <w:sz w:val="21"/>
              </w:rPr>
              <w:t>batch size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7299E979" w14:textId="77777777" w:rsidR="00594CE3" w:rsidRDefault="00000000">
            <w:r>
              <w:rPr>
                <w:sz w:val="21"/>
              </w:rPr>
              <w:t>个</w:t>
            </w:r>
          </w:p>
        </w:tc>
        <w:tc>
          <w:tcPr>
            <w:tcW w:w="2160" w:type="dxa"/>
          </w:tcPr>
          <w:p w14:paraId="159EB51B" w14:textId="77777777" w:rsidR="00594CE3" w:rsidRDefault="00000000">
            <w:r>
              <w:rPr>
                <w:sz w:val="21"/>
              </w:rPr>
              <w:t>拥堵时下降：</w:t>
            </w:r>
            <w:r>
              <w:rPr>
                <w:sz w:val="21"/>
              </w:rPr>
              <w:t>K=f(G)</w:t>
            </w:r>
          </w:p>
        </w:tc>
      </w:tr>
    </w:tbl>
    <w:p w14:paraId="1CDB4129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事件定义与基础计算公式</w:t>
      </w:r>
    </w:p>
    <w:p w14:paraId="225F7A51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交付完成与履约时间</w:t>
      </w:r>
    </w:p>
    <w:p w14:paraId="43E446A6" w14:textId="77777777" w:rsidR="00594CE3" w:rsidRDefault="00000000">
      <w:pPr>
        <w:rPr>
          <w:lang w:eastAsia="zh-CN"/>
        </w:rPr>
      </w:pPr>
      <w:r>
        <w:rPr>
          <w:lang w:eastAsia="zh-CN"/>
        </w:rPr>
        <w:t>对任意订单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，交付完成时刻定义为交接区合并服务完成并释放的时刻</w:t>
      </w:r>
      <w:r>
        <w:rPr>
          <w:lang w:eastAsia="zh-CN"/>
        </w:rPr>
        <w:t>t_E1,i</w:t>
      </w:r>
      <w:r>
        <w:rPr>
          <w:lang w:eastAsia="zh-CN"/>
        </w:rPr>
        <w:t>。履约时间定义为：</w:t>
      </w:r>
    </w:p>
    <w:p w14:paraId="27772440" w14:textId="77777777" w:rsidR="00594CE3" w:rsidRDefault="00000000">
      <w:pPr>
        <w:spacing w:before="60"/>
        <w:jc w:val="center"/>
        <w:rPr>
          <w:lang w:eastAsia="zh-CN"/>
        </w:rPr>
      </w:pPr>
      <w:r>
        <w:rPr>
          <w:rFonts w:eastAsia="Times New Roman"/>
          <w:lang w:eastAsia="zh-CN"/>
        </w:rPr>
        <w:t xml:space="preserve">(1)  </w:t>
      </w:r>
      <w:proofErr w:type="spellStart"/>
      <w:r>
        <w:rPr>
          <w:rFonts w:eastAsia="Times New Roman"/>
          <w:lang w:eastAsia="zh-CN"/>
        </w:rPr>
        <w:t>D_i</w:t>
      </w:r>
      <w:proofErr w:type="spellEnd"/>
      <w:r>
        <w:rPr>
          <w:rFonts w:eastAsia="Times New Roman"/>
          <w:lang w:eastAsia="zh-CN"/>
        </w:rPr>
        <w:t xml:space="preserve"> = t_E</w:t>
      </w:r>
      <w:proofErr w:type="gramStart"/>
      <w:r>
        <w:rPr>
          <w:rFonts w:eastAsia="Times New Roman"/>
          <w:lang w:eastAsia="zh-CN"/>
        </w:rPr>
        <w:t>1,i</w:t>
      </w:r>
      <w:proofErr w:type="gramEnd"/>
      <w:r>
        <w:rPr>
          <w:rFonts w:eastAsia="Times New Roman"/>
          <w:lang w:eastAsia="zh-CN"/>
        </w:rPr>
        <w:t xml:space="preserve"> − </w:t>
      </w:r>
      <w:proofErr w:type="spellStart"/>
      <w:r>
        <w:rPr>
          <w:rFonts w:eastAsia="Times New Roman"/>
          <w:lang w:eastAsia="zh-CN"/>
        </w:rPr>
        <w:t>t_</w:t>
      </w:r>
      <w:proofErr w:type="gramStart"/>
      <w:r>
        <w:rPr>
          <w:rFonts w:eastAsia="Times New Roman"/>
          <w:lang w:eastAsia="zh-CN"/>
        </w:rPr>
        <w:t>create,i</w:t>
      </w:r>
      <w:proofErr w:type="spellEnd"/>
      <w:proofErr w:type="gramEnd"/>
    </w:p>
    <w:p w14:paraId="20B66BD7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订单画像特征</w:t>
      </w:r>
    </w:p>
    <w:p w14:paraId="1153E09D" w14:textId="77777777" w:rsidR="00594CE3" w:rsidRDefault="00000000">
      <w:pPr>
        <w:rPr>
          <w:lang w:eastAsia="zh-CN"/>
        </w:rPr>
      </w:pPr>
      <w:r>
        <w:rPr>
          <w:lang w:eastAsia="zh-CN"/>
        </w:rPr>
        <w:t>体量占比（</w:t>
      </w:r>
      <w:proofErr w:type="spellStart"/>
      <w:r>
        <w:rPr>
          <w:lang w:eastAsia="zh-CN"/>
        </w:rPr>
        <w:t>B_i</w:t>
      </w:r>
      <w:proofErr w:type="spellEnd"/>
      <w:r>
        <w:rPr>
          <w:lang w:eastAsia="zh-CN"/>
        </w:rPr>
        <w:t>）与高位占比（</w:t>
      </w:r>
      <w:proofErr w:type="spellStart"/>
      <w:r>
        <w:rPr>
          <w:lang w:eastAsia="zh-CN"/>
        </w:rPr>
        <w:t>Z_i</w:t>
      </w:r>
      <w:proofErr w:type="spellEnd"/>
      <w:r>
        <w:rPr>
          <w:lang w:eastAsia="zh-CN"/>
        </w:rPr>
        <w:t>）分别定义为：</w:t>
      </w:r>
    </w:p>
    <w:p w14:paraId="59DCA1C7" w14:textId="77777777" w:rsidR="00594CE3" w:rsidRDefault="00000000">
      <w:pPr>
        <w:spacing w:before="60"/>
        <w:jc w:val="center"/>
      </w:pPr>
      <w:r>
        <w:rPr>
          <w:rFonts w:eastAsia="Times New Roman"/>
        </w:rPr>
        <w:t xml:space="preserve">(2)  </w:t>
      </w:r>
      <w:proofErr w:type="spellStart"/>
      <w:r>
        <w:rPr>
          <w:rFonts w:eastAsia="Times New Roman"/>
        </w:rPr>
        <w:t>B_i</w:t>
      </w:r>
      <w:proofErr w:type="spellEnd"/>
      <w:r>
        <w:rPr>
          <w:rFonts w:eastAsia="Times New Roman"/>
        </w:rPr>
        <w:t xml:space="preserve"> = (1/|𝓛_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|) · Σ_{l∈𝓛_i} 𝟙(q_il ≥ Q_0.80)</w:t>
      </w:r>
    </w:p>
    <w:p w14:paraId="003738B9" w14:textId="77777777" w:rsidR="00594CE3" w:rsidRDefault="00000000">
      <w:pPr>
        <w:spacing w:before="60"/>
        <w:jc w:val="center"/>
      </w:pPr>
      <w:r>
        <w:rPr>
          <w:rFonts w:eastAsia="Times New Roman"/>
        </w:rPr>
        <w:t>(3)  Z_i = (1/|𝓛_i|) · Σ_{l∈𝓛_i} 𝟙(z_il ≥ z_high)</w:t>
      </w:r>
    </w:p>
    <w:p w14:paraId="6187B41F" w14:textId="77777777" w:rsidR="00594CE3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Q_0.80</w:t>
      </w:r>
      <w:r>
        <w:rPr>
          <w:lang w:eastAsia="zh-CN"/>
        </w:rPr>
        <w:t>为行项数量分布的</w:t>
      </w:r>
      <w:r>
        <w:rPr>
          <w:lang w:eastAsia="zh-CN"/>
        </w:rPr>
        <w:t>80%</w:t>
      </w:r>
      <w:r>
        <w:rPr>
          <w:lang w:eastAsia="zh-CN"/>
        </w:rPr>
        <w:t>分位阈值，</w:t>
      </w:r>
      <w:proofErr w:type="spellStart"/>
      <w:r>
        <w:rPr>
          <w:lang w:eastAsia="zh-CN"/>
        </w:rPr>
        <w:t>z_high</w:t>
      </w:r>
      <w:proofErr w:type="spellEnd"/>
      <w:r>
        <w:rPr>
          <w:lang w:eastAsia="zh-CN"/>
        </w:rPr>
        <w:t>为高位层阈值（本文默认</w:t>
      </w:r>
      <w:proofErr w:type="spellStart"/>
      <w:r>
        <w:rPr>
          <w:lang w:eastAsia="zh-CN"/>
        </w:rPr>
        <w:t>z_high</w:t>
      </w:r>
      <w:proofErr w:type="spellEnd"/>
      <w:r>
        <w:rPr>
          <w:lang w:eastAsia="zh-CN"/>
        </w:rPr>
        <w:t>=3</w:t>
      </w:r>
      <w:r>
        <w:rPr>
          <w:lang w:eastAsia="zh-CN"/>
        </w:rPr>
        <w:t>）。</w:t>
      </w:r>
    </w:p>
    <w:p w14:paraId="2E15FBD4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拆分订单的异步、合并等待与占位</w:t>
      </w:r>
    </w:p>
    <w:p w14:paraId="1C6AD1D4" w14:textId="77777777" w:rsidR="00594CE3" w:rsidRDefault="00000000">
      <w:proofErr w:type="spellStart"/>
      <w:r>
        <w:t>对拆分订单</w:t>
      </w:r>
      <w:r>
        <w:t>i</w:t>
      </w:r>
      <w:r>
        <w:t>，设两子任务到达交接区的时刻分别为</w:t>
      </w:r>
      <w:r>
        <w:t>t_</w:t>
      </w:r>
      <w:proofErr w:type="gramStart"/>
      <w:r>
        <w:t>arr,i</w:t>
      </w:r>
      <w:proofErr w:type="spellEnd"/>
      <w:proofErr w:type="gramEnd"/>
      <w:r>
        <w:t>^{</w:t>
      </w:r>
      <w:proofErr w:type="spellStart"/>
      <w:proofErr w:type="gramStart"/>
      <w:r>
        <w:t>IO,case</w:t>
      </w:r>
      <w:proofErr w:type="spellEnd"/>
      <w:proofErr w:type="gramEnd"/>
      <w:r>
        <w:t>}</w:t>
      </w:r>
      <w:proofErr w:type="spellStart"/>
      <w:r>
        <w:t>与</w:t>
      </w:r>
      <w:r>
        <w:t>t_</w:t>
      </w:r>
      <w:proofErr w:type="gramStart"/>
      <w:r>
        <w:t>arr,i</w:t>
      </w:r>
      <w:proofErr w:type="spellEnd"/>
      <w:proofErr w:type="gramEnd"/>
      <w:r>
        <w:t>^{</w:t>
      </w:r>
      <w:proofErr w:type="spellStart"/>
      <w:proofErr w:type="gramStart"/>
      <w:r>
        <w:t>IO,piece</w:t>
      </w:r>
      <w:proofErr w:type="spellEnd"/>
      <w:proofErr w:type="gramEnd"/>
      <w:r>
        <w:t>}</w:t>
      </w:r>
      <w:r>
        <w:t>，则：</w:t>
      </w:r>
    </w:p>
    <w:p w14:paraId="49007560" w14:textId="77777777" w:rsidR="00594CE3" w:rsidRDefault="00000000">
      <w:pPr>
        <w:spacing w:before="60"/>
        <w:jc w:val="center"/>
      </w:pPr>
      <w:r>
        <w:rPr>
          <w:rFonts w:eastAsia="Times New Roman"/>
        </w:rPr>
        <w:t>(4)  Δt_i = | t_arr,i^{IO,case} − t_arr,i^{IO,piece} |</w:t>
      </w:r>
    </w:p>
    <w:p w14:paraId="31A3C908" w14:textId="77777777" w:rsidR="00594CE3" w:rsidRDefault="00000000">
      <w:pPr>
        <w:spacing w:before="60"/>
        <w:jc w:val="center"/>
      </w:pPr>
      <w:r>
        <w:rPr>
          <w:rFonts w:eastAsia="Times New Roman"/>
        </w:rPr>
        <w:t>(5)  W_con,i = Δt_i</w:t>
      </w:r>
    </w:p>
    <w:p w14:paraId="7363F39F" w14:textId="77777777" w:rsidR="00594CE3" w:rsidRDefault="00000000">
      <w:r>
        <w:t>交接区服务时间（合并处理）采用线性近似：</w:t>
      </w:r>
    </w:p>
    <w:p w14:paraId="5C86120C" w14:textId="77777777" w:rsidR="00594CE3" w:rsidRDefault="00000000">
      <w:pPr>
        <w:spacing w:before="60"/>
        <w:jc w:val="center"/>
      </w:pPr>
      <w:r>
        <w:rPr>
          <w:rFonts w:eastAsia="Times New Roman"/>
        </w:rPr>
        <w:t>(6)  T_service,i = T_base + α · S_i</w:t>
      </w:r>
    </w:p>
    <w:p w14:paraId="1E6F36CB" w14:textId="77777777" w:rsidR="00594CE3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先到开始占位，合并完成释放</w:t>
      </w:r>
      <w:r>
        <w:rPr>
          <w:lang w:eastAsia="zh-CN"/>
        </w:rPr>
        <w:t>”</w:t>
      </w:r>
      <w:r>
        <w:rPr>
          <w:lang w:eastAsia="zh-CN"/>
        </w:rPr>
        <w:t>的口径，占位时长为：</w:t>
      </w:r>
    </w:p>
    <w:p w14:paraId="2B95DAD2" w14:textId="77777777" w:rsidR="00594CE3" w:rsidRDefault="00000000">
      <w:pPr>
        <w:spacing w:before="60"/>
        <w:jc w:val="center"/>
      </w:pPr>
      <w:r>
        <w:rPr>
          <w:rFonts w:eastAsia="Times New Roman"/>
        </w:rPr>
        <w:t xml:space="preserve">(7)  </w:t>
      </w:r>
      <w:proofErr w:type="spellStart"/>
      <w:r>
        <w:rPr>
          <w:rFonts w:eastAsia="Times New Roman"/>
        </w:rPr>
        <w:t>O_</w:t>
      </w:r>
      <w:proofErr w:type="gramStart"/>
      <w:r>
        <w:rPr>
          <w:rFonts w:eastAsia="Times New Roman"/>
        </w:rPr>
        <w:t>IO,i</w:t>
      </w:r>
      <w:proofErr w:type="spellEnd"/>
      <w:proofErr w:type="gramEnd"/>
      <w:r>
        <w:rPr>
          <w:rFonts w:eastAsia="Times New Roman"/>
        </w:rPr>
        <w:t xml:space="preserve"> = </w:t>
      </w:r>
      <w:proofErr w:type="gramStart"/>
      <w:r>
        <w:rPr>
          <w:rFonts w:eastAsia="Times New Roman"/>
        </w:rPr>
        <w:t>( max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t_</w:t>
      </w:r>
      <w:proofErr w:type="gramStart"/>
      <w:r>
        <w:rPr>
          <w:rFonts w:eastAsia="Times New Roman"/>
        </w:rPr>
        <w:t>arr,i</w:t>
      </w:r>
      <w:proofErr w:type="spellEnd"/>
      <w:proofErr w:type="gramEnd"/>
      <w:r>
        <w:rPr>
          <w:rFonts w:eastAsia="Times New Roman"/>
        </w:rPr>
        <w:t>^{</w:t>
      </w:r>
      <w:proofErr w:type="spellStart"/>
      <w:proofErr w:type="gramStart"/>
      <w:r>
        <w:rPr>
          <w:rFonts w:eastAsia="Times New Roman"/>
        </w:rPr>
        <w:t>IO,case</w:t>
      </w:r>
      <w:proofErr w:type="spellEnd"/>
      <w:proofErr w:type="gramEnd"/>
      <w:r>
        <w:rPr>
          <w:rFonts w:eastAsia="Times New Roman"/>
        </w:rPr>
        <w:t xml:space="preserve">}, </w:t>
      </w:r>
      <w:proofErr w:type="spellStart"/>
      <w:r>
        <w:rPr>
          <w:rFonts w:eastAsia="Times New Roman"/>
        </w:rPr>
        <w:t>t_</w:t>
      </w:r>
      <w:proofErr w:type="gramStart"/>
      <w:r>
        <w:rPr>
          <w:rFonts w:eastAsia="Times New Roman"/>
        </w:rPr>
        <w:t>arr,i</w:t>
      </w:r>
      <w:proofErr w:type="spellEnd"/>
      <w:proofErr w:type="gramEnd"/>
      <w:r>
        <w:rPr>
          <w:rFonts w:eastAsia="Times New Roman"/>
        </w:rPr>
        <w:t>^{</w:t>
      </w:r>
      <w:proofErr w:type="spellStart"/>
      <w:proofErr w:type="gramStart"/>
      <w:r>
        <w:rPr>
          <w:rFonts w:eastAsia="Times New Roman"/>
        </w:rPr>
        <w:t>IO,piece</w:t>
      </w:r>
      <w:proofErr w:type="spellEnd"/>
      <w:proofErr w:type="gramEnd"/>
      <w:r>
        <w:rPr>
          <w:rFonts w:eastAsia="Times New Roman"/>
        </w:rPr>
        <w:t xml:space="preserve">}) + </w:t>
      </w:r>
      <w:proofErr w:type="spellStart"/>
      <w:r>
        <w:rPr>
          <w:rFonts w:eastAsia="Times New Roman"/>
        </w:rPr>
        <w:t>T_</w:t>
      </w:r>
      <w:proofErr w:type="gramStart"/>
      <w:r>
        <w:rPr>
          <w:rFonts w:eastAsia="Times New Roman"/>
        </w:rPr>
        <w:t>service,i</w:t>
      </w:r>
      <w:proofErr w:type="spellEnd"/>
      <w:proofErr w:type="gramEnd"/>
      <w:r>
        <w:rPr>
          <w:rFonts w:eastAsia="Times New Roman"/>
        </w:rPr>
        <w:t xml:space="preserve"> ) − min(t_</w:t>
      </w:r>
      <w:proofErr w:type="gramStart"/>
      <w:r>
        <w:rPr>
          <w:rFonts w:eastAsia="Times New Roman"/>
        </w:rPr>
        <w:t>arr,i</w:t>
      </w:r>
      <w:proofErr w:type="gramEnd"/>
      <w:r>
        <w:rPr>
          <w:rFonts w:eastAsia="Times New Roman"/>
        </w:rPr>
        <w:t>^{</w:t>
      </w:r>
      <w:proofErr w:type="gramStart"/>
      <w:r>
        <w:rPr>
          <w:rFonts w:eastAsia="Times New Roman"/>
        </w:rPr>
        <w:t>IO,case</w:t>
      </w:r>
      <w:proofErr w:type="gramEnd"/>
      <w:r>
        <w:rPr>
          <w:rFonts w:eastAsia="Times New Roman"/>
        </w:rPr>
        <w:t>}, t_</w:t>
      </w:r>
      <w:proofErr w:type="gramStart"/>
      <w:r>
        <w:rPr>
          <w:rFonts w:eastAsia="Times New Roman"/>
        </w:rPr>
        <w:t>arr,i</w:t>
      </w:r>
      <w:proofErr w:type="gramEnd"/>
      <w:r>
        <w:rPr>
          <w:rFonts w:eastAsia="Times New Roman"/>
        </w:rPr>
        <w:t>^{</w:t>
      </w:r>
      <w:proofErr w:type="gramStart"/>
      <w:r>
        <w:rPr>
          <w:rFonts w:eastAsia="Times New Roman"/>
        </w:rPr>
        <w:t>IO,piece</w:t>
      </w:r>
      <w:proofErr w:type="gramEnd"/>
      <w:r>
        <w:rPr>
          <w:rFonts w:eastAsia="Times New Roman"/>
        </w:rPr>
        <w:t>}) = Δt_i + T_</w:t>
      </w:r>
      <w:proofErr w:type="gramStart"/>
      <w:r>
        <w:rPr>
          <w:rFonts w:eastAsia="Times New Roman"/>
        </w:rPr>
        <w:t>service,i</w:t>
      </w:r>
      <w:proofErr w:type="gramEnd"/>
    </w:p>
    <w:p w14:paraId="2EF8724C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瓶颈队列与拥堵判定</w:t>
      </w:r>
    </w:p>
    <w:p w14:paraId="0C459671" w14:textId="77777777" w:rsidR="00594CE3" w:rsidRDefault="00000000">
      <w:pPr>
        <w:rPr>
          <w:lang w:eastAsia="zh-CN"/>
        </w:rPr>
      </w:pPr>
      <w:r>
        <w:rPr>
          <w:lang w:eastAsia="zh-CN"/>
        </w:rPr>
        <w:t>交接区队列长度</w:t>
      </w:r>
      <w:r>
        <w:rPr>
          <w:lang w:eastAsia="zh-CN"/>
        </w:rPr>
        <w:t>Q_IO(t)</w:t>
      </w:r>
      <w:r>
        <w:rPr>
          <w:lang w:eastAsia="zh-CN"/>
        </w:rPr>
        <w:t>与积压量</w:t>
      </w:r>
      <w:r>
        <w:rPr>
          <w:lang w:eastAsia="zh-CN"/>
        </w:rPr>
        <w:t>B_IO(t)</w:t>
      </w:r>
      <w:r>
        <w:rPr>
          <w:lang w:eastAsia="zh-CN"/>
        </w:rPr>
        <w:t>由事件日志统计：</w:t>
      </w:r>
    </w:p>
    <w:p w14:paraId="64A935CE" w14:textId="77777777" w:rsidR="00594CE3" w:rsidRDefault="00000000">
      <w:pPr>
        <w:spacing w:before="60"/>
        <w:jc w:val="center"/>
      </w:pPr>
      <w:r>
        <w:rPr>
          <w:rFonts w:eastAsia="Times New Roman"/>
        </w:rPr>
        <w:t>(8)  B_IO(t) = Q_IO(t) + 𝟙(server busy at t)</w:t>
      </w:r>
    </w:p>
    <w:p w14:paraId="4A8207FC" w14:textId="77777777" w:rsidR="00594CE3" w:rsidRDefault="00000000">
      <w:pPr>
        <w:rPr>
          <w:lang w:eastAsia="zh-CN"/>
        </w:rPr>
      </w:pPr>
      <w:r>
        <w:rPr>
          <w:lang w:eastAsia="zh-CN"/>
        </w:rPr>
        <w:t>累计排队面积定义为：</w:t>
      </w:r>
    </w:p>
    <w:p w14:paraId="79793AD1" w14:textId="77777777" w:rsidR="00594CE3" w:rsidRDefault="00000000">
      <w:pPr>
        <w:spacing w:before="60"/>
        <w:jc w:val="center"/>
        <w:rPr>
          <w:lang w:eastAsia="zh-CN"/>
        </w:rPr>
      </w:pPr>
      <w:r>
        <w:rPr>
          <w:rFonts w:eastAsia="Times New Roman"/>
          <w:lang w:eastAsia="zh-CN"/>
        </w:rPr>
        <w:t xml:space="preserve">(9)  </w:t>
      </w:r>
      <w:proofErr w:type="spellStart"/>
      <w:r>
        <w:rPr>
          <w:rFonts w:eastAsia="Times New Roman"/>
          <w:lang w:eastAsia="zh-CN"/>
        </w:rPr>
        <w:t>A_queue</w:t>
      </w:r>
      <w:proofErr w:type="spellEnd"/>
      <w:r>
        <w:rPr>
          <w:rFonts w:eastAsia="Times New Roman"/>
          <w:lang w:eastAsia="zh-CN"/>
        </w:rPr>
        <w:t xml:space="preserve"> = ∫ Q_IO(t) dt</w:t>
      </w:r>
    </w:p>
    <w:p w14:paraId="3AD24FD3" w14:textId="77777777" w:rsidR="00594CE3" w:rsidRDefault="00000000">
      <w:pPr>
        <w:rPr>
          <w:lang w:eastAsia="zh-CN"/>
        </w:rPr>
      </w:pPr>
      <w:r>
        <w:rPr>
          <w:lang w:eastAsia="zh-CN"/>
        </w:rPr>
        <w:t>拥堵状态</w:t>
      </w:r>
      <w:r>
        <w:rPr>
          <w:lang w:eastAsia="zh-CN"/>
        </w:rPr>
        <w:t>G(t)</w:t>
      </w:r>
      <w:r>
        <w:rPr>
          <w:lang w:eastAsia="zh-CN"/>
        </w:rPr>
        <w:t>采用历史分位阈值触发（示例）：</w:t>
      </w:r>
    </w:p>
    <w:p w14:paraId="314D1AB5" w14:textId="77777777" w:rsidR="00594CE3" w:rsidRDefault="00000000">
      <w:pPr>
        <w:spacing w:before="60"/>
        <w:jc w:val="center"/>
      </w:pPr>
      <w:r>
        <w:rPr>
          <w:rFonts w:eastAsia="Times New Roman"/>
        </w:rPr>
        <w:t xml:space="preserve">(10)  G(t) = </w:t>
      </w:r>
      <w:proofErr w:type="gramStart"/>
      <w:r>
        <w:rPr>
          <w:rFonts w:eastAsia="Times New Roman"/>
        </w:rPr>
        <w:t>𝟙( Q</w:t>
      </w:r>
      <w:proofErr w:type="gramEnd"/>
      <w:r>
        <w:rPr>
          <w:rFonts w:eastAsia="Times New Roman"/>
        </w:rPr>
        <w:t>_IO(t) &gt; Q_IO^{P80</w:t>
      </w:r>
      <w:proofErr w:type="gramStart"/>
      <w:r>
        <w:rPr>
          <w:rFonts w:eastAsia="Times New Roman"/>
        </w:rPr>
        <w:t>} )</w:t>
      </w:r>
      <w:proofErr w:type="gramEnd"/>
    </w:p>
    <w:p w14:paraId="76066F69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论文整体章节框架与每章产出</w:t>
      </w:r>
    </w:p>
    <w:p w14:paraId="6FED114B" w14:textId="77777777" w:rsidR="00594CE3" w:rsidRDefault="00000000">
      <w:pPr>
        <w:pStyle w:val="21"/>
      </w:pPr>
      <w:r>
        <w:t>第</w:t>
      </w:r>
      <w:r>
        <w:t>1</w:t>
      </w:r>
      <w:r>
        <w:t>章</w:t>
      </w:r>
      <w:r>
        <w:t xml:space="preserve"> </w:t>
      </w:r>
      <w:proofErr w:type="spellStart"/>
      <w:r>
        <w:t>绪论</w:t>
      </w:r>
      <w:proofErr w:type="spellEnd"/>
    </w:p>
    <w:p w14:paraId="74BD57B7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研究背景：</w:t>
      </w:r>
      <w:proofErr w:type="gramStart"/>
      <w:r>
        <w:rPr>
          <w:lang w:eastAsia="zh-CN"/>
        </w:rPr>
        <w:t>全渠道</w:t>
      </w:r>
      <w:proofErr w:type="gramEnd"/>
      <w:r>
        <w:rPr>
          <w:lang w:eastAsia="zh-CN"/>
        </w:rPr>
        <w:t>仓内多作业形态并存，高价值订单</w:t>
      </w:r>
      <w:r>
        <w:rPr>
          <w:lang w:eastAsia="zh-CN"/>
        </w:rPr>
        <w:t>SLA</w:t>
      </w:r>
      <w:r>
        <w:rPr>
          <w:lang w:eastAsia="zh-CN"/>
        </w:rPr>
        <w:t>压力；瓶颈不再仅由</w:t>
      </w:r>
      <w:r>
        <w:rPr>
          <w:lang w:eastAsia="zh-CN"/>
        </w:rPr>
        <w:t>“</w:t>
      </w:r>
      <w:r>
        <w:rPr>
          <w:lang w:eastAsia="zh-CN"/>
        </w:rPr>
        <w:t>产能不足</w:t>
      </w:r>
      <w:r>
        <w:rPr>
          <w:lang w:eastAsia="zh-CN"/>
        </w:rPr>
        <w:t>”</w:t>
      </w:r>
      <w:r>
        <w:rPr>
          <w:lang w:eastAsia="zh-CN"/>
        </w:rPr>
        <w:t>解释，而是由拥堵与错配放大。</w:t>
      </w:r>
    </w:p>
    <w:p w14:paraId="1EDAEFDC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研究问题与目标：以</w:t>
      </w:r>
      <w:r>
        <w:rPr>
          <w:lang w:eastAsia="zh-CN"/>
        </w:rPr>
        <w:t>MR-</w:t>
      </w:r>
      <w:proofErr w:type="spellStart"/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W_con</w:t>
      </w:r>
      <w:proofErr w:type="spellEnd"/>
      <w:r>
        <w:rPr>
          <w:lang w:eastAsia="zh-CN"/>
        </w:rPr>
        <w:t>-O_IO-Q_IO</w:t>
      </w:r>
      <w:r>
        <w:rPr>
          <w:lang w:eastAsia="zh-CN"/>
        </w:rPr>
        <w:t>为可计算机制</w:t>
      </w:r>
      <w:proofErr w:type="gramStart"/>
      <w:r>
        <w:rPr>
          <w:lang w:eastAsia="zh-CN"/>
        </w:rPr>
        <w:t>链解释</w:t>
      </w:r>
      <w:proofErr w:type="gramEnd"/>
      <w:r>
        <w:rPr>
          <w:lang w:eastAsia="zh-CN"/>
        </w:rPr>
        <w:t>P95</w:t>
      </w:r>
      <w:r>
        <w:rPr>
          <w:lang w:eastAsia="zh-CN"/>
        </w:rPr>
        <w:t>与违约率上升，并提出规则化干预。</w:t>
      </w:r>
    </w:p>
    <w:p w14:paraId="50307F72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研究内容与技术路线：</w:t>
      </w:r>
      <w:r>
        <w:rPr>
          <w:lang w:eastAsia="zh-CN"/>
        </w:rPr>
        <w:t>Why</w:t>
      </w:r>
      <w:r>
        <w:rPr>
          <w:lang w:eastAsia="zh-CN"/>
        </w:rPr>
        <w:t>（机理验证）</w:t>
      </w:r>
      <w:r>
        <w:rPr>
          <w:lang w:eastAsia="zh-CN"/>
        </w:rPr>
        <w:t>/ What</w:t>
      </w:r>
      <w:r>
        <w:rPr>
          <w:lang w:eastAsia="zh-CN"/>
        </w:rPr>
        <w:t>（能力匹配派工）</w:t>
      </w:r>
      <w:r>
        <w:rPr>
          <w:lang w:eastAsia="zh-CN"/>
        </w:rPr>
        <w:t>/ How</w:t>
      </w:r>
      <w:r>
        <w:rPr>
          <w:lang w:eastAsia="zh-CN"/>
        </w:rPr>
        <w:t>（滚动放行控制），给出整体框架图。</w:t>
      </w:r>
    </w:p>
    <w:p w14:paraId="6F961EEA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主要贡献与边界：固定基线路径策略，</w:t>
      </w:r>
      <w:r>
        <w:rPr>
          <w:lang w:eastAsia="zh-CN"/>
        </w:rPr>
        <w:t>GA-ALNS</w:t>
      </w:r>
      <w:r>
        <w:rPr>
          <w:lang w:eastAsia="zh-CN"/>
        </w:rPr>
        <w:t>仅作强对照。</w:t>
      </w:r>
    </w:p>
    <w:p w14:paraId="6D2CE36D" w14:textId="77777777" w:rsidR="00594CE3" w:rsidRDefault="00000000">
      <w:pPr>
        <w:pStyle w:val="21"/>
      </w:pPr>
      <w:r>
        <w:t>第</w:t>
      </w:r>
      <w:r>
        <w:t>2</w:t>
      </w:r>
      <w:r>
        <w:t>章</w:t>
      </w:r>
      <w:r>
        <w:t xml:space="preserve"> </w:t>
      </w:r>
      <w:proofErr w:type="spellStart"/>
      <w:r>
        <w:t>文献综述</w:t>
      </w:r>
      <w:proofErr w:type="spellEnd"/>
    </w:p>
    <w:p w14:paraId="6E1DC681" w14:textId="77777777" w:rsidR="00594CE3" w:rsidRDefault="00000000">
      <w:pPr>
        <w:pStyle w:val="a0"/>
      </w:pPr>
      <w:r>
        <w:t>仓内拣选与分区</w:t>
      </w:r>
      <w:r>
        <w:t>/</w:t>
      </w:r>
      <w:r>
        <w:t>路径策略（</w:t>
      </w:r>
      <w:r>
        <w:t>case/piece/zone picking</w:t>
      </w:r>
      <w:r>
        <w:t>，</w:t>
      </w:r>
      <w:r>
        <w:t>S-shape</w:t>
      </w:r>
      <w:r>
        <w:t>等）。</w:t>
      </w:r>
    </w:p>
    <w:p w14:paraId="07553116" w14:textId="77777777" w:rsidR="00594CE3" w:rsidRDefault="00000000">
      <w:pPr>
        <w:pStyle w:val="a0"/>
      </w:pPr>
      <w:r>
        <w:t>订单拆分与合并（</w:t>
      </w:r>
      <w:r>
        <w:t>order splitting &amp; order consolidation</w:t>
      </w:r>
      <w:r>
        <w:t>），同步约束与合并等待。</w:t>
      </w:r>
    </w:p>
    <w:p w14:paraId="6A48D3F5" w14:textId="77777777" w:rsidR="00594CE3" w:rsidRDefault="00000000">
      <w:pPr>
        <w:pStyle w:val="a0"/>
      </w:pPr>
      <w:r>
        <w:t>异构资源派工与资源受限调度（</w:t>
      </w:r>
      <w:r>
        <w:t>heterogeneous resource assignment / RCPSP</w:t>
      </w:r>
      <w:r>
        <w:t>语境）。</w:t>
      </w:r>
    </w:p>
    <w:p w14:paraId="06F85C56" w14:textId="77777777" w:rsidR="00594CE3" w:rsidRDefault="00000000">
      <w:pPr>
        <w:pStyle w:val="a0"/>
      </w:pPr>
      <w:r>
        <w:t>动态放行与滚动控制（</w:t>
      </w:r>
      <w:r>
        <w:t>dynamic order release / rolling horizon control / congestion-aware batching</w:t>
      </w:r>
      <w:r>
        <w:t>）。</w:t>
      </w:r>
    </w:p>
    <w:p w14:paraId="00FB0C2A" w14:textId="77777777" w:rsidR="00594CE3" w:rsidRDefault="00000000">
      <w:pPr>
        <w:pStyle w:val="a0"/>
      </w:pPr>
      <w:r>
        <w:t>可靠性与尾部指标（</w:t>
      </w:r>
      <w:r>
        <w:t>P95</w:t>
      </w:r>
      <w:r>
        <w:t>、</w:t>
      </w:r>
      <w:r>
        <w:t>SLA violation rate</w:t>
      </w:r>
      <w:r>
        <w:t>），为何不以均值为主。</w:t>
      </w:r>
    </w:p>
    <w:p w14:paraId="3A0E4E39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机理验证：错配</w:t>
      </w:r>
      <w:r>
        <w:rPr>
          <w:lang w:eastAsia="zh-CN"/>
        </w:rPr>
        <w:t>-</w:t>
      </w:r>
      <w:r>
        <w:rPr>
          <w:lang w:eastAsia="zh-CN"/>
        </w:rPr>
        <w:t>异步</w:t>
      </w:r>
      <w:r>
        <w:rPr>
          <w:lang w:eastAsia="zh-CN"/>
        </w:rPr>
        <w:t>-</w:t>
      </w:r>
      <w:r>
        <w:rPr>
          <w:lang w:eastAsia="zh-CN"/>
        </w:rPr>
        <w:t>合并占用如何引发交接区排队并放大尾部风险</w:t>
      </w:r>
    </w:p>
    <w:p w14:paraId="51DBA591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场景与流程边界、节点与容量设定（</w:t>
      </w:r>
      <w:r>
        <w:rPr>
          <w:lang w:eastAsia="zh-CN"/>
        </w:rPr>
        <w:t>CC</w:t>
      </w:r>
      <w:r>
        <w:rPr>
          <w:lang w:eastAsia="zh-CN"/>
        </w:rPr>
        <w:t>与</w:t>
      </w:r>
      <w:r>
        <w:rPr>
          <w:lang w:eastAsia="zh-CN"/>
        </w:rPr>
        <w:t>I/O</w:t>
      </w:r>
      <w:r>
        <w:rPr>
          <w:lang w:eastAsia="zh-CN"/>
        </w:rPr>
        <w:t>；</w:t>
      </w:r>
      <w:proofErr w:type="spellStart"/>
      <w:r>
        <w:rPr>
          <w:lang w:eastAsia="zh-CN"/>
        </w:rPr>
        <w:t>Cap_CC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Cap_IO</w:t>
      </w:r>
      <w:proofErr w:type="spellEnd"/>
      <w:r>
        <w:rPr>
          <w:lang w:eastAsia="zh-CN"/>
        </w:rPr>
        <w:t>）。</w:t>
      </w:r>
    </w:p>
    <w:p w14:paraId="726B8E34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变量定义与计算口径（符号体系；事件日志字段）。</w:t>
      </w:r>
    </w:p>
    <w:p w14:paraId="233B5BA0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错配类型与错配率</w:t>
      </w:r>
      <w:r>
        <w:rPr>
          <w:lang w:eastAsia="zh-CN"/>
        </w:rPr>
        <w:t>MR</w:t>
      </w:r>
      <w:r>
        <w:rPr>
          <w:lang w:eastAsia="zh-CN"/>
        </w:rPr>
        <w:t>的统计（能力不可行型</w:t>
      </w:r>
      <w:r>
        <w:rPr>
          <w:lang w:eastAsia="zh-CN"/>
        </w:rPr>
        <w:t xml:space="preserve"> vs </w:t>
      </w:r>
      <w:r>
        <w:rPr>
          <w:lang w:eastAsia="zh-CN"/>
        </w:rPr>
        <w:t>通道占用型）。</w:t>
      </w:r>
    </w:p>
    <w:p w14:paraId="3736D0FB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因果证据链与假设检验（</w:t>
      </w:r>
      <w:r>
        <w:rPr>
          <w:lang w:eastAsia="zh-CN"/>
        </w:rPr>
        <w:t>H1-H6</w:t>
      </w:r>
      <w:r>
        <w:rPr>
          <w:lang w:eastAsia="zh-CN"/>
        </w:rPr>
        <w:t>）：</w:t>
      </w:r>
      <w:proofErr w:type="spellStart"/>
      <w:r>
        <w:rPr>
          <w:lang w:eastAsia="zh-CN"/>
        </w:rPr>
        <w:t>MR→</w:t>
      </w:r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>；</w:t>
      </w:r>
      <w:proofErr w:type="spellStart"/>
      <w:r>
        <w:t>Δ</w:t>
      </w:r>
      <w:r>
        <w:rPr>
          <w:lang w:eastAsia="zh-CN"/>
        </w:rPr>
        <w:t>t→O_IO</w:t>
      </w:r>
      <w:proofErr w:type="spellEnd"/>
      <w:r>
        <w:rPr>
          <w:lang w:eastAsia="zh-CN"/>
        </w:rPr>
        <w:t>；</w:t>
      </w:r>
      <w:r>
        <w:rPr>
          <w:lang w:eastAsia="zh-CN"/>
        </w:rPr>
        <w:t>O_IO→Q_IO</w:t>
      </w:r>
      <w:r>
        <w:rPr>
          <w:lang w:eastAsia="zh-CN"/>
        </w:rPr>
        <w:t>；</w:t>
      </w:r>
      <w:r>
        <w:rPr>
          <w:lang w:eastAsia="zh-CN"/>
        </w:rPr>
        <w:t>Q_IO→VIP P95/</w:t>
      </w:r>
      <w:r>
        <w:rPr>
          <w:lang w:eastAsia="zh-CN"/>
        </w:rPr>
        <w:t>违约率；以及通行阻塞路径。</w:t>
      </w:r>
    </w:p>
    <w:p w14:paraId="4CFC0E71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产出：散点图</w:t>
      </w:r>
      <w:r>
        <w:rPr>
          <w:lang w:eastAsia="zh-CN"/>
        </w:rPr>
        <w:t>/</w:t>
      </w:r>
      <w:r>
        <w:rPr>
          <w:lang w:eastAsia="zh-CN"/>
        </w:rPr>
        <w:t>箱线图、时序对齐图、回归</w:t>
      </w:r>
      <w:r>
        <w:rPr>
          <w:lang w:eastAsia="zh-CN"/>
        </w:rPr>
        <w:t>/</w:t>
      </w:r>
      <w:r>
        <w:rPr>
          <w:lang w:eastAsia="zh-CN"/>
        </w:rPr>
        <w:t>相关结果、机制链条可复现说明。</w:t>
      </w:r>
    </w:p>
    <w:p w14:paraId="7CC2D60B" w14:textId="056E5AD5" w:rsidR="00594CE3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能力匹配</w:t>
      </w:r>
      <w:r w:rsidR="00BB76BD" w:rsidRPr="00BB76BD">
        <w:rPr>
          <w:rFonts w:hint="eastAsia"/>
          <w:lang w:eastAsia="zh-CN"/>
        </w:rPr>
        <w:t>指派</w:t>
      </w:r>
      <w:r>
        <w:rPr>
          <w:lang w:eastAsia="zh-CN"/>
        </w:rPr>
        <w:t>模型：基于订单画像的规则化异构资源指派</w:t>
      </w:r>
    </w:p>
    <w:p w14:paraId="599A71C2" w14:textId="77777777" w:rsidR="00594CE3" w:rsidRDefault="00000000">
      <w:pPr>
        <w:pStyle w:val="a0"/>
      </w:pPr>
      <w:proofErr w:type="spellStart"/>
      <w:r>
        <w:t>订单画像：</w:t>
      </w:r>
      <w:r>
        <w:t>B_i</w:t>
      </w:r>
      <w:r>
        <w:t>、</w:t>
      </w:r>
      <w:r>
        <w:t>S_i</w:t>
      </w:r>
      <w:r>
        <w:t>、</w:t>
      </w:r>
      <w:r>
        <w:t>A_i</w:t>
      </w:r>
      <w:r>
        <w:t>、</w:t>
      </w:r>
      <w:r>
        <w:t>Z_i</w:t>
      </w:r>
      <w:r>
        <w:t>等特征与订单类型识别（</w:t>
      </w:r>
      <w:r>
        <w:t>Bulk</w:t>
      </w:r>
      <w:proofErr w:type="spellEnd"/>
      <w:r>
        <w:t>/Piece/Split</w:t>
      </w:r>
      <w:r>
        <w:t>）。</w:t>
      </w:r>
    </w:p>
    <w:p w14:paraId="150B12CB" w14:textId="77777777" w:rsidR="00594CE3" w:rsidRDefault="00000000">
      <w:pPr>
        <w:pStyle w:val="a0"/>
      </w:pPr>
      <w:r>
        <w:t>硬约束：高位需求</w:t>
      </w:r>
      <w:r>
        <w:t>H_i=1</w:t>
      </w:r>
      <w:r>
        <w:t>必须分配</w:t>
      </w:r>
      <w:r>
        <w:t>EPU</w:t>
      </w:r>
      <w:r>
        <w:t>。</w:t>
      </w:r>
    </w:p>
    <w:p w14:paraId="64DCBE20" w14:textId="77777777" w:rsidR="00594CE3" w:rsidRDefault="00000000">
      <w:pPr>
        <w:pStyle w:val="a0"/>
      </w:pPr>
      <w:r>
        <w:t>派工规则表（</w:t>
      </w:r>
      <w:r>
        <w:t>decision matrix</w:t>
      </w:r>
      <w:r>
        <w:t>）：资源类型分配、</w:t>
      </w:r>
      <w:r>
        <w:t>VIP</w:t>
      </w:r>
      <w:r>
        <w:t>优先</w:t>
      </w:r>
      <w:r>
        <w:t>/</w:t>
      </w:r>
      <w:r>
        <w:t>预留、拆分规则固定不随</w:t>
      </w:r>
      <w:r>
        <w:t>R_sync</w:t>
      </w:r>
      <w:r>
        <w:t>改变。</w:t>
      </w:r>
    </w:p>
    <w:p w14:paraId="0376BD4D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对照实验：</w:t>
      </w:r>
      <w:r>
        <w:rPr>
          <w:lang w:eastAsia="zh-CN"/>
        </w:rPr>
        <w:t>FCFS/</w:t>
      </w:r>
      <w:r>
        <w:rPr>
          <w:lang w:eastAsia="zh-CN"/>
        </w:rPr>
        <w:t>随机派工</w:t>
      </w:r>
      <w:r>
        <w:rPr>
          <w:lang w:eastAsia="zh-CN"/>
        </w:rPr>
        <w:t xml:space="preserve"> vs </w:t>
      </w:r>
      <w:r>
        <w:rPr>
          <w:lang w:eastAsia="zh-CN"/>
        </w:rPr>
        <w:t>规则派工；路径策略固定以控制变量。</w:t>
      </w:r>
    </w:p>
    <w:p w14:paraId="7D48E71F" w14:textId="77777777" w:rsidR="00594CE3" w:rsidRDefault="00000000">
      <w:pPr>
        <w:pStyle w:val="a0"/>
      </w:pPr>
      <w:proofErr w:type="spellStart"/>
      <w:r>
        <w:t>产出：</w:t>
      </w:r>
      <w:r>
        <w:t>MR</w:t>
      </w:r>
      <w:r>
        <w:t>下降、</w:t>
      </w:r>
      <w:r>
        <w:t>Q_IO</w:t>
      </w:r>
      <w:r>
        <w:t>与</w:t>
      </w:r>
      <w:r>
        <w:t>VIP</w:t>
      </w:r>
      <w:proofErr w:type="spellEnd"/>
      <w:r>
        <w:t xml:space="preserve"> P95/</w:t>
      </w:r>
      <w:proofErr w:type="spellStart"/>
      <w:r>
        <w:t>SLA</w:t>
      </w:r>
      <w:r>
        <w:t>改善及阈值敏感性分析</w:t>
      </w:r>
      <w:proofErr w:type="spellEnd"/>
      <w:r>
        <w:t>。</w:t>
      </w:r>
    </w:p>
    <w:p w14:paraId="70D77A48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拥堵感知滚动放行控制：动态批次</w:t>
      </w:r>
      <w:r>
        <w:rPr>
          <w:lang w:eastAsia="zh-CN"/>
        </w:rPr>
        <w:t>K</w:t>
      </w:r>
      <w:r>
        <w:rPr>
          <w:lang w:eastAsia="zh-CN"/>
        </w:rPr>
        <w:t>与同步风险</w:t>
      </w:r>
      <w:proofErr w:type="spellStart"/>
      <w:r>
        <w:rPr>
          <w:lang w:eastAsia="zh-CN"/>
        </w:rPr>
        <w:t>R_sync</w:t>
      </w:r>
      <w:proofErr w:type="spellEnd"/>
      <w:r>
        <w:rPr>
          <w:lang w:eastAsia="zh-CN"/>
        </w:rPr>
        <w:t>的放行排序</w:t>
      </w:r>
    </w:p>
    <w:p w14:paraId="157B1D43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滚动时域与触发：周期触发</w:t>
      </w:r>
      <w:r>
        <w:rPr>
          <w:lang w:eastAsia="zh-CN"/>
        </w:rPr>
        <w:t>+</w:t>
      </w:r>
      <w:r>
        <w:rPr>
          <w:lang w:eastAsia="zh-CN"/>
        </w:rPr>
        <w:t>急单触发</w:t>
      </w:r>
      <w:r>
        <w:rPr>
          <w:lang w:eastAsia="zh-CN"/>
        </w:rPr>
        <w:t>+</w:t>
      </w:r>
      <w:r>
        <w:rPr>
          <w:lang w:eastAsia="zh-CN"/>
        </w:rPr>
        <w:t>拥堵触发（</w:t>
      </w:r>
      <w:r>
        <w:rPr>
          <w:lang w:eastAsia="zh-CN"/>
        </w:rPr>
        <w:t>G(t)</w:t>
      </w:r>
      <w:r>
        <w:rPr>
          <w:lang w:eastAsia="zh-CN"/>
        </w:rPr>
        <w:t>）。</w:t>
      </w:r>
    </w:p>
    <w:p w14:paraId="2F1E459E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动作：动态批次</w:t>
      </w:r>
      <w:r>
        <w:rPr>
          <w:lang w:eastAsia="zh-CN"/>
        </w:rPr>
        <w:t>K(t)=f(G)</w:t>
      </w:r>
      <w:r>
        <w:rPr>
          <w:lang w:eastAsia="zh-CN"/>
        </w:rPr>
        <w:t>（拥堵时减小）、放行排序（延后</w:t>
      </w:r>
      <w:proofErr w:type="spellStart"/>
      <w:r>
        <w:rPr>
          <w:lang w:eastAsia="zh-CN"/>
        </w:rPr>
        <w:t>R_sync</w:t>
      </w:r>
      <w:proofErr w:type="spellEnd"/>
      <w:r>
        <w:rPr>
          <w:lang w:eastAsia="zh-CN"/>
        </w:rPr>
        <w:t>高的拆分订单、保障</w:t>
      </w:r>
      <w:r>
        <w:rPr>
          <w:lang w:eastAsia="zh-CN"/>
        </w:rPr>
        <w:t>VIP</w:t>
      </w:r>
      <w:r>
        <w:rPr>
          <w:lang w:eastAsia="zh-CN"/>
        </w:rPr>
        <w:t>）。</w:t>
      </w:r>
    </w:p>
    <w:p w14:paraId="376193AB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同步风险代理</w:t>
      </w:r>
      <w:proofErr w:type="spellStart"/>
      <w:r>
        <w:rPr>
          <w:lang w:eastAsia="zh-CN"/>
        </w:rPr>
        <w:t>R_sync</w:t>
      </w:r>
      <w:proofErr w:type="spellEnd"/>
      <w:r>
        <w:rPr>
          <w:lang w:eastAsia="zh-CN"/>
        </w:rPr>
        <w:t>的估计方法（基于距离</w:t>
      </w:r>
      <w:r>
        <w:rPr>
          <w:lang w:eastAsia="zh-CN"/>
        </w:rPr>
        <w:t>/</w:t>
      </w:r>
      <w:r>
        <w:rPr>
          <w:lang w:eastAsia="zh-CN"/>
        </w:rPr>
        <w:t>速度</w:t>
      </w:r>
      <w:r>
        <w:rPr>
          <w:lang w:eastAsia="zh-CN"/>
        </w:rPr>
        <w:t>+</w:t>
      </w:r>
      <w:r>
        <w:rPr>
          <w:lang w:eastAsia="zh-CN"/>
        </w:rPr>
        <w:t>典型服务时间），仅用于放行控制。</w:t>
      </w:r>
    </w:p>
    <w:p w14:paraId="356AD5B9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强对照：</w:t>
      </w:r>
      <w:r>
        <w:rPr>
          <w:lang w:eastAsia="zh-CN"/>
        </w:rPr>
        <w:t>GA-ALNS</w:t>
      </w:r>
      <w:r>
        <w:rPr>
          <w:lang w:eastAsia="zh-CN"/>
        </w:rPr>
        <w:t>作为更优执行条件下的上界</w:t>
      </w:r>
      <w:r>
        <w:rPr>
          <w:lang w:eastAsia="zh-CN"/>
        </w:rPr>
        <w:t>/</w:t>
      </w:r>
      <w:r>
        <w:rPr>
          <w:lang w:eastAsia="zh-CN"/>
        </w:rPr>
        <w:t>对照，检验放行规则的稳健增益。</w:t>
      </w:r>
    </w:p>
    <w:p w14:paraId="5E95E270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鲁棒性：加入背景扰动流占用</w:t>
      </w:r>
      <w:r>
        <w:rPr>
          <w:lang w:eastAsia="zh-CN"/>
        </w:rPr>
        <w:t>CC/I/O</w:t>
      </w:r>
      <w:r>
        <w:rPr>
          <w:lang w:eastAsia="zh-CN"/>
        </w:rPr>
        <w:t>容量（</w:t>
      </w:r>
      <w:r>
        <w:rPr>
          <w:lang w:eastAsia="zh-CN"/>
        </w:rPr>
        <w:t>5/10/20%</w:t>
      </w:r>
      <w:r>
        <w:rPr>
          <w:lang w:eastAsia="zh-CN"/>
        </w:rPr>
        <w:t>）进行压力测试。</w:t>
      </w:r>
    </w:p>
    <w:p w14:paraId="371CC06C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产出：不同拥堵水平下</w:t>
      </w:r>
      <w:r>
        <w:rPr>
          <w:lang w:eastAsia="zh-CN"/>
        </w:rPr>
        <w:t>VIP P95</w:t>
      </w:r>
      <w:r>
        <w:rPr>
          <w:lang w:eastAsia="zh-CN"/>
        </w:rPr>
        <w:t>与违约率对比、队列曲线与批次调整效果。</w:t>
      </w:r>
    </w:p>
    <w:p w14:paraId="650ED1FD" w14:textId="77777777" w:rsidR="00594CE3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proofErr w:type="spellStart"/>
      <w:r>
        <w:t>结论与管理启示</w:t>
      </w:r>
      <w:proofErr w:type="spellEnd"/>
    </w:p>
    <w:p w14:paraId="049AC030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结论：错配与合并等待共同驱动交接区排队与尾部失控；规则派工与拥堵感知滚动放行可在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扩容条件下改善可靠性。</w:t>
      </w:r>
    </w:p>
    <w:p w14:paraId="3FCBACC8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管理启示：重点管理交接区占位与尾部风险；拆分订单的合并能力是关键稀缺资源，应纳入放行控制。</w:t>
      </w:r>
    </w:p>
    <w:p w14:paraId="03B0491B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局限与展望：更精细的路径</w:t>
      </w:r>
      <w:r>
        <w:rPr>
          <w:lang w:eastAsia="zh-CN"/>
        </w:rPr>
        <w:t>/</w:t>
      </w:r>
      <w:r>
        <w:rPr>
          <w:lang w:eastAsia="zh-CN"/>
        </w:rPr>
        <w:t>服务过程建模、应急资源与柔性容量等扩展方向。</w:t>
      </w:r>
    </w:p>
    <w:p w14:paraId="1CF1391F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复现与实现：数据字段、事件日志与输出表</w:t>
      </w:r>
    </w:p>
    <w:p w14:paraId="6D292975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预处理字段（订单行与订单级）</w:t>
      </w:r>
    </w:p>
    <w:p w14:paraId="5F286D7B" w14:textId="77777777" w:rsidR="00594CE3" w:rsidRDefault="00000000">
      <w:pPr>
        <w:pStyle w:val="a0"/>
      </w:pPr>
      <w:proofErr w:type="spellStart"/>
      <w:r>
        <w:t>订单行项表：</w:t>
      </w:r>
      <w:r>
        <w:t>order_id</w:t>
      </w:r>
      <w:proofErr w:type="spellEnd"/>
      <w:r>
        <w:t xml:space="preserve">, </w:t>
      </w:r>
      <w:proofErr w:type="spellStart"/>
      <w:r>
        <w:t>line_id</w:t>
      </w:r>
      <w:proofErr w:type="spellEnd"/>
      <w:r>
        <w:t xml:space="preserve">, </w:t>
      </w:r>
      <w:proofErr w:type="spellStart"/>
      <w:r>
        <w:t>sku_id</w:t>
      </w:r>
      <w:proofErr w:type="spellEnd"/>
      <w:r>
        <w:t>, qty(</w:t>
      </w:r>
      <w:proofErr w:type="spellStart"/>
      <w:r>
        <w:t>q_il</w:t>
      </w:r>
      <w:proofErr w:type="spellEnd"/>
      <w:r>
        <w:t>), loc_id/(</w:t>
      </w:r>
      <w:proofErr w:type="gramStart"/>
      <w:r>
        <w:t>x,y</w:t>
      </w:r>
      <w:proofErr w:type="gramEnd"/>
      <w:r>
        <w:t>,z), aisle_id, is_highreach(z≥z_high), is_bulky(q≥Q_0.</w:t>
      </w:r>
      <w:proofErr w:type="gramStart"/>
      <w:r>
        <w:t>80)</w:t>
      </w:r>
      <w:r>
        <w:t>。</w:t>
      </w:r>
      <w:proofErr w:type="gramEnd"/>
    </w:p>
    <w:p w14:paraId="2CFCEAD1" w14:textId="77777777" w:rsidR="00594CE3" w:rsidRDefault="00000000">
      <w:pPr>
        <w:pStyle w:val="a0"/>
      </w:pPr>
      <w:r>
        <w:t>订单级特征：</w:t>
      </w:r>
      <w:r>
        <w:t xml:space="preserve">t_create, B_i, S_i, A_i, Z_i, </w:t>
      </w:r>
      <w:r>
        <w:t>订单类型（</w:t>
      </w:r>
      <w:r>
        <w:t>Bulk/Piece/Split</w:t>
      </w:r>
      <w:r>
        <w:t>）</w:t>
      </w:r>
      <w:r>
        <w:t>, VIP</w:t>
      </w:r>
      <w:r>
        <w:t>标识</w:t>
      </w:r>
      <w:r>
        <w:t>(Ω_VIP)</w:t>
      </w:r>
      <w:r>
        <w:t>。</w:t>
      </w:r>
    </w:p>
    <w:p w14:paraId="7DC91350" w14:textId="77777777" w:rsidR="00594CE3" w:rsidRDefault="00000000">
      <w:pPr>
        <w:pStyle w:val="a0"/>
      </w:pPr>
      <w:r>
        <w:t>拆分结果（仅</w:t>
      </w:r>
      <w:r>
        <w:t>Split</w:t>
      </w:r>
      <w:r>
        <w:t>）：子任务</w:t>
      </w:r>
      <w:r>
        <w:t>case</w:t>
      </w:r>
      <w:r>
        <w:t>与</w:t>
      </w:r>
      <w:r>
        <w:t>piece</w:t>
      </w:r>
      <w:r>
        <w:t>各自包含的</w:t>
      </w:r>
      <w:r>
        <w:t>line_id</w:t>
      </w:r>
      <w:r>
        <w:t>集合；同步风险代理</w:t>
      </w:r>
      <w:r>
        <w:t>R_sync,i</w:t>
      </w:r>
      <w:r>
        <w:t>（预估到达差）。</w:t>
      </w:r>
    </w:p>
    <w:p w14:paraId="25F6D787" w14:textId="77777777" w:rsidR="00594CE3" w:rsidRDefault="00000000">
      <w:pPr>
        <w:pStyle w:val="21"/>
      </w:pPr>
      <w:r>
        <w:t xml:space="preserve">5.2 </w:t>
      </w:r>
      <w:r>
        <w:t>事件日志（离散事件仿真）</w:t>
      </w:r>
    </w:p>
    <w:p w14:paraId="09B72C70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任务开始</w:t>
      </w:r>
      <w:r>
        <w:rPr>
          <w:lang w:eastAsia="zh-CN"/>
        </w:rPr>
        <w:t>/</w:t>
      </w:r>
      <w:r>
        <w:rPr>
          <w:lang w:eastAsia="zh-CN"/>
        </w:rPr>
        <w:t>结束拣选时刻；资源占用与释放。</w:t>
      </w:r>
    </w:p>
    <w:p w14:paraId="533088B9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到达交接</w:t>
      </w:r>
      <w:proofErr w:type="gramStart"/>
      <w:r>
        <w:rPr>
          <w:lang w:eastAsia="zh-CN"/>
        </w:rPr>
        <w:t>区时刻</w:t>
      </w:r>
      <w:proofErr w:type="spellStart"/>
      <w:proofErr w:type="gramEnd"/>
      <w:r>
        <w:rPr>
          <w:lang w:eastAsia="zh-CN"/>
        </w:rPr>
        <w:t>t_arr,i</w:t>
      </w:r>
      <w:proofErr w:type="spellEnd"/>
      <w:r>
        <w:rPr>
          <w:lang w:eastAsia="zh-CN"/>
        </w:rPr>
        <w:t>^{IO,s}</w:t>
      </w:r>
      <w:r>
        <w:rPr>
          <w:lang w:eastAsia="zh-CN"/>
        </w:rPr>
        <w:t>；交接服务开始</w:t>
      </w:r>
      <w:r>
        <w:rPr>
          <w:lang w:eastAsia="zh-CN"/>
        </w:rPr>
        <w:t>/</w:t>
      </w:r>
      <w:r>
        <w:rPr>
          <w:lang w:eastAsia="zh-CN"/>
        </w:rPr>
        <w:t>结束时刻；交接区占位区间。</w:t>
      </w:r>
    </w:p>
    <w:p w14:paraId="07F9F85A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交接区队列长度</w:t>
      </w:r>
      <w:r>
        <w:rPr>
          <w:lang w:eastAsia="zh-CN"/>
        </w:rPr>
        <w:t>Q_IO(t)</w:t>
      </w:r>
      <w:r>
        <w:rPr>
          <w:lang w:eastAsia="zh-CN"/>
        </w:rPr>
        <w:t>与服务器忙闲状态（可按固定步长采样或事件触发更新）。</w:t>
      </w:r>
    </w:p>
    <w:p w14:paraId="1BB951B1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通道</w:t>
      </w:r>
      <w:r>
        <w:rPr>
          <w:lang w:eastAsia="zh-CN"/>
        </w:rPr>
        <w:t>/</w:t>
      </w:r>
      <w:r>
        <w:rPr>
          <w:lang w:eastAsia="zh-CN"/>
        </w:rPr>
        <w:t>中央走廊通行时间与阻塞（用于路径</w:t>
      </w:r>
      <w:r>
        <w:rPr>
          <w:lang w:eastAsia="zh-CN"/>
        </w:rPr>
        <w:t>B</w:t>
      </w:r>
      <w:r>
        <w:rPr>
          <w:lang w:eastAsia="zh-CN"/>
        </w:rPr>
        <w:t>的检验）。</w:t>
      </w:r>
    </w:p>
    <w:p w14:paraId="2F7FA13C" w14:textId="77777777" w:rsidR="00594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关键输出（用于第</w:t>
      </w:r>
      <w:r>
        <w:rPr>
          <w:lang w:eastAsia="zh-CN"/>
        </w:rPr>
        <w:t>3-5</w:t>
      </w:r>
      <w:r>
        <w:rPr>
          <w:lang w:eastAsia="zh-CN"/>
        </w:rPr>
        <w:t>章作图）</w:t>
      </w:r>
    </w:p>
    <w:p w14:paraId="4E593B89" w14:textId="77777777" w:rsidR="00594CE3" w:rsidRDefault="00000000">
      <w:pPr>
        <w:pStyle w:val="a0"/>
      </w:pPr>
      <w:proofErr w:type="spellStart"/>
      <w:r>
        <w:t>订单级：</w:t>
      </w:r>
      <w:r>
        <w:t>D_i</w:t>
      </w:r>
      <w:r>
        <w:t>；若为</w:t>
      </w:r>
      <w:r>
        <w:t>Split</w:t>
      </w:r>
      <w:r>
        <w:t>，输出</w:t>
      </w:r>
      <w:r>
        <w:t>Δt_i</w:t>
      </w:r>
      <w:r>
        <w:t>、</w:t>
      </w:r>
      <w:r>
        <w:t>W_</w:t>
      </w:r>
      <w:proofErr w:type="gramStart"/>
      <w:r>
        <w:t>con,i</w:t>
      </w:r>
      <w:proofErr w:type="gramEnd"/>
      <w:r>
        <w:t>、</w:t>
      </w:r>
      <w:r>
        <w:t>O_</w:t>
      </w:r>
      <w:proofErr w:type="gramStart"/>
      <w:r>
        <w:t>IO,i</w:t>
      </w:r>
      <w:proofErr w:type="gramEnd"/>
      <w:r>
        <w:t>；是否</w:t>
      </w:r>
      <w:r>
        <w:t>VIP</w:t>
      </w:r>
      <w:r>
        <w:t>；是否</w:t>
      </w:r>
      <w:r>
        <w:t>SLA</w:t>
      </w:r>
      <w:r>
        <w:t>违约</w:t>
      </w:r>
      <w:proofErr w:type="spellEnd"/>
      <w:r>
        <w:t>。</w:t>
      </w:r>
    </w:p>
    <w:p w14:paraId="504DCE36" w14:textId="77777777" w:rsidR="00594CE3" w:rsidRDefault="00000000">
      <w:pPr>
        <w:pStyle w:val="a0"/>
      </w:pPr>
      <w:r>
        <w:t>系统级：</w:t>
      </w:r>
      <w:r>
        <w:t>Q_IO(t)</w:t>
      </w:r>
      <w:r>
        <w:t>、</w:t>
      </w:r>
      <w:r>
        <w:t>B_IO(t)</w:t>
      </w:r>
      <w:r>
        <w:t>、</w:t>
      </w:r>
      <w:r>
        <w:t>A_queue</w:t>
      </w:r>
      <w:r>
        <w:t>；拥堵状态</w:t>
      </w:r>
      <w:r>
        <w:t>G(t)</w:t>
      </w:r>
      <w:r>
        <w:t>；批次大小</w:t>
      </w:r>
      <w:r>
        <w:t>K(t)</w:t>
      </w:r>
      <w:r>
        <w:t>；（可选）</w:t>
      </w:r>
      <w:r>
        <w:t>C_excess</w:t>
      </w:r>
      <w:r>
        <w:t>。</w:t>
      </w:r>
    </w:p>
    <w:p w14:paraId="53ECC67B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对照指标：不同策略下</w:t>
      </w:r>
      <w:r>
        <w:rPr>
          <w:lang w:eastAsia="zh-CN"/>
        </w:rPr>
        <w:t>MR</w:t>
      </w:r>
      <w:r>
        <w:rPr>
          <w:lang w:eastAsia="zh-CN"/>
        </w:rPr>
        <w:t>、平均通行时间与波动、</w:t>
      </w:r>
      <w:r>
        <w:rPr>
          <w:lang w:eastAsia="zh-CN"/>
        </w:rPr>
        <w:t>VIP P95(D)</w:t>
      </w:r>
      <w:r>
        <w:rPr>
          <w:lang w:eastAsia="zh-CN"/>
        </w:rPr>
        <w:t>、</w:t>
      </w:r>
      <w:r>
        <w:rPr>
          <w:lang w:eastAsia="zh-CN"/>
        </w:rPr>
        <w:t>V_SLA</w:t>
      </w:r>
      <w:r>
        <w:rPr>
          <w:lang w:eastAsia="zh-CN"/>
        </w:rPr>
        <w:t>。</w:t>
      </w:r>
    </w:p>
    <w:p w14:paraId="3D8746DC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A </w:t>
      </w:r>
      <w:r>
        <w:rPr>
          <w:lang w:eastAsia="zh-CN"/>
        </w:rPr>
        <w:t>公式汇总</w:t>
      </w:r>
    </w:p>
    <w:p w14:paraId="09B6282A" w14:textId="77777777" w:rsidR="00594CE3" w:rsidRDefault="00000000">
      <w:pPr>
        <w:rPr>
          <w:lang w:eastAsia="zh-CN"/>
        </w:rPr>
      </w:pPr>
      <w:r>
        <w:rPr>
          <w:lang w:eastAsia="zh-CN"/>
        </w:rPr>
        <w:t>为便于排版与引用，核心公式统一如下（可在正式论文中按章节重新编号）：</w:t>
      </w:r>
    </w:p>
    <w:p w14:paraId="2C2F7640" w14:textId="77777777" w:rsidR="00594CE3" w:rsidRDefault="00000000">
      <w:pPr>
        <w:spacing w:before="60"/>
        <w:jc w:val="center"/>
      </w:pPr>
      <w:r>
        <w:rPr>
          <w:rFonts w:eastAsia="Times New Roman"/>
        </w:rPr>
        <w:t xml:space="preserve">(1)  </w:t>
      </w:r>
      <w:proofErr w:type="spellStart"/>
      <w:r>
        <w:rPr>
          <w:rFonts w:eastAsia="Times New Roman"/>
        </w:rPr>
        <w:t>D_i</w:t>
      </w:r>
      <w:proofErr w:type="spellEnd"/>
      <w:r>
        <w:rPr>
          <w:rFonts w:eastAsia="Times New Roman"/>
        </w:rPr>
        <w:t xml:space="preserve"> = t_E</w:t>
      </w:r>
      <w:proofErr w:type="gramStart"/>
      <w:r>
        <w:rPr>
          <w:rFonts w:eastAsia="Times New Roman"/>
        </w:rPr>
        <w:t>1,i</w:t>
      </w:r>
      <w:proofErr w:type="gramEnd"/>
      <w:r>
        <w:rPr>
          <w:rFonts w:eastAsia="Times New Roman"/>
        </w:rPr>
        <w:t xml:space="preserve"> − t_</w:t>
      </w:r>
      <w:proofErr w:type="gramStart"/>
      <w:r>
        <w:rPr>
          <w:rFonts w:eastAsia="Times New Roman"/>
        </w:rPr>
        <w:t>create,i</w:t>
      </w:r>
      <w:proofErr w:type="gramEnd"/>
    </w:p>
    <w:p w14:paraId="33D8486C" w14:textId="77777777" w:rsidR="00594CE3" w:rsidRDefault="00000000">
      <w:pPr>
        <w:spacing w:before="60"/>
        <w:jc w:val="center"/>
      </w:pPr>
      <w:r>
        <w:rPr>
          <w:rFonts w:eastAsia="Times New Roman"/>
        </w:rPr>
        <w:t>(2)  B_i = (1/|𝓛_i|) · Σ_{l∈𝓛_i} 𝟙(q_il ≥ Q_0.80)</w:t>
      </w:r>
    </w:p>
    <w:p w14:paraId="0B5F228A" w14:textId="77777777" w:rsidR="00594CE3" w:rsidRDefault="00000000">
      <w:pPr>
        <w:spacing w:before="60"/>
        <w:jc w:val="center"/>
      </w:pPr>
      <w:r>
        <w:rPr>
          <w:rFonts w:eastAsia="Times New Roman"/>
        </w:rPr>
        <w:t>(3)  Z_i = (1/|𝓛_i|) · Σ_{l∈𝓛_i} 𝟙(z_il ≥ z_high)</w:t>
      </w:r>
    </w:p>
    <w:p w14:paraId="5BBCD0A9" w14:textId="77777777" w:rsidR="00594CE3" w:rsidRDefault="00000000">
      <w:pPr>
        <w:spacing w:before="60"/>
        <w:jc w:val="center"/>
      </w:pPr>
      <w:r>
        <w:rPr>
          <w:rFonts w:eastAsia="Times New Roman"/>
        </w:rPr>
        <w:t>(4)  Δt_i = | t_arr,i^{IO,case} − t_arr,i^{IO,piece} |</w:t>
      </w:r>
    </w:p>
    <w:p w14:paraId="759DDD00" w14:textId="77777777" w:rsidR="00594CE3" w:rsidRDefault="00000000">
      <w:pPr>
        <w:spacing w:before="60"/>
        <w:jc w:val="center"/>
      </w:pPr>
      <w:r>
        <w:rPr>
          <w:rFonts w:eastAsia="Times New Roman"/>
        </w:rPr>
        <w:t>(5)  W_con,i = Δt_i</w:t>
      </w:r>
    </w:p>
    <w:p w14:paraId="443441A2" w14:textId="77777777" w:rsidR="00594CE3" w:rsidRDefault="00000000">
      <w:pPr>
        <w:spacing w:before="60"/>
        <w:jc w:val="center"/>
      </w:pPr>
      <w:r>
        <w:rPr>
          <w:rFonts w:eastAsia="Times New Roman"/>
        </w:rPr>
        <w:t>(6)  T_service,i = T_base + α · S_i</w:t>
      </w:r>
    </w:p>
    <w:p w14:paraId="23C6CEC7" w14:textId="77777777" w:rsidR="00594CE3" w:rsidRDefault="00000000">
      <w:pPr>
        <w:spacing w:before="60"/>
        <w:jc w:val="center"/>
      </w:pPr>
      <w:r>
        <w:rPr>
          <w:rFonts w:eastAsia="Times New Roman"/>
        </w:rPr>
        <w:t>(7)  O_IO,i = Δt_i + T_service,i</w:t>
      </w:r>
    </w:p>
    <w:p w14:paraId="1CF7637D" w14:textId="77777777" w:rsidR="00594CE3" w:rsidRDefault="00000000">
      <w:pPr>
        <w:spacing w:before="60"/>
        <w:jc w:val="center"/>
      </w:pPr>
      <w:r>
        <w:rPr>
          <w:rFonts w:eastAsia="Times New Roman"/>
        </w:rPr>
        <w:lastRenderedPageBreak/>
        <w:t>(8)  B_IO(t) = Q_IO(t) + 𝟙(server busy at t)</w:t>
      </w:r>
    </w:p>
    <w:p w14:paraId="59B078EB" w14:textId="77777777" w:rsidR="00594CE3" w:rsidRDefault="00000000">
      <w:pPr>
        <w:spacing w:before="60"/>
        <w:jc w:val="center"/>
      </w:pPr>
      <w:r>
        <w:rPr>
          <w:rFonts w:eastAsia="Times New Roman"/>
        </w:rPr>
        <w:t>(9)  A_queue = ∫ Q_IO(t) dt</w:t>
      </w:r>
    </w:p>
    <w:p w14:paraId="621BA649" w14:textId="77777777" w:rsidR="00594CE3" w:rsidRDefault="00000000">
      <w:pPr>
        <w:spacing w:before="60"/>
        <w:jc w:val="center"/>
      </w:pPr>
      <w:r>
        <w:rPr>
          <w:rFonts w:eastAsia="Times New Roman"/>
        </w:rPr>
        <w:t>(10)  G(t) = 𝟙( Q_IO(t) &gt; Q_IO^{P80} )</w:t>
      </w:r>
    </w:p>
    <w:p w14:paraId="59C73355" w14:textId="77777777" w:rsidR="00594CE3" w:rsidRDefault="00000000">
      <w:pPr>
        <w:spacing w:before="60"/>
        <w:jc w:val="center"/>
      </w:pPr>
      <w:r>
        <w:rPr>
          <w:rFonts w:eastAsia="Times New Roman"/>
        </w:rPr>
        <w:t>(11)  R_sync,i = | t̂_arr,i^{IO,case} − t̂_arr,i^{IO,piece} |</w:t>
      </w:r>
    </w:p>
    <w:p w14:paraId="4A092489" w14:textId="77777777" w:rsidR="00594CE3" w:rsidRDefault="00000000">
      <w:pPr>
        <w:spacing w:before="60"/>
        <w:jc w:val="center"/>
      </w:pPr>
      <w:r>
        <w:rPr>
          <w:rFonts w:eastAsia="Times New Roman"/>
        </w:rPr>
        <w:t>(12)  V_SLA = (1/|Ω_VIP|) · Σ_{i∈Ω_VIP} 𝟙(D_i &gt; D_SLA)</w:t>
      </w:r>
    </w:p>
    <w:p w14:paraId="5BCB81BF" w14:textId="77777777" w:rsidR="00594CE3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B </w:t>
      </w:r>
      <w:r>
        <w:rPr>
          <w:lang w:eastAsia="zh-CN"/>
        </w:rPr>
        <w:t>关键设定与敏感性分析建议</w:t>
      </w:r>
    </w:p>
    <w:p w14:paraId="293D5E65" w14:textId="77777777" w:rsidR="00594CE3" w:rsidRDefault="00000000">
      <w:pPr>
        <w:pStyle w:val="a0"/>
      </w:pPr>
      <w:proofErr w:type="spellStart"/>
      <w:r>
        <w:t>容量设定：</w:t>
      </w:r>
      <w:r>
        <w:t>Cap_IO</w:t>
      </w:r>
      <w:proofErr w:type="spellEnd"/>
      <w:r>
        <w:t>=1</w:t>
      </w:r>
      <w:r>
        <w:t>；</w:t>
      </w:r>
      <w:r>
        <w:t>Cap_CC</w:t>
      </w:r>
      <w:r>
        <w:t>建议取</w:t>
      </w:r>
      <w:r>
        <w:t>2</w:t>
      </w:r>
      <w:r>
        <w:t>，并在敏感性分析中测试</w:t>
      </w:r>
      <w:r>
        <w:t>Cap_CC</w:t>
      </w:r>
      <w:proofErr w:type="gramStart"/>
      <w:r>
        <w:t>∈{</w:t>
      </w:r>
      <w:proofErr w:type="gramEnd"/>
      <w:r>
        <w:t>1,2,</w:t>
      </w:r>
      <w:proofErr w:type="gramStart"/>
      <w:r>
        <w:t>3}</w:t>
      </w:r>
      <w:r>
        <w:t>。</w:t>
      </w:r>
      <w:proofErr w:type="gramEnd"/>
    </w:p>
    <w:p w14:paraId="325B12A6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速度参数：</w:t>
      </w:r>
      <w:proofErr w:type="spellStart"/>
      <w:r>
        <w:rPr>
          <w:lang w:eastAsia="zh-CN"/>
        </w:rPr>
        <w:t>v_EPU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v_MPU</w:t>
      </w:r>
      <w:proofErr w:type="spellEnd"/>
      <w:r>
        <w:rPr>
          <w:lang w:eastAsia="zh-CN"/>
        </w:rPr>
        <w:t>可由实测</w:t>
      </w:r>
      <w:r>
        <w:rPr>
          <w:lang w:eastAsia="zh-CN"/>
        </w:rPr>
        <w:t>/</w:t>
      </w:r>
      <w:r>
        <w:rPr>
          <w:lang w:eastAsia="zh-CN"/>
        </w:rPr>
        <w:t>文献</w:t>
      </w:r>
      <w:r>
        <w:rPr>
          <w:lang w:eastAsia="zh-CN"/>
        </w:rPr>
        <w:t>/</w:t>
      </w:r>
      <w:r>
        <w:rPr>
          <w:lang w:eastAsia="zh-CN"/>
        </w:rPr>
        <w:t>仿真校准，并进行</w:t>
      </w:r>
      <w:r>
        <w:rPr>
          <w:lang w:eastAsia="zh-CN"/>
        </w:rPr>
        <w:t>±20%</w:t>
      </w:r>
      <w:r>
        <w:rPr>
          <w:lang w:eastAsia="zh-CN"/>
        </w:rPr>
        <w:t>敏感性分析。</w:t>
      </w:r>
    </w:p>
    <w:p w14:paraId="6AE7287E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交接服务参数：</w:t>
      </w:r>
      <w:proofErr w:type="spellStart"/>
      <w:r>
        <w:rPr>
          <w:lang w:eastAsia="zh-CN"/>
        </w:rPr>
        <w:t>T_base</w:t>
      </w:r>
      <w:proofErr w:type="spellEnd"/>
      <w:r>
        <w:rPr>
          <w:lang w:eastAsia="zh-CN"/>
        </w:rPr>
        <w:t>与</w:t>
      </w:r>
      <w:r>
        <w:t>α</w:t>
      </w:r>
      <w:r>
        <w:rPr>
          <w:lang w:eastAsia="zh-CN"/>
        </w:rPr>
        <w:t>通过历史交接处理时</w:t>
      </w:r>
      <w:proofErr w:type="gramStart"/>
      <w:r>
        <w:rPr>
          <w:lang w:eastAsia="zh-CN"/>
        </w:rPr>
        <w:t>长回归</w:t>
      </w:r>
      <w:proofErr w:type="gramEnd"/>
      <w:r>
        <w:rPr>
          <w:lang w:eastAsia="zh-CN"/>
        </w:rPr>
        <w:t>或仿真校准；</w:t>
      </w:r>
      <w:proofErr w:type="spellStart"/>
      <w:r>
        <w:rPr>
          <w:lang w:eastAsia="zh-CN"/>
        </w:rPr>
        <w:t>S_i</w:t>
      </w:r>
      <w:proofErr w:type="spellEnd"/>
      <w:proofErr w:type="gramStart"/>
      <w:r>
        <w:rPr>
          <w:lang w:eastAsia="zh-CN"/>
        </w:rPr>
        <w:t>取唯一</w:t>
      </w:r>
      <w:proofErr w:type="gramEnd"/>
      <w:r>
        <w:rPr>
          <w:lang w:eastAsia="zh-CN"/>
        </w:rPr>
        <w:t>SKU</w:t>
      </w:r>
      <w:r>
        <w:rPr>
          <w:lang w:eastAsia="zh-CN"/>
        </w:rPr>
        <w:t>数。</w:t>
      </w:r>
    </w:p>
    <w:p w14:paraId="410960D6" w14:textId="77777777" w:rsidR="00594CE3" w:rsidRDefault="00000000">
      <w:pPr>
        <w:pStyle w:val="a0"/>
        <w:rPr>
          <w:lang w:eastAsia="zh-CN"/>
        </w:rPr>
      </w:pPr>
      <w:r>
        <w:rPr>
          <w:lang w:eastAsia="zh-CN"/>
        </w:rPr>
        <w:t>订单类型阈值：</w:t>
      </w:r>
      <w:proofErr w:type="spellStart"/>
      <w:r>
        <w:rPr>
          <w:lang w:eastAsia="zh-CN"/>
        </w:rPr>
        <w:t>B_i</w:t>
      </w:r>
      <w:proofErr w:type="spellEnd"/>
      <w:r>
        <w:rPr>
          <w:lang w:eastAsia="zh-CN"/>
        </w:rPr>
        <w:t>与</w:t>
      </w:r>
      <w:proofErr w:type="spellStart"/>
      <w:r>
        <w:rPr>
          <w:lang w:eastAsia="zh-CN"/>
        </w:rPr>
        <w:t>S_i</w:t>
      </w:r>
      <w:proofErr w:type="spellEnd"/>
      <w:r>
        <w:rPr>
          <w:lang w:eastAsia="zh-CN"/>
        </w:rPr>
        <w:t>的阈值在主实验固定，并在附录给出阈值扰动的稳健性结果。</w:t>
      </w:r>
    </w:p>
    <w:sectPr w:rsidR="00594C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16853">
    <w:abstractNumId w:val="8"/>
  </w:num>
  <w:num w:numId="2" w16cid:durableId="1378118756">
    <w:abstractNumId w:val="6"/>
  </w:num>
  <w:num w:numId="3" w16cid:durableId="971597634">
    <w:abstractNumId w:val="5"/>
  </w:num>
  <w:num w:numId="4" w16cid:durableId="2103868685">
    <w:abstractNumId w:val="4"/>
  </w:num>
  <w:num w:numId="5" w16cid:durableId="1844659729">
    <w:abstractNumId w:val="7"/>
  </w:num>
  <w:num w:numId="6" w16cid:durableId="117719930">
    <w:abstractNumId w:val="3"/>
  </w:num>
  <w:num w:numId="7" w16cid:durableId="2044017759">
    <w:abstractNumId w:val="2"/>
  </w:num>
  <w:num w:numId="8" w16cid:durableId="486945505">
    <w:abstractNumId w:val="1"/>
  </w:num>
  <w:num w:numId="9" w16cid:durableId="91967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CE3"/>
    <w:rsid w:val="00650343"/>
    <w:rsid w:val="00860D5B"/>
    <w:rsid w:val="00AA1D8D"/>
    <w:rsid w:val="00B47730"/>
    <w:rsid w:val="00BB76BD"/>
    <w:rsid w:val="00CB0664"/>
    <w:rsid w:val="00F75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D16FD"/>
  <w14:defaultImageDpi w14:val="300"/>
  <w15:docId w15:val="{2555FD41-9DC2-4436-A6FE-9289F75E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穗杰 廖</cp:lastModifiedBy>
  <cp:revision>3</cp:revision>
  <dcterms:created xsi:type="dcterms:W3CDTF">2026-02-09T17:03:00Z</dcterms:created>
  <dcterms:modified xsi:type="dcterms:W3CDTF">2026-02-10T10:27:00Z</dcterms:modified>
  <cp:category/>
</cp:coreProperties>
</file>