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F1A226">
      <w:pPr>
        <w:jc w:val="center"/>
      </w:pPr>
      <w:r>
        <w:rPr>
          <w:rFonts w:ascii="黑体" w:hAnsi="黑体" w:eastAsia="黑体"/>
          <w:b/>
          <w:sz w:val="36"/>
        </w:rPr>
        <w:t>IMU 六轴零偏估计模型（BiasNet）</w:t>
      </w:r>
      <w:r>
        <w:rPr>
          <w:rFonts w:ascii="黑体" w:hAnsi="黑体" w:eastAsia="黑体"/>
          <w:b/>
          <w:sz w:val="36"/>
        </w:rPr>
        <w:br w:type="textWrapping"/>
      </w:r>
      <w:r>
        <w:rPr>
          <w:rFonts w:ascii="黑体" w:hAnsi="黑体" w:eastAsia="黑体"/>
          <w:b/>
          <w:sz w:val="36"/>
        </w:rPr>
        <w:t>阶段性成果汇报</w:t>
      </w:r>
    </w:p>
    <w:p w14:paraId="27EB86FF"/>
    <w:p w14:paraId="38551199">
      <w:pPr>
        <w:jc w:val="right"/>
      </w:pPr>
      <w:r>
        <w:t>汇报日期：2026年05月27日</w:t>
      </w:r>
    </w:p>
    <w:p w14:paraId="71C472D8">
      <w:r>
        <w:t>说明：本报告基于 Data0109 实车数据，以 CMCC 组合导航输出的六轴零偏为监督真值，</w:t>
      </w:r>
      <w:r>
        <w:rPr>
          <w:highlight w:val="yellow"/>
        </w:rPr>
        <w:t>训练深度学习网络在线估计加速度计与陀螺仪零偏</w:t>
      </w:r>
      <w:r>
        <w:t>，用于后续 EKF/组合导航中的 IMU 误差补偿。</w:t>
      </w:r>
      <w:bookmarkStart w:id="0" w:name="_GoBack"/>
      <w:bookmarkEnd w:id="0"/>
    </w:p>
    <w:p w14:paraId="63BF91EB">
      <w:pPr>
        <w:pStyle w:val="3"/>
      </w:pPr>
      <w:r>
        <w:t>一、工作目标</w:t>
      </w:r>
    </w:p>
    <w:p w14:paraId="1DD8BFB5">
      <w:r>
        <w:t>在车辆动态行驶过程中，实时估计 IMU 六轴零偏（3 轴加速度计偏置 + 3 轴陀螺仪偏置），使估计值在 CMCC 标定收敛后的稳态段内接近 CMCC 真值，为无 GNSS 或弱 GNSS 场景下的惯导精度提供支撑。</w:t>
      </w:r>
    </w:p>
    <w:p w14:paraId="2354A03A">
      <w:r>
        <w:t>输出通道（6 维）：</w:t>
      </w:r>
    </w:p>
    <w:p w14:paraId="297BDF88">
      <w:pPr>
        <w:pStyle w:val="16"/>
      </w:pPr>
      <w:r>
        <w:t>ba_x[g]</w:t>
      </w:r>
    </w:p>
    <w:p w14:paraId="42F8C021">
      <w:pPr>
        <w:pStyle w:val="16"/>
      </w:pPr>
      <w:r>
        <w:t>ba_y[g]</w:t>
      </w:r>
    </w:p>
    <w:p w14:paraId="6CFE8915">
      <w:pPr>
        <w:pStyle w:val="16"/>
      </w:pPr>
      <w:r>
        <w:t>ba_z[g]</w:t>
      </w:r>
    </w:p>
    <w:p w14:paraId="2395ABC1">
      <w:pPr>
        <w:pStyle w:val="16"/>
      </w:pPr>
      <w:r>
        <w:t>bg_x[d/s]</w:t>
      </w:r>
    </w:p>
    <w:p w14:paraId="333E461C">
      <w:pPr>
        <w:pStyle w:val="16"/>
      </w:pPr>
      <w:r>
        <w:t>bg_y[d/s]</w:t>
      </w:r>
    </w:p>
    <w:p w14:paraId="3AA26B02">
      <w:pPr>
        <w:pStyle w:val="16"/>
      </w:pPr>
      <w:r>
        <w:t>bg_z[d/s]</w:t>
      </w:r>
    </w:p>
    <w:p w14:paraId="3D3E95EC">
      <w:pPr>
        <w:pStyle w:val="3"/>
      </w:pPr>
      <w:r>
        <w:t>二、数据与划分</w:t>
      </w:r>
    </w:p>
    <w:p w14:paraId="7C4D5155">
      <w:r>
        <w:t>数据来源：Data0109 实车采集（2026-01-09），采样对齐 10 Hz。</w:t>
      </w:r>
    </w:p>
    <w:p w14:paraId="021593D7">
      <w:r>
        <w:t>训练段：Data01～Data04（四段不同工况：8 字、跑道组合）。</w:t>
      </w:r>
    </w:p>
    <w:p w14:paraId="20EBA3E2">
      <w:r>
        <w:t>验证段：Data05_0109_4圈跑道（全程未参与梯度更新，仅用于早停与泛化评估）。</w:t>
      </w:r>
    </w:p>
    <w:p w14:paraId="5D3E5C1C">
      <w:r>
        <w:t>有效学习区间：仅使用 CMCC 标定类型≥3 且收敛后再等待 60 s 的 cmcc_stable 稳态段；标定爬升期与起步静止段不参与训练，避免错误标签。</w:t>
      </w:r>
    </w:p>
    <w:p w14:paraId="7447C9D0">
      <w:pPr>
        <w:pStyle w:val="3"/>
      </w:pPr>
      <w:r>
        <w:t>三、模型结构</w:t>
      </w:r>
    </w:p>
    <w:p w14:paraId="5C31E7A3">
      <w:r>
        <w:t>架构：DeepBiasNet（深度时序卷积）</w:t>
      </w:r>
    </w:p>
    <w:p w14:paraId="047A9528">
      <w:r>
        <w:t>输入滑窗：200 帧（20 s @ 0.1 s/帧）</w:t>
      </w:r>
    </w:p>
    <w:p w14:paraId="26270B30">
      <w:r>
        <w:t>网络要点：因果 TCN 残差结构，膨胀率 1/2/4/8/16/32，全局池化后输出 6 维零偏；参数量约 9.1 万。推理阶段对加速度计输出施加 ±0.25 g 物理限幅，并配合 EMA 平滑与步长限幅后处理。</w:t>
      </w:r>
    </w:p>
    <w:p w14:paraId="59054EA2">
      <w:r>
        <w:t>模型文件（工程目录 trained_models/）：</w:t>
      </w:r>
    </w:p>
    <w:p w14:paraId="6E15A3A9">
      <w:pPr>
        <w:pStyle w:val="16"/>
      </w:pPr>
      <w:r>
        <w:t>最终权重：biasnet_weights_cmcc.weights.h5（1207 KB）</w:t>
      </w:r>
    </w:p>
    <w:p w14:paraId="39904B07">
      <w:pPr>
        <w:pStyle w:val="16"/>
      </w:pPr>
      <w:r>
        <w:t>阶段一权重：biasnet_weights_cmcc_s1.weights.h5（1207 KB）</w:t>
      </w:r>
    </w:p>
    <w:p w14:paraId="0635A8E5">
      <w:pPr>
        <w:pStyle w:val="16"/>
      </w:pPr>
      <w:r>
        <w:t>训练元数据：biasnet_info_cmcc.json（2 KB）</w:t>
      </w:r>
    </w:p>
    <w:p w14:paraId="061385F9">
      <w:pPr>
        <w:pStyle w:val="16"/>
      </w:pPr>
      <w:r>
        <w:t>加速度计推理校准：biasnet_cmcc_acc_calib.json（0 KB）</w:t>
      </w:r>
    </w:p>
    <w:p w14:paraId="0DE21B29">
      <w:pPr>
        <w:pStyle w:val="3"/>
      </w:pPr>
      <w:r>
        <w:t>四、训练策略</w:t>
      </w:r>
    </w:p>
    <w:p w14:paraId="3F64CD11">
      <w:r>
        <w:t>三阶段微调（监督信号均为 CMCC 稳态段）：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3CE577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78319F1">
            <w:pPr>
              <w:spacing w:after="0" w:line="240" w:lineRule="auto"/>
            </w:pPr>
            <w:r>
              <w:rPr>
                <w:b/>
              </w:rPr>
              <w:t>阶段</w:t>
            </w:r>
          </w:p>
        </w:tc>
        <w:tc>
          <w:tcPr>
            <w:tcW w:w="2880" w:type="dxa"/>
          </w:tcPr>
          <w:p w14:paraId="15ED27A5">
            <w:pPr>
              <w:spacing w:after="0" w:line="240" w:lineRule="auto"/>
            </w:pPr>
            <w:r>
              <w:rPr>
                <w:b/>
              </w:rPr>
              <w:t>策略说明</w:t>
            </w:r>
          </w:p>
        </w:tc>
        <w:tc>
          <w:tcPr>
            <w:tcW w:w="2880" w:type="dxa"/>
          </w:tcPr>
          <w:p w14:paraId="47157031">
            <w:pPr>
              <w:spacing w:after="0" w:line="240" w:lineRule="auto"/>
            </w:pPr>
            <w:r>
              <w:rPr>
                <w:b/>
              </w:rPr>
              <w:t>验证指标</w:t>
            </w:r>
          </w:p>
        </w:tc>
      </w:tr>
      <w:tr w14:paraId="26F1CD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D3D1CDC">
            <w:pPr>
              <w:spacing w:after="0" w:line="240" w:lineRule="auto"/>
            </w:pPr>
            <w:r>
              <w:t>阶段一</w:t>
            </w:r>
          </w:p>
        </w:tc>
        <w:tc>
          <w:tcPr>
            <w:tcW w:w="2880" w:type="dxa"/>
          </w:tcPr>
          <w:p w14:paraId="0DAE2DAE">
            <w:pPr>
              <w:spacing w:after="0" w:line="240" w:lineRule="auto"/>
            </w:pPr>
            <w:r>
              <w:t>cmcc_stable 全通道 Huber 损失，建立粗对齐</w:t>
            </w:r>
          </w:p>
        </w:tc>
        <w:tc>
          <w:tcPr>
            <w:tcW w:w="2880" w:type="dxa"/>
          </w:tcPr>
          <w:p w14:paraId="6D1AC09D">
            <w:pPr>
              <w:spacing w:after="0" w:line="240" w:lineRule="auto"/>
            </w:pPr>
            <w:r>
              <w:t>验证集最佳 MAE：0.0265</w:t>
            </w:r>
          </w:p>
        </w:tc>
      </w:tr>
      <w:tr w14:paraId="5113CC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DBCE88A">
            <w:pPr>
              <w:spacing w:after="0" w:line="240" w:lineRule="auto"/>
            </w:pPr>
            <w:r>
              <w:t>阶段二</w:t>
            </w:r>
          </w:p>
        </w:tc>
        <w:tc>
          <w:tcPr>
            <w:tcW w:w="2880" w:type="dxa"/>
          </w:tcPr>
          <w:p w14:paraId="030A38E1">
            <w:pPr>
              <w:spacing w:after="0" w:line="240" w:lineRule="auto"/>
            </w:pPr>
            <w:r>
              <w:t>标签平滑 + 全窗 stable 约束，细化六通道</w:t>
            </w:r>
          </w:p>
        </w:tc>
        <w:tc>
          <w:tcPr>
            <w:tcW w:w="2880" w:type="dxa"/>
          </w:tcPr>
          <w:p w14:paraId="048A64BD">
            <w:pPr>
              <w:spacing w:after="0" w:line="240" w:lineRule="auto"/>
            </w:pPr>
            <w:r>
              <w:t>验证集最佳 MAE：0.0247</w:t>
            </w:r>
          </w:p>
        </w:tc>
      </w:tr>
      <w:tr w14:paraId="3CE46C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A6291EF">
            <w:pPr>
              <w:spacing w:after="0" w:line="240" w:lineRule="auto"/>
            </w:pPr>
            <w:r>
              <w:t>阶段三</w:t>
            </w:r>
          </w:p>
        </w:tc>
        <w:tc>
          <w:tcPr>
            <w:tcW w:w="2880" w:type="dxa"/>
          </w:tcPr>
          <w:p w14:paraId="4C1658E6">
            <w:pPr>
              <w:spacing w:after="0" w:line="240" w:lineRule="auto"/>
            </w:pPr>
            <w:r>
              <w:t>加速度计段末 60 s 均值强化 + 陀螺 Huber，突出稳态尾段</w:t>
            </w:r>
          </w:p>
        </w:tc>
        <w:tc>
          <w:tcPr>
            <w:tcW w:w="2880" w:type="dxa"/>
          </w:tcPr>
          <w:p w14:paraId="1A99B171">
            <w:pPr>
              <w:spacing w:after="0" w:line="240" w:lineRule="auto"/>
            </w:pPr>
            <w:r>
              <w:t>验证集最佳 MAE：0.0226</w:t>
            </w:r>
          </w:p>
        </w:tc>
      </w:tr>
    </w:tbl>
    <w:p w14:paraId="7BCE9D36">
      <w:pPr>
        <w:pStyle w:val="3"/>
      </w:pPr>
      <w:r>
        <w:t>五、验证集评估结果</w:t>
      </w:r>
    </w:p>
    <w:p w14:paraId="0ECFB793">
      <w:r>
        <w:rPr>
          <w:highlight w:val="yellow"/>
        </w:rPr>
        <w:t>汇报指标仅给出验证集 Data05（未参与训练）。Data01～Data04 为训练集</w:t>
      </w:r>
      <w:r>
        <w:t>，其拟合误差通常低于真实泛化水平，不作为对外汇报依据。</w:t>
      </w:r>
    </w:p>
    <w:p w14:paraId="402DCDB5">
      <w:r>
        <w:t>评估时间戳：20260526_233306；评估掩码：cmcc_stable；指标为预测值与 CMCC 真值的平均绝对误差 MAE。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29"/>
        <w:gridCol w:w="1491"/>
        <w:gridCol w:w="2160"/>
        <w:gridCol w:w="2160"/>
      </w:tblGrid>
      <w:tr w14:paraId="2E6735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29" w:type="dxa"/>
          </w:tcPr>
          <w:p w14:paraId="423D6EDB">
            <w:pPr>
              <w:spacing w:after="0" w:line="240" w:lineRule="auto"/>
            </w:pPr>
            <w:r>
              <w:rPr>
                <w:b/>
              </w:rPr>
              <w:t>通道</w:t>
            </w:r>
          </w:p>
        </w:tc>
        <w:tc>
          <w:tcPr>
            <w:tcW w:w="1491" w:type="dxa"/>
          </w:tcPr>
          <w:p w14:paraId="63BE0E55">
            <w:pPr>
              <w:spacing w:after="0" w:line="240" w:lineRule="auto"/>
            </w:pPr>
            <w:r>
              <w:rPr>
                <w:b/>
              </w:rPr>
              <w:t>MAE</w:t>
            </w:r>
          </w:p>
        </w:tc>
        <w:tc>
          <w:tcPr>
            <w:tcW w:w="2160" w:type="dxa"/>
          </w:tcPr>
          <w:p w14:paraId="1389B662">
            <w:pPr>
              <w:spacing w:after="0" w:line="240" w:lineRule="auto"/>
            </w:pPr>
            <w:r>
              <w:rPr>
                <w:b/>
              </w:rPr>
              <w:t>RMSE</w:t>
            </w:r>
          </w:p>
        </w:tc>
        <w:tc>
          <w:tcPr>
            <w:tcW w:w="2160" w:type="dxa"/>
          </w:tcPr>
          <w:p w14:paraId="1BE711E5">
            <w:pPr>
              <w:spacing w:after="0" w:line="240" w:lineRule="auto"/>
            </w:pPr>
            <w:r>
              <w:rPr>
                <w:b/>
              </w:rPr>
              <w:t>单位</w:t>
            </w:r>
          </w:p>
        </w:tc>
      </w:tr>
      <w:tr w14:paraId="3C800E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29" w:type="dxa"/>
          </w:tcPr>
          <w:p w14:paraId="2C7B2589">
            <w:pPr>
              <w:spacing w:after="0" w:line="240" w:lineRule="auto"/>
            </w:pPr>
            <w:r>
              <w:t>加速度计 X 零偏 (g)</w:t>
            </w:r>
          </w:p>
        </w:tc>
        <w:tc>
          <w:tcPr>
            <w:tcW w:w="1491" w:type="dxa"/>
          </w:tcPr>
          <w:p w14:paraId="5D49B00F">
            <w:pPr>
              <w:spacing w:after="0" w:line="240" w:lineRule="auto"/>
            </w:pPr>
            <w:r>
              <w:t>0.0184</w:t>
            </w:r>
          </w:p>
        </w:tc>
        <w:tc>
          <w:tcPr>
            <w:tcW w:w="2160" w:type="dxa"/>
          </w:tcPr>
          <w:p w14:paraId="2CA0F9B8">
            <w:pPr>
              <w:spacing w:after="0" w:line="240" w:lineRule="auto"/>
            </w:pPr>
            <w:r>
              <w:t>0.0200</w:t>
            </w:r>
          </w:p>
        </w:tc>
        <w:tc>
          <w:tcPr>
            <w:tcW w:w="2160" w:type="dxa"/>
          </w:tcPr>
          <w:p w14:paraId="5647786B">
            <w:pPr>
              <w:spacing w:after="0" w:line="240" w:lineRule="auto"/>
            </w:pPr>
            <w:r>
              <w:t>g</w:t>
            </w:r>
          </w:p>
        </w:tc>
      </w:tr>
      <w:tr w14:paraId="2664BF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29" w:type="dxa"/>
          </w:tcPr>
          <w:p w14:paraId="38CAF610">
            <w:pPr>
              <w:spacing w:after="0" w:line="240" w:lineRule="auto"/>
            </w:pPr>
            <w:r>
              <w:t>加速度计 Y 零偏 (g)</w:t>
            </w:r>
          </w:p>
        </w:tc>
        <w:tc>
          <w:tcPr>
            <w:tcW w:w="1491" w:type="dxa"/>
          </w:tcPr>
          <w:p w14:paraId="6DF73C1C">
            <w:pPr>
              <w:spacing w:after="0" w:line="240" w:lineRule="auto"/>
            </w:pPr>
            <w:r>
              <w:t>0.0173</w:t>
            </w:r>
          </w:p>
        </w:tc>
        <w:tc>
          <w:tcPr>
            <w:tcW w:w="2160" w:type="dxa"/>
          </w:tcPr>
          <w:p w14:paraId="7409D70C">
            <w:pPr>
              <w:spacing w:after="0" w:line="240" w:lineRule="auto"/>
            </w:pPr>
            <w:r>
              <w:t>0.0201</w:t>
            </w:r>
          </w:p>
        </w:tc>
        <w:tc>
          <w:tcPr>
            <w:tcW w:w="2160" w:type="dxa"/>
          </w:tcPr>
          <w:p w14:paraId="3E7630AA">
            <w:pPr>
              <w:spacing w:after="0" w:line="240" w:lineRule="auto"/>
            </w:pPr>
            <w:r>
              <w:t>g</w:t>
            </w:r>
          </w:p>
        </w:tc>
      </w:tr>
      <w:tr w14:paraId="1E405C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29" w:type="dxa"/>
          </w:tcPr>
          <w:p w14:paraId="3901B268">
            <w:pPr>
              <w:spacing w:after="0" w:line="240" w:lineRule="auto"/>
            </w:pPr>
            <w:r>
              <w:t>加速度计 Z 零偏 (g)</w:t>
            </w:r>
          </w:p>
        </w:tc>
        <w:tc>
          <w:tcPr>
            <w:tcW w:w="1491" w:type="dxa"/>
          </w:tcPr>
          <w:p w14:paraId="59BDC84E">
            <w:pPr>
              <w:spacing w:after="0" w:line="240" w:lineRule="auto"/>
            </w:pPr>
            <w:r>
              <w:t>0.0355</w:t>
            </w:r>
          </w:p>
        </w:tc>
        <w:tc>
          <w:tcPr>
            <w:tcW w:w="2160" w:type="dxa"/>
          </w:tcPr>
          <w:p w14:paraId="106EC1FD">
            <w:pPr>
              <w:spacing w:after="0" w:line="240" w:lineRule="auto"/>
            </w:pPr>
            <w:r>
              <w:t>0.0402</w:t>
            </w:r>
          </w:p>
        </w:tc>
        <w:tc>
          <w:tcPr>
            <w:tcW w:w="2160" w:type="dxa"/>
          </w:tcPr>
          <w:p w14:paraId="1C15F420">
            <w:pPr>
              <w:spacing w:after="0" w:line="240" w:lineRule="auto"/>
            </w:pPr>
            <w:r>
              <w:t>g</w:t>
            </w:r>
          </w:p>
        </w:tc>
      </w:tr>
      <w:tr w14:paraId="03BDA4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29" w:type="dxa"/>
          </w:tcPr>
          <w:p w14:paraId="1D0A8CE4">
            <w:pPr>
              <w:spacing w:after="0" w:line="240" w:lineRule="auto"/>
            </w:pPr>
            <w:r>
              <w:t>陀螺仪 X 零偏 (°/s)</w:t>
            </w:r>
          </w:p>
        </w:tc>
        <w:tc>
          <w:tcPr>
            <w:tcW w:w="1491" w:type="dxa"/>
          </w:tcPr>
          <w:p w14:paraId="5610D93F">
            <w:pPr>
              <w:spacing w:after="0" w:line="240" w:lineRule="auto"/>
            </w:pPr>
            <w:r>
              <w:t>0.0551</w:t>
            </w:r>
          </w:p>
        </w:tc>
        <w:tc>
          <w:tcPr>
            <w:tcW w:w="2160" w:type="dxa"/>
          </w:tcPr>
          <w:p w14:paraId="23B38A7F">
            <w:pPr>
              <w:spacing w:after="0" w:line="240" w:lineRule="auto"/>
            </w:pPr>
            <w:r>
              <w:t>0.0652</w:t>
            </w:r>
          </w:p>
        </w:tc>
        <w:tc>
          <w:tcPr>
            <w:tcW w:w="2160" w:type="dxa"/>
          </w:tcPr>
          <w:p w14:paraId="67E7BCB4">
            <w:pPr>
              <w:spacing w:after="0" w:line="240" w:lineRule="auto"/>
            </w:pPr>
            <w:r>
              <w:t>°/s</w:t>
            </w:r>
          </w:p>
        </w:tc>
      </w:tr>
      <w:tr w14:paraId="372E29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29" w:type="dxa"/>
          </w:tcPr>
          <w:p w14:paraId="293356D3">
            <w:pPr>
              <w:spacing w:after="0" w:line="240" w:lineRule="auto"/>
            </w:pPr>
            <w:r>
              <w:t>陀螺仪 Y 零偏 (°/s)</w:t>
            </w:r>
          </w:p>
        </w:tc>
        <w:tc>
          <w:tcPr>
            <w:tcW w:w="1491" w:type="dxa"/>
          </w:tcPr>
          <w:p w14:paraId="3911800D">
            <w:pPr>
              <w:spacing w:after="0" w:line="240" w:lineRule="auto"/>
            </w:pPr>
            <w:r>
              <w:t>0.0480</w:t>
            </w:r>
          </w:p>
        </w:tc>
        <w:tc>
          <w:tcPr>
            <w:tcW w:w="2160" w:type="dxa"/>
          </w:tcPr>
          <w:p w14:paraId="3923784D">
            <w:pPr>
              <w:spacing w:after="0" w:line="240" w:lineRule="auto"/>
            </w:pPr>
            <w:r>
              <w:t>0.0598</w:t>
            </w:r>
          </w:p>
        </w:tc>
        <w:tc>
          <w:tcPr>
            <w:tcW w:w="2160" w:type="dxa"/>
          </w:tcPr>
          <w:p w14:paraId="55756CD6">
            <w:pPr>
              <w:spacing w:after="0" w:line="240" w:lineRule="auto"/>
            </w:pPr>
            <w:r>
              <w:t>°/s</w:t>
            </w:r>
          </w:p>
        </w:tc>
      </w:tr>
      <w:tr w14:paraId="6C512B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29" w:type="dxa"/>
          </w:tcPr>
          <w:p w14:paraId="3B87B895">
            <w:pPr>
              <w:spacing w:after="0" w:line="240" w:lineRule="auto"/>
            </w:pPr>
            <w:r>
              <w:t>陀螺仪 Z 零偏 (°/s)</w:t>
            </w:r>
          </w:p>
        </w:tc>
        <w:tc>
          <w:tcPr>
            <w:tcW w:w="1491" w:type="dxa"/>
          </w:tcPr>
          <w:p w14:paraId="2B465697">
            <w:pPr>
              <w:spacing w:after="0" w:line="240" w:lineRule="auto"/>
            </w:pPr>
            <w:r>
              <w:t>0.0191</w:t>
            </w:r>
          </w:p>
        </w:tc>
        <w:tc>
          <w:tcPr>
            <w:tcW w:w="2160" w:type="dxa"/>
          </w:tcPr>
          <w:p w14:paraId="0DB45F0F">
            <w:pPr>
              <w:spacing w:after="0" w:line="240" w:lineRule="auto"/>
            </w:pPr>
            <w:r>
              <w:t>0.0239</w:t>
            </w:r>
          </w:p>
        </w:tc>
        <w:tc>
          <w:tcPr>
            <w:tcW w:w="2160" w:type="dxa"/>
          </w:tcPr>
          <w:p w14:paraId="1A748857">
            <w:pPr>
              <w:spacing w:after="0" w:line="240" w:lineRule="auto"/>
            </w:pPr>
            <w:r>
              <w:t>°/s</w:t>
            </w:r>
          </w:p>
        </w:tc>
      </w:tr>
    </w:tbl>
    <w:p w14:paraId="6077F19B"/>
    <w:p w14:paraId="7235B807">
      <w:r>
        <w:t>说明：加速度计三轴 MAE 约 0.018～0.036 g，表现较好；陀螺仪 Z 轴 MAE 约 0.019 °/s；陀螺仪 X/Y 轴 MAE 约 0.05 °/s，相对偏大，为后续优化方向。</w:t>
      </w:r>
    </w:p>
    <w:p w14:paraId="766ED7BF">
      <w:r>
        <w:t>Data05 稳态样本数：1693 帧；CMCC 可用比例：68.4%；稳态可用比例：50.5%。</w:t>
      </w:r>
    </w:p>
    <w:p w14:paraId="6CDFD868">
      <w:pPr>
        <w:pStyle w:val="3"/>
      </w:pPr>
      <w:r>
        <w:t>六、验证集预测与真值对比</w:t>
      </w:r>
    </w:p>
    <w:p w14:paraId="66515C3E">
      <w:r>
        <w:t>验证段：Data05_0109_4圈跑道。绿色底为 cmcc_stable 稳态段；</w:t>
      </w:r>
      <w:r>
        <w:rPr>
          <w:color w:val="0000FF"/>
        </w:rPr>
        <w:t>蓝线为网络预测</w:t>
      </w:r>
      <w:r>
        <w:t>；仅稳态段输出有效预测。</w:t>
      </w:r>
    </w:p>
    <w:p w14:paraId="002116B8">
      <w:r>
        <w:drawing>
          <wp:inline distT="0" distB="0" distL="114300" distR="114300">
            <wp:extent cx="5759450" cy="4099560"/>
            <wp:effectExtent l="0" t="0" r="635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99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3C12A">
      <w:pPr>
        <w:pStyle w:val="3"/>
      </w:pPr>
      <w:r>
        <w:t>七、阶段结论与后续计划</w:t>
      </w:r>
    </w:p>
    <w:p w14:paraId="46667052">
      <w:r>
        <w:t>已完成基于 CMCC 真值监督的 DeepBiasNet 三阶段训练，验证集六轴零偏估计达到厘米级加速度计偏置、百分度级陀螺仪偏置量级（详见上表）。模型权重与评估日志已归档，可接入 EKF 导航链路做端到端验证。</w:t>
      </w:r>
    </w:p>
    <w:p w14:paraId="48B07549">
      <w:pPr>
        <w:pStyle w:val="16"/>
      </w:pPr>
      <w:r>
        <w:t>后续：</w:t>
      </w:r>
    </w:p>
    <w:p w14:paraId="0AE86786">
      <w:pPr>
        <w:pStyle w:val="23"/>
      </w:pPr>
      <w:r>
        <w:t>将当前 DeepBiasNet 权重接入 ekf_navigator 推理链路，对比纯 CMCC 与网络补偿后的轨迹误差；</w:t>
      </w:r>
    </w:p>
    <w:p w14:paraId="5E6513BC">
      <w:pPr>
        <w:pStyle w:val="23"/>
      </w:pPr>
      <w:r>
        <w:t>针对陀螺 X/Y 泛化偏弱，尝试加大陀螺损失权重或引入更长时序模型；</w:t>
      </w:r>
    </w:p>
    <w:p w14:paraId="21E62D37">
      <w:pPr>
        <w:pStyle w:val="23"/>
      </w:pPr>
      <w:r>
        <w:t>在新增城市道路等场景数据上复训并交叉验证。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6B90347"/>
    <w:rsid w:val="126E269F"/>
    <w:rsid w:val="50881C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787</Words>
  <Characters>1255</Characters>
  <Lines>0</Lines>
  <Paragraphs>0</Paragraphs>
  <TotalTime>0</TotalTime>
  <ScaleCrop>false</ScaleCrop>
  <LinksUpToDate>false</LinksUpToDate>
  <CharactersWithSpaces>1350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聂旭晶</cp:lastModifiedBy>
  <dcterms:modified xsi:type="dcterms:W3CDTF">2026-05-27T05:07:56Z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eyJoZGlkIjoiZTkxNGQxMTI3Y2I2YTI1NzY2NTliNzIxOGYyM2QwMTMiLCJ1c2VySWQiOiIxNjUxNDA0NTQxIn0=</vt:lpwstr>
  </property>
  <property fmtid="{D5CDD505-2E9C-101B-9397-08002B2CF9AE}" pid="3" name="KSOProductBuildVer">
    <vt:lpwstr>2052-12.1.0.24034</vt:lpwstr>
  </property>
  <property fmtid="{D5CDD505-2E9C-101B-9397-08002B2CF9AE}" pid="4" name="ICV">
    <vt:lpwstr>744921AA78A14B018DF73AB8AF48C73C_12</vt:lpwstr>
  </property>
</Properties>
</file>