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93835849"/>
        <w:docPartObj>
          <w:docPartGallery w:val="Cover Pages"/>
          <w:docPartUnique/>
        </w:docPartObj>
      </w:sdtPr>
      <w:sdtEndPr/>
      <w:sdtContent>
        <w:p w14:paraId="4640F7D6" w14:textId="77777777" w:rsidR="00427838" w:rsidRDefault="00427838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4A3FC" wp14:editId="2163CF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8F35A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779D2A" wp14:editId="7ED537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7041515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FDEA4" w14:textId="77777777" w:rsidR="00427838" w:rsidRDefault="00427838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CECEDE1" w14:textId="74136277" w:rsidR="00427838" w:rsidRDefault="00322D8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Aplicación que monitorea </w:t>
                                    </w:r>
                                    <w:r w:rsidR="0051094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los registros de un log directamente desde el visor de sucesos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3779D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145FDEA4" w14:textId="77777777" w:rsidR="00427838" w:rsidRDefault="00427838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CECEDE1" w14:textId="74136277" w:rsidR="00427838" w:rsidRDefault="00322D8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Aplicación que monitorea </w:t>
                              </w:r>
                              <w:r w:rsidR="0051094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los registros de un log directamente desde el visor de sucesos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AC575D" wp14:editId="72A06C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68FA9" w14:textId="0A8921BD" w:rsidR="00427838" w:rsidRDefault="00052E0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22D8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Monitoreo de </w:t>
                                    </w:r>
                                    <w:r w:rsidR="0051094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logs</w:t>
                                    </w:r>
                                  </w:sdtContent>
                                </w:sdt>
                              </w:p>
                              <w:p w14:paraId="4ED23F1A" w14:textId="73FF7A07" w:rsidR="00427838" w:rsidRDefault="00052E0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32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de configuración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AC575D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77568FA9" w14:textId="0A8921BD" w:rsidR="00427838" w:rsidRDefault="00052E0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22D8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Monitoreo de </w:t>
                              </w:r>
                              <w:r w:rsidR="0051094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logs</w:t>
                              </w:r>
                            </w:sdtContent>
                          </w:sdt>
                        </w:p>
                        <w:p w14:paraId="4ED23F1A" w14:textId="73FF7A07" w:rsidR="00427838" w:rsidRDefault="00052E0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232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de configuración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70A682" w14:textId="77777777" w:rsidR="00427838" w:rsidRDefault="00427838">
          <w:r>
            <w:br w:type="page"/>
          </w:r>
        </w:p>
      </w:sdtContent>
    </w:sdt>
    <w:p w14:paraId="741EDC32" w14:textId="77777777" w:rsidR="002F0398" w:rsidRDefault="002F0398" w:rsidP="00E577FA">
      <w:pPr>
        <w:pStyle w:val="Ttulo1"/>
      </w:pPr>
    </w:p>
    <w:p w14:paraId="48809254" w14:textId="2B214D93" w:rsidR="002F0398" w:rsidRDefault="004F4E91" w:rsidP="002F0398">
      <w:pPr>
        <w:pStyle w:val="TtulodeTDC"/>
      </w:pPr>
      <w:r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1"/>
        <w:gridCol w:w="2481"/>
        <w:gridCol w:w="2728"/>
        <w:gridCol w:w="2288"/>
      </w:tblGrid>
      <w:tr w:rsidR="002F0398" w14:paraId="153F5D9D" w14:textId="77777777" w:rsidTr="00E05C6E">
        <w:tc>
          <w:tcPr>
            <w:tcW w:w="2581" w:type="dxa"/>
          </w:tcPr>
          <w:p w14:paraId="077A7C02" w14:textId="77777777" w:rsidR="002F0398" w:rsidRDefault="002F0398" w:rsidP="00E05C6E">
            <w:pPr>
              <w:rPr>
                <w:lang w:eastAsia="es-MX"/>
              </w:rPr>
            </w:pPr>
            <w:r>
              <w:rPr>
                <w:lang w:eastAsia="es-MX"/>
              </w:rPr>
              <w:t>Autor</w:t>
            </w:r>
          </w:p>
        </w:tc>
        <w:tc>
          <w:tcPr>
            <w:tcW w:w="2481" w:type="dxa"/>
          </w:tcPr>
          <w:p w14:paraId="00F403E4" w14:textId="77777777" w:rsidR="002F0398" w:rsidRDefault="002F0398" w:rsidP="00E05C6E">
            <w:pPr>
              <w:rPr>
                <w:lang w:eastAsia="es-MX"/>
              </w:rPr>
            </w:pPr>
            <w:r>
              <w:rPr>
                <w:lang w:eastAsia="es-MX"/>
              </w:rPr>
              <w:t>Fecha</w:t>
            </w:r>
          </w:p>
        </w:tc>
        <w:tc>
          <w:tcPr>
            <w:tcW w:w="2728" w:type="dxa"/>
          </w:tcPr>
          <w:p w14:paraId="2C45E6EB" w14:textId="77777777" w:rsidR="002F0398" w:rsidRDefault="002F0398" w:rsidP="00E05C6E">
            <w:pPr>
              <w:rPr>
                <w:lang w:eastAsia="es-MX"/>
              </w:rPr>
            </w:pPr>
            <w:r>
              <w:rPr>
                <w:lang w:eastAsia="es-MX"/>
              </w:rPr>
              <w:t>Modificación</w:t>
            </w:r>
          </w:p>
        </w:tc>
        <w:tc>
          <w:tcPr>
            <w:tcW w:w="2288" w:type="dxa"/>
          </w:tcPr>
          <w:p w14:paraId="10B89BD8" w14:textId="77777777" w:rsidR="002F0398" w:rsidRDefault="002F0398" w:rsidP="00E05C6E">
            <w:pPr>
              <w:rPr>
                <w:lang w:eastAsia="es-MX"/>
              </w:rPr>
            </w:pPr>
            <w:r>
              <w:rPr>
                <w:lang w:eastAsia="es-MX"/>
              </w:rPr>
              <w:t>Versión</w:t>
            </w:r>
          </w:p>
        </w:tc>
      </w:tr>
      <w:tr w:rsidR="002F0398" w14:paraId="0C1300A8" w14:textId="77777777" w:rsidTr="00E05C6E">
        <w:tc>
          <w:tcPr>
            <w:tcW w:w="2581" w:type="dxa"/>
          </w:tcPr>
          <w:p w14:paraId="3AF70B57" w14:textId="77777777" w:rsidR="002F0398" w:rsidRDefault="002F0398" w:rsidP="00E05C6E">
            <w:pPr>
              <w:rPr>
                <w:lang w:eastAsia="es-MX"/>
              </w:rPr>
            </w:pPr>
            <w:r>
              <w:rPr>
                <w:lang w:eastAsia="es-MX"/>
              </w:rPr>
              <w:t>Uriel Martínez</w:t>
            </w:r>
          </w:p>
        </w:tc>
        <w:tc>
          <w:tcPr>
            <w:tcW w:w="2481" w:type="dxa"/>
          </w:tcPr>
          <w:p w14:paraId="327AECC0" w14:textId="6800842B" w:rsidR="002F0398" w:rsidRDefault="0051094F" w:rsidP="0051094F">
            <w:pPr>
              <w:rPr>
                <w:lang w:eastAsia="es-MX"/>
              </w:rPr>
            </w:pPr>
            <w:r>
              <w:rPr>
                <w:lang w:eastAsia="es-MX"/>
              </w:rPr>
              <w:t>09</w:t>
            </w:r>
            <w:r w:rsidR="002F0398">
              <w:rPr>
                <w:lang w:eastAsia="es-MX"/>
              </w:rPr>
              <w:t>/1</w:t>
            </w:r>
            <w:r>
              <w:rPr>
                <w:lang w:eastAsia="es-MX"/>
              </w:rPr>
              <w:t>1</w:t>
            </w:r>
            <w:r w:rsidR="002F0398">
              <w:rPr>
                <w:lang w:eastAsia="es-MX"/>
              </w:rPr>
              <w:t>/2018</w:t>
            </w:r>
          </w:p>
        </w:tc>
        <w:tc>
          <w:tcPr>
            <w:tcW w:w="2728" w:type="dxa"/>
          </w:tcPr>
          <w:p w14:paraId="30D93F58" w14:textId="77777777" w:rsidR="002F0398" w:rsidRDefault="002F0398" w:rsidP="00E05C6E">
            <w:pPr>
              <w:rPr>
                <w:lang w:eastAsia="es-MX"/>
              </w:rPr>
            </w:pPr>
            <w:r>
              <w:rPr>
                <w:lang w:eastAsia="es-MX"/>
              </w:rPr>
              <w:t>Creación del documento</w:t>
            </w:r>
          </w:p>
        </w:tc>
        <w:tc>
          <w:tcPr>
            <w:tcW w:w="2288" w:type="dxa"/>
          </w:tcPr>
          <w:p w14:paraId="195FD249" w14:textId="77777777" w:rsidR="002F0398" w:rsidRDefault="002F0398" w:rsidP="00E05C6E">
            <w:pPr>
              <w:rPr>
                <w:lang w:eastAsia="es-MX"/>
              </w:rPr>
            </w:pPr>
            <w:r>
              <w:rPr>
                <w:lang w:eastAsia="es-MX"/>
              </w:rPr>
              <w:t>1.0.0.0</w:t>
            </w:r>
          </w:p>
        </w:tc>
      </w:tr>
    </w:tbl>
    <w:p w14:paraId="1156C2EC" w14:textId="77777777" w:rsidR="002F0398" w:rsidRDefault="002F0398">
      <w:pPr>
        <w:rPr>
          <w:rFonts w:ascii="Arial" w:hAnsi="Arial" w:cs="Arial"/>
          <w:sz w:val="28"/>
        </w:rPr>
      </w:pPr>
    </w:p>
    <w:p w14:paraId="4B8E9062" w14:textId="77777777" w:rsidR="00024BAA" w:rsidRDefault="00024BAA">
      <w:pPr>
        <w:rPr>
          <w:rFonts w:ascii="Arial" w:hAnsi="Arial" w:cs="Arial"/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409966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C339F" w14:textId="67DC507D" w:rsidR="002F0398" w:rsidRDefault="002F0398">
          <w:pPr>
            <w:pStyle w:val="TtulodeTDC"/>
          </w:pPr>
          <w:r>
            <w:rPr>
              <w:lang w:val="es-ES"/>
            </w:rPr>
            <w:t>Contenido</w:t>
          </w:r>
        </w:p>
        <w:p w14:paraId="6A60EF36" w14:textId="77777777" w:rsidR="0090646F" w:rsidRDefault="002F0398">
          <w:pPr>
            <w:pStyle w:val="TDC1"/>
            <w:tabs>
              <w:tab w:val="right" w:leader="dot" w:pos="100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32228" w:history="1">
            <w:r w:rsidR="0090646F" w:rsidRPr="00586AA3">
              <w:rPr>
                <w:rStyle w:val="Hipervnculo"/>
                <w:rFonts w:eastAsiaTheme="minorEastAsia"/>
                <w:noProof/>
              </w:rPr>
              <w:t>Configuración</w:t>
            </w:r>
            <w:r w:rsidR="0090646F">
              <w:rPr>
                <w:noProof/>
                <w:webHidden/>
              </w:rPr>
              <w:tab/>
            </w:r>
            <w:r w:rsidR="0090646F">
              <w:rPr>
                <w:noProof/>
                <w:webHidden/>
              </w:rPr>
              <w:fldChar w:fldCharType="begin"/>
            </w:r>
            <w:r w:rsidR="0090646F">
              <w:rPr>
                <w:noProof/>
                <w:webHidden/>
              </w:rPr>
              <w:instrText xml:space="preserve"> PAGEREF _Toc529532228 \h </w:instrText>
            </w:r>
            <w:r w:rsidR="0090646F">
              <w:rPr>
                <w:noProof/>
                <w:webHidden/>
              </w:rPr>
            </w:r>
            <w:r w:rsidR="0090646F">
              <w:rPr>
                <w:noProof/>
                <w:webHidden/>
              </w:rPr>
              <w:fldChar w:fldCharType="separate"/>
            </w:r>
            <w:r w:rsidR="0090646F">
              <w:rPr>
                <w:noProof/>
                <w:webHidden/>
              </w:rPr>
              <w:t>2</w:t>
            </w:r>
            <w:r w:rsidR="0090646F">
              <w:rPr>
                <w:noProof/>
                <w:webHidden/>
              </w:rPr>
              <w:fldChar w:fldCharType="end"/>
            </w:r>
          </w:hyperlink>
        </w:p>
        <w:p w14:paraId="23C5DDDC" w14:textId="77777777" w:rsidR="0090646F" w:rsidRDefault="0090646F">
          <w:pPr>
            <w:pStyle w:val="TDC1"/>
            <w:tabs>
              <w:tab w:val="right" w:leader="dot" w:pos="100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9532229" w:history="1">
            <w:r w:rsidRPr="00586AA3">
              <w:rPr>
                <w:rStyle w:val="Hipervnculo"/>
                <w:rFonts w:eastAsiaTheme="minorEastAsia"/>
                <w:noProof/>
              </w:rPr>
              <w:t>Inicio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0255" w14:textId="77777777" w:rsidR="0090646F" w:rsidRDefault="0090646F">
          <w:pPr>
            <w:pStyle w:val="TDC1"/>
            <w:tabs>
              <w:tab w:val="right" w:leader="dot" w:pos="100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9532230" w:history="1">
            <w:r w:rsidRPr="00586AA3">
              <w:rPr>
                <w:rStyle w:val="Hipervnculo"/>
                <w:rFonts w:eastAsiaTheme="minorEastAsia"/>
                <w:noProof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_Toc529532230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1A99" w14:textId="05B0BA00" w:rsidR="002F0398" w:rsidRDefault="002F0398">
          <w:r>
            <w:rPr>
              <w:b/>
              <w:bCs/>
              <w:lang w:val="es-ES"/>
            </w:rPr>
            <w:fldChar w:fldCharType="end"/>
          </w:r>
        </w:p>
      </w:sdtContent>
    </w:sdt>
    <w:p w14:paraId="1924ABDE" w14:textId="0217C1CF" w:rsidR="002F0398" w:rsidRDefault="002F039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  <w:bookmarkStart w:id="0" w:name="_GoBack"/>
      <w:bookmarkEnd w:id="0"/>
    </w:p>
    <w:p w14:paraId="0DB093EF" w14:textId="5EF25293" w:rsidR="00225F82" w:rsidRDefault="00E577FA" w:rsidP="002F0398">
      <w:pPr>
        <w:pStyle w:val="Ttulo1"/>
        <w:jc w:val="center"/>
      </w:pPr>
      <w:bookmarkStart w:id="1" w:name="_Toc529532228"/>
      <w:r>
        <w:lastRenderedPageBreak/>
        <w:t>Configuración</w:t>
      </w:r>
      <w:bookmarkEnd w:id="1"/>
    </w:p>
    <w:p w14:paraId="4A27EEF9" w14:textId="77777777" w:rsidR="00E577FA" w:rsidRDefault="00E577FA" w:rsidP="00E577FA">
      <w:r>
        <w:t>Para poder iniciar la aplicación se deberán cumplir obligatoriamente las siguientes configuraciones:</w:t>
      </w:r>
    </w:p>
    <w:p w14:paraId="7907944E" w14:textId="77777777" w:rsidR="00E577FA" w:rsidRDefault="00E577FA" w:rsidP="00E577FA"/>
    <w:p w14:paraId="53C45FC8" w14:textId="157866E5" w:rsidR="00322D87" w:rsidRDefault="0051094F" w:rsidP="00E577FA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proofErr w:type="spellStart"/>
      <w:r w:rsidRPr="0051094F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MonitoreoLOGS.exe.config</w:t>
      </w:r>
      <w:proofErr w:type="spellEnd"/>
    </w:p>
    <w:p w14:paraId="23A48939" w14:textId="77777777" w:rsidR="002F0398" w:rsidRDefault="002F0398" w:rsidP="00E577FA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26DB5631" w14:textId="7A311BE8" w:rsidR="00E577FA" w:rsidRDefault="00E577FA" w:rsidP="00E577FA">
      <w:r>
        <w:t>Dentro de este archivo se encuentran los parámetros con los que la aplicación funciona</w:t>
      </w:r>
    </w:p>
    <w:p w14:paraId="6538B2CB" w14:textId="11076DB2" w:rsidR="002F0398" w:rsidRDefault="002F0398" w:rsidP="002F0398">
      <w:pPr>
        <w:autoSpaceDE w:val="0"/>
        <w:autoSpaceDN w:val="0"/>
        <w:adjustRightInd w:val="0"/>
        <w:rPr>
          <w:lang w:eastAsia="es-MX"/>
        </w:rPr>
      </w:pPr>
      <w:r w:rsidRPr="00024BAA">
        <w:rPr>
          <w:lang w:eastAsia="es-MX"/>
        </w:rPr>
        <w:t>1.-Configuración del correo electrónico</w:t>
      </w:r>
    </w:p>
    <w:p w14:paraId="52909685" w14:textId="77777777" w:rsidR="00024BAA" w:rsidRPr="00024BAA" w:rsidRDefault="00024BAA" w:rsidP="002F0398">
      <w:pPr>
        <w:autoSpaceDE w:val="0"/>
        <w:autoSpaceDN w:val="0"/>
        <w:adjustRightInd w:val="0"/>
        <w:rPr>
          <w:lang w:eastAsia="es-MX"/>
        </w:rPr>
      </w:pPr>
    </w:p>
    <w:p w14:paraId="4B2FF73A" w14:textId="77777777" w:rsidR="002F0398" w:rsidRPr="0051094F" w:rsidRDefault="002F0398" w:rsidP="002F03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s-MX"/>
        </w:rPr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   </w:t>
      </w:r>
      <w:r w:rsidRPr="0051094F">
        <w:rPr>
          <w:rFonts w:ascii="Consolas" w:hAnsi="Consolas" w:cs="Consolas"/>
          <w:color w:val="0000FF"/>
          <w:sz w:val="19"/>
          <w:szCs w:val="19"/>
          <w:lang w:eastAsia="es-MX"/>
        </w:rPr>
        <w:t>&lt;</w:t>
      </w:r>
      <w:proofErr w:type="spellStart"/>
      <w:proofErr w:type="gramStart"/>
      <w:r w:rsidRPr="0051094F">
        <w:rPr>
          <w:rFonts w:ascii="Consolas" w:hAnsi="Consolas" w:cs="Consolas"/>
          <w:color w:val="A31515"/>
          <w:sz w:val="19"/>
          <w:szCs w:val="19"/>
          <w:lang w:eastAsia="es-MX"/>
        </w:rPr>
        <w:t>add</w:t>
      </w:r>
      <w:proofErr w:type="spellEnd"/>
      <w:proofErr w:type="gramEnd"/>
      <w:r w:rsidRPr="0051094F"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 w:rsidRPr="0051094F">
        <w:rPr>
          <w:rFonts w:ascii="Consolas" w:hAnsi="Consolas" w:cs="Consolas"/>
          <w:color w:val="FF0000"/>
          <w:sz w:val="19"/>
          <w:szCs w:val="19"/>
          <w:lang w:eastAsia="es-MX"/>
        </w:rPr>
        <w:t>key</w:t>
      </w:r>
      <w:proofErr w:type="spellEnd"/>
      <w:r w:rsidRPr="0051094F"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 w:rsidRPr="0051094F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Pr="0051094F">
        <w:rPr>
          <w:rFonts w:ascii="Consolas" w:hAnsi="Consolas" w:cs="Consolas"/>
          <w:color w:val="0000FF"/>
          <w:sz w:val="19"/>
          <w:szCs w:val="19"/>
          <w:lang w:eastAsia="es-MX"/>
        </w:rPr>
        <w:t>usuario</w:t>
      </w:r>
      <w:r w:rsidRPr="0051094F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Pr="0051094F"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 w:rsidRPr="0051094F">
        <w:rPr>
          <w:rFonts w:ascii="Consolas" w:hAnsi="Consolas" w:cs="Consolas"/>
          <w:color w:val="FF0000"/>
          <w:sz w:val="19"/>
          <w:szCs w:val="19"/>
          <w:lang w:eastAsia="es-MX"/>
        </w:rPr>
        <w:t>value</w:t>
      </w:r>
      <w:proofErr w:type="spellEnd"/>
      <w:r w:rsidRPr="0051094F"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 w:rsidRPr="0051094F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Pr="0051094F">
        <w:rPr>
          <w:rFonts w:ascii="Consolas" w:hAnsi="Consolas" w:cs="Consolas"/>
          <w:color w:val="0000FF"/>
          <w:sz w:val="19"/>
          <w:szCs w:val="19"/>
          <w:lang w:eastAsia="es-MX"/>
        </w:rPr>
        <w:t>soportetae2@celex.com</w:t>
      </w:r>
      <w:r w:rsidRPr="0051094F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Pr="0051094F"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/&gt;</w:t>
      </w:r>
    </w:p>
    <w:p w14:paraId="0A2C51FA" w14:textId="77777777" w:rsidR="002F0398" w:rsidRPr="002F0398" w:rsidRDefault="002F0398" w:rsidP="002F03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 w:rsidRPr="0051094F"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   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&lt;</w:t>
      </w:r>
      <w:r w:rsidRPr="002F0398">
        <w:rPr>
          <w:rFonts w:ascii="Consolas" w:hAnsi="Consolas" w:cs="Consolas"/>
          <w:color w:val="A31515"/>
          <w:sz w:val="19"/>
          <w:szCs w:val="19"/>
          <w:lang w:val="en-US" w:eastAsia="es-MX"/>
        </w:rPr>
        <w:t>add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</w:t>
      </w:r>
      <w:r w:rsidRPr="002F0398">
        <w:rPr>
          <w:rFonts w:ascii="Consolas" w:hAnsi="Consolas" w:cs="Consolas"/>
          <w:color w:val="FF0000"/>
          <w:sz w:val="19"/>
          <w:szCs w:val="19"/>
          <w:lang w:val="en-US" w:eastAsia="es-MX"/>
        </w:rPr>
        <w:t>key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=</w:t>
      </w:r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proofErr w:type="spellStart"/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smtp</w:t>
      </w:r>
      <w:proofErr w:type="spellEnd"/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</w:t>
      </w:r>
      <w:r w:rsidRPr="002F0398">
        <w:rPr>
          <w:rFonts w:ascii="Consolas" w:hAnsi="Consolas" w:cs="Consolas"/>
          <w:color w:val="FF0000"/>
          <w:sz w:val="19"/>
          <w:szCs w:val="19"/>
          <w:lang w:val="en-US" w:eastAsia="es-MX"/>
        </w:rPr>
        <w:t>value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=</w:t>
      </w:r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smtp.office365.com</w:t>
      </w:r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/&gt;</w:t>
      </w:r>
    </w:p>
    <w:p w14:paraId="6151987E" w14:textId="77777777" w:rsidR="002F0398" w:rsidRPr="002F0398" w:rsidRDefault="002F0398" w:rsidP="002F03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   &lt;</w:t>
      </w:r>
      <w:r w:rsidRPr="002F0398">
        <w:rPr>
          <w:rFonts w:ascii="Consolas" w:hAnsi="Consolas" w:cs="Consolas"/>
          <w:color w:val="A31515"/>
          <w:sz w:val="19"/>
          <w:szCs w:val="19"/>
          <w:lang w:val="en-US" w:eastAsia="es-MX"/>
        </w:rPr>
        <w:t>add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</w:t>
      </w:r>
      <w:r w:rsidRPr="002F0398">
        <w:rPr>
          <w:rFonts w:ascii="Consolas" w:hAnsi="Consolas" w:cs="Consolas"/>
          <w:color w:val="FF0000"/>
          <w:sz w:val="19"/>
          <w:szCs w:val="19"/>
          <w:lang w:val="en-US" w:eastAsia="es-MX"/>
        </w:rPr>
        <w:t>key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=</w:t>
      </w:r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pass</w:t>
      </w:r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</w:t>
      </w:r>
      <w:r w:rsidRPr="002F0398">
        <w:rPr>
          <w:rFonts w:ascii="Consolas" w:hAnsi="Consolas" w:cs="Consolas"/>
          <w:color w:val="FF0000"/>
          <w:sz w:val="19"/>
          <w:szCs w:val="19"/>
          <w:lang w:val="en-US" w:eastAsia="es-MX"/>
        </w:rPr>
        <w:t>value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=</w:t>
      </w:r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ClxTN2017</w:t>
      </w:r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/&gt;</w:t>
      </w:r>
    </w:p>
    <w:p w14:paraId="12540E37" w14:textId="77777777" w:rsidR="002F0398" w:rsidRDefault="002F0398" w:rsidP="002F039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s-MX"/>
        </w:rPr>
      </w:pP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s-MX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s-MX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puerto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s-MX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587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/&gt;</w:t>
      </w:r>
    </w:p>
    <w:p w14:paraId="0FEB5A17" w14:textId="77777777" w:rsidR="00024BAA" w:rsidRDefault="00024BAA" w:rsidP="002F03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s-MX"/>
        </w:rPr>
      </w:pPr>
    </w:p>
    <w:p w14:paraId="3DB211CC" w14:textId="62BC3C49" w:rsidR="002F0398" w:rsidRDefault="002F0398" w:rsidP="002F0398">
      <w:pPr>
        <w:autoSpaceDE w:val="0"/>
        <w:autoSpaceDN w:val="0"/>
        <w:adjustRightInd w:val="0"/>
        <w:rPr>
          <w:lang w:eastAsia="es-MX"/>
        </w:rPr>
      </w:pPr>
      <w:r w:rsidRPr="00024BAA">
        <w:rPr>
          <w:lang w:eastAsia="es-MX"/>
        </w:rPr>
        <w:t xml:space="preserve">2.-Destinatarios de correo electrónico.  El campo </w:t>
      </w:r>
      <w:proofErr w:type="spellStart"/>
      <w:r w:rsidRPr="00024BAA">
        <w:rPr>
          <w:i/>
          <w:lang w:eastAsia="es-MX"/>
        </w:rPr>
        <w:t>numeroDestinatarios</w:t>
      </w:r>
      <w:proofErr w:type="spellEnd"/>
      <w:r w:rsidRPr="00024BAA">
        <w:rPr>
          <w:lang w:eastAsia="es-MX"/>
        </w:rPr>
        <w:t xml:space="preserve">, tendrá un valor numero dependiendo la cantidad de destinatarios.  El campo </w:t>
      </w:r>
      <w:r w:rsidRPr="00024BAA">
        <w:rPr>
          <w:i/>
          <w:lang w:eastAsia="es-MX"/>
        </w:rPr>
        <w:t>destinatario</w:t>
      </w:r>
      <w:r w:rsidRPr="00024BAA">
        <w:rPr>
          <w:lang w:eastAsia="es-MX"/>
        </w:rPr>
        <w:t xml:space="preserve"> irá concatenado un número que será secuencial empezando en 1.  El máximo valor numérico concatenado al campo destinatario tendrá relación con el número ingresado en el campo </w:t>
      </w:r>
      <w:proofErr w:type="spellStart"/>
      <w:r w:rsidRPr="00024BAA">
        <w:rPr>
          <w:i/>
          <w:lang w:eastAsia="es-MX"/>
        </w:rPr>
        <w:t>numeroDestinatarios</w:t>
      </w:r>
      <w:proofErr w:type="spellEnd"/>
    </w:p>
    <w:p w14:paraId="52EBDBCD" w14:textId="77777777" w:rsidR="00024BAA" w:rsidRPr="00024BAA" w:rsidRDefault="00024BAA" w:rsidP="002F0398">
      <w:pPr>
        <w:autoSpaceDE w:val="0"/>
        <w:autoSpaceDN w:val="0"/>
        <w:adjustRightInd w:val="0"/>
        <w:rPr>
          <w:lang w:eastAsia="es-MX"/>
        </w:rPr>
      </w:pPr>
    </w:p>
    <w:p w14:paraId="73619353" w14:textId="77777777" w:rsidR="002F0398" w:rsidRDefault="002F0398" w:rsidP="002F03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s-MX"/>
        </w:rPr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s-MX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s-MX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s-MX"/>
        </w:rPr>
        <w:t>numeroDestinatarios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s-MX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2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/&gt;</w:t>
      </w:r>
    </w:p>
    <w:p w14:paraId="015DDDA7" w14:textId="77777777" w:rsidR="002F0398" w:rsidRDefault="002F0398" w:rsidP="002F03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s-MX"/>
        </w:rPr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eastAsia="es-MX"/>
        </w:rPr>
        <w:t>add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s-MX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destinatario1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s-MX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umartinez@tarjetasdelnoreste.com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/&gt;</w:t>
      </w:r>
    </w:p>
    <w:p w14:paraId="090D04F2" w14:textId="77777777" w:rsidR="002F0398" w:rsidRDefault="002F0398" w:rsidP="002F039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s-MX"/>
        </w:rPr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eastAsia="es-MX"/>
        </w:rPr>
        <w:t>add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s-MX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destinatario2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s-MX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umartinez@tarjetasdelnoreste.com.mx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/&gt;</w:t>
      </w:r>
    </w:p>
    <w:p w14:paraId="3D5C3132" w14:textId="77777777" w:rsidR="00024BAA" w:rsidRDefault="00024BAA" w:rsidP="002F03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s-MX"/>
        </w:rPr>
      </w:pPr>
    </w:p>
    <w:p w14:paraId="53837102" w14:textId="0103FCD7" w:rsidR="002F0398" w:rsidRDefault="002F0398" w:rsidP="002F0398">
      <w:pPr>
        <w:autoSpaceDE w:val="0"/>
        <w:autoSpaceDN w:val="0"/>
        <w:adjustRightInd w:val="0"/>
        <w:rPr>
          <w:lang w:eastAsia="es-MX"/>
        </w:rPr>
      </w:pPr>
      <w:r w:rsidRPr="00024BAA">
        <w:rPr>
          <w:lang w:eastAsia="es-MX"/>
        </w:rPr>
        <w:t xml:space="preserve">3.-Destinatarios de correo electrónico en caso de error para no alarmar al cliente. Solo se envía de manera interna.  El campo </w:t>
      </w:r>
      <w:proofErr w:type="spellStart"/>
      <w:r w:rsidRPr="00024BAA">
        <w:rPr>
          <w:i/>
          <w:lang w:eastAsia="es-MX"/>
        </w:rPr>
        <w:t>numeroDestinatariosError</w:t>
      </w:r>
      <w:proofErr w:type="spellEnd"/>
      <w:r w:rsidRPr="00024BAA">
        <w:rPr>
          <w:lang w:eastAsia="es-MX"/>
        </w:rPr>
        <w:t xml:space="preserve">, tendrá un valor numero dependiendo la cantidad de destinatarios.  El campo </w:t>
      </w:r>
      <w:proofErr w:type="spellStart"/>
      <w:r w:rsidRPr="00024BAA">
        <w:rPr>
          <w:i/>
          <w:lang w:eastAsia="es-MX"/>
        </w:rPr>
        <w:t>destinatarioError</w:t>
      </w:r>
      <w:proofErr w:type="spellEnd"/>
      <w:r w:rsidRPr="00024BAA">
        <w:rPr>
          <w:lang w:eastAsia="es-MX"/>
        </w:rPr>
        <w:t xml:space="preserve"> irá concatenado un número que será secuencial empezando en 1.  El máximo valor numérico concatenado al campo </w:t>
      </w:r>
      <w:proofErr w:type="spellStart"/>
      <w:r w:rsidRPr="00024BAA">
        <w:rPr>
          <w:i/>
          <w:lang w:eastAsia="es-MX"/>
        </w:rPr>
        <w:t>destinatarioError</w:t>
      </w:r>
      <w:proofErr w:type="spellEnd"/>
      <w:r w:rsidRPr="00024BAA">
        <w:rPr>
          <w:lang w:eastAsia="es-MX"/>
        </w:rPr>
        <w:t xml:space="preserve"> tendrá relación con el número ingresado en el campo </w:t>
      </w:r>
      <w:proofErr w:type="spellStart"/>
      <w:r w:rsidRPr="00024BAA">
        <w:rPr>
          <w:i/>
          <w:lang w:eastAsia="es-MX"/>
        </w:rPr>
        <w:t>numeroDestinatariosError</w:t>
      </w:r>
      <w:proofErr w:type="spellEnd"/>
    </w:p>
    <w:p w14:paraId="14D83052" w14:textId="77777777" w:rsidR="00024BAA" w:rsidRPr="00024BAA" w:rsidRDefault="00024BAA" w:rsidP="002F0398">
      <w:pPr>
        <w:autoSpaceDE w:val="0"/>
        <w:autoSpaceDN w:val="0"/>
        <w:adjustRightInd w:val="0"/>
        <w:rPr>
          <w:lang w:eastAsia="es-MX"/>
        </w:rPr>
      </w:pPr>
    </w:p>
    <w:p w14:paraId="74934ECD" w14:textId="77777777" w:rsidR="002F0398" w:rsidRPr="002F0398" w:rsidRDefault="002F0398" w:rsidP="002F03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   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&lt;</w:t>
      </w:r>
      <w:r w:rsidRPr="002F0398">
        <w:rPr>
          <w:rFonts w:ascii="Consolas" w:hAnsi="Consolas" w:cs="Consolas"/>
          <w:color w:val="A31515"/>
          <w:sz w:val="19"/>
          <w:szCs w:val="19"/>
          <w:lang w:val="en-US" w:eastAsia="es-MX"/>
        </w:rPr>
        <w:t>add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</w:t>
      </w:r>
      <w:r w:rsidRPr="002F0398">
        <w:rPr>
          <w:rFonts w:ascii="Consolas" w:hAnsi="Consolas" w:cs="Consolas"/>
          <w:color w:val="FF0000"/>
          <w:sz w:val="19"/>
          <w:szCs w:val="19"/>
          <w:lang w:val="en-US" w:eastAsia="es-MX"/>
        </w:rPr>
        <w:t>key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=</w:t>
      </w:r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proofErr w:type="spellStart"/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numeroDestinatariosError</w:t>
      </w:r>
      <w:proofErr w:type="spellEnd"/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</w:t>
      </w:r>
      <w:r w:rsidRPr="002F0398">
        <w:rPr>
          <w:rFonts w:ascii="Consolas" w:hAnsi="Consolas" w:cs="Consolas"/>
          <w:color w:val="FF0000"/>
          <w:sz w:val="19"/>
          <w:szCs w:val="19"/>
          <w:lang w:val="en-US" w:eastAsia="es-MX"/>
        </w:rPr>
        <w:t>value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=</w:t>
      </w:r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2</w:t>
      </w:r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/&gt;</w:t>
      </w:r>
    </w:p>
    <w:p w14:paraId="5242F460" w14:textId="77777777" w:rsidR="002F0398" w:rsidRPr="002F0398" w:rsidRDefault="002F0398" w:rsidP="002F03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s-MX"/>
        </w:rPr>
      </w:pP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   &lt;</w:t>
      </w:r>
      <w:r w:rsidRPr="002F0398">
        <w:rPr>
          <w:rFonts w:ascii="Consolas" w:hAnsi="Consolas" w:cs="Consolas"/>
          <w:color w:val="A31515"/>
          <w:sz w:val="19"/>
          <w:szCs w:val="19"/>
          <w:lang w:val="en-US" w:eastAsia="es-MX"/>
        </w:rPr>
        <w:t>add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</w:t>
      </w:r>
      <w:r w:rsidRPr="002F0398">
        <w:rPr>
          <w:rFonts w:ascii="Consolas" w:hAnsi="Consolas" w:cs="Consolas"/>
          <w:color w:val="FF0000"/>
          <w:sz w:val="19"/>
          <w:szCs w:val="19"/>
          <w:lang w:val="en-US" w:eastAsia="es-MX"/>
        </w:rPr>
        <w:t>key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=</w:t>
      </w:r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destinatarioError1</w:t>
      </w:r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</w:t>
      </w:r>
      <w:r w:rsidRPr="002F0398">
        <w:rPr>
          <w:rFonts w:ascii="Consolas" w:hAnsi="Consolas" w:cs="Consolas"/>
          <w:color w:val="FF0000"/>
          <w:sz w:val="19"/>
          <w:szCs w:val="19"/>
          <w:lang w:val="en-US" w:eastAsia="es-MX"/>
        </w:rPr>
        <w:t>value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=</w:t>
      </w:r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>umartinez@tarjetasdelnoreste.com</w:t>
      </w:r>
      <w:r w:rsidRPr="002F0398">
        <w:rPr>
          <w:rFonts w:ascii="Consolas" w:hAnsi="Consolas" w:cs="Consolas"/>
          <w:color w:val="000000"/>
          <w:sz w:val="19"/>
          <w:szCs w:val="19"/>
          <w:lang w:val="en-US" w:eastAsia="es-MX"/>
        </w:rPr>
        <w:t>"</w:t>
      </w: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/&gt;</w:t>
      </w:r>
    </w:p>
    <w:p w14:paraId="6DA5E1E9" w14:textId="77777777" w:rsidR="002F0398" w:rsidRDefault="002F0398" w:rsidP="002F03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s-MX"/>
        </w:rPr>
      </w:pP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eastAsia="es-MX"/>
        </w:rPr>
        <w:t>add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s-MX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destinatarioError2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s-MX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umartinez@tarjetasdelnoreste.com.mx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/&gt;</w:t>
      </w:r>
    </w:p>
    <w:p w14:paraId="0FD89C16" w14:textId="77777777" w:rsidR="002F0398" w:rsidRDefault="002F0398" w:rsidP="002F03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s-MX"/>
        </w:rPr>
      </w:pPr>
    </w:p>
    <w:p w14:paraId="11995A2A" w14:textId="47C4B688" w:rsidR="002F0398" w:rsidRDefault="002F0398" w:rsidP="0051094F">
      <w:pPr>
        <w:autoSpaceDE w:val="0"/>
        <w:autoSpaceDN w:val="0"/>
        <w:adjustRightInd w:val="0"/>
        <w:rPr>
          <w:lang w:eastAsia="es-MX"/>
        </w:rPr>
      </w:pPr>
      <w:r w:rsidRPr="00024BAA">
        <w:rPr>
          <w:lang w:eastAsia="es-MX"/>
        </w:rPr>
        <w:t>4.-</w:t>
      </w:r>
      <w:r w:rsidR="0051094F">
        <w:rPr>
          <w:lang w:eastAsia="es-MX"/>
        </w:rPr>
        <w:t>En algunos casos la cuenta de correo requiere certificado de seguridad, existe para ese caso el parámetro</w:t>
      </w:r>
    </w:p>
    <w:p w14:paraId="2A1B4FD2" w14:textId="13C7C6B1" w:rsidR="0051094F" w:rsidRDefault="0051094F" w:rsidP="0051094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s-MX"/>
        </w:rPr>
      </w:pPr>
      <w:r w:rsidRPr="002F0398">
        <w:rPr>
          <w:rFonts w:ascii="Consolas" w:hAnsi="Consolas" w:cs="Consolas"/>
          <w:color w:val="0000FF"/>
          <w:sz w:val="19"/>
          <w:szCs w:val="19"/>
          <w:lang w:val="en-US" w:eastAsia="es-MX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s-MX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s-MX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s-MX"/>
        </w:rPr>
        <w:t>conCertificado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s-MX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Si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/&gt;</w:t>
      </w:r>
    </w:p>
    <w:p w14:paraId="02DE6D7F" w14:textId="6F222513" w:rsidR="0051094F" w:rsidRDefault="0051094F" w:rsidP="0051094F">
      <w:pPr>
        <w:autoSpaceDE w:val="0"/>
        <w:autoSpaceDN w:val="0"/>
        <w:adjustRightInd w:val="0"/>
        <w:rPr>
          <w:lang w:eastAsia="es-MX"/>
        </w:rPr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t>NOTA: los dos valores para este campos es “Si” y “No”</w:t>
      </w:r>
    </w:p>
    <w:p w14:paraId="4324AEC9" w14:textId="77777777" w:rsidR="002F0398" w:rsidRPr="0051094F" w:rsidRDefault="002F0398" w:rsidP="002F03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s-MX"/>
        </w:rPr>
      </w:pPr>
      <w:r w:rsidRPr="0051094F"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   </w:t>
      </w:r>
    </w:p>
    <w:p w14:paraId="55A4A644" w14:textId="3BA5EDF2" w:rsidR="002F0398" w:rsidRDefault="00024BAA" w:rsidP="0051094F">
      <w:pPr>
        <w:autoSpaceDE w:val="0"/>
        <w:autoSpaceDN w:val="0"/>
        <w:adjustRightInd w:val="0"/>
        <w:rPr>
          <w:lang w:eastAsia="es-MX"/>
        </w:rPr>
      </w:pPr>
      <w:r w:rsidRPr="00024BAA">
        <w:rPr>
          <w:lang w:eastAsia="es-MX"/>
        </w:rPr>
        <w:t>5.-</w:t>
      </w:r>
      <w:r w:rsidR="0051094F">
        <w:rPr>
          <w:lang w:eastAsia="es-MX"/>
        </w:rPr>
        <w:t>El lapso de validación para informar si hay o no ventas se configura en el siguiente parámetro expresado en minutos</w:t>
      </w:r>
    </w:p>
    <w:p w14:paraId="1056EFA2" w14:textId="77777777" w:rsidR="0051094F" w:rsidRDefault="0051094F" w:rsidP="0051094F">
      <w:pPr>
        <w:autoSpaceDE w:val="0"/>
        <w:autoSpaceDN w:val="0"/>
        <w:adjustRightInd w:val="0"/>
        <w:rPr>
          <w:lang w:eastAsia="es-MX"/>
        </w:rPr>
      </w:pPr>
    </w:p>
    <w:p w14:paraId="4A1C2CE2" w14:textId="35F2B8BD" w:rsidR="0051094F" w:rsidRDefault="0051094F" w:rsidP="0090646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s-MX"/>
        </w:rPr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s-MX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s-MX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s-MX"/>
        </w:rPr>
        <w:t>TiempoIntervalo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s-MX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30</w:t>
      </w:r>
      <w:r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s-MX"/>
        </w:rPr>
        <w:t>/&gt;</w:t>
      </w:r>
    </w:p>
    <w:p w14:paraId="08B50512" w14:textId="77777777" w:rsidR="0051094F" w:rsidRDefault="0051094F" w:rsidP="0051094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FF"/>
          <w:sz w:val="19"/>
          <w:szCs w:val="19"/>
          <w:lang w:eastAsia="es-MX"/>
        </w:rPr>
      </w:pPr>
    </w:p>
    <w:p w14:paraId="23904135" w14:textId="6B4B56AE" w:rsidR="0051094F" w:rsidRDefault="0051094F" w:rsidP="0051094F">
      <w:pPr>
        <w:autoSpaceDE w:val="0"/>
        <w:autoSpaceDN w:val="0"/>
        <w:adjustRightInd w:val="0"/>
        <w:rPr>
          <w:lang w:eastAsia="es-MX"/>
        </w:rPr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t>6.-</w:t>
      </w:r>
      <w:r w:rsidRPr="00943B7B">
        <w:rPr>
          <w:lang w:eastAsia="es-MX"/>
        </w:rPr>
        <w:t>Nombre del cliente o aplicación al que le pertenece el log a monitorear para tenerlo en bitácora</w:t>
      </w:r>
    </w:p>
    <w:p w14:paraId="6C08B445" w14:textId="77777777" w:rsidR="00943B7B" w:rsidRPr="00943B7B" w:rsidRDefault="00943B7B" w:rsidP="0051094F">
      <w:pPr>
        <w:autoSpaceDE w:val="0"/>
        <w:autoSpaceDN w:val="0"/>
        <w:adjustRightInd w:val="0"/>
        <w:rPr>
          <w:lang w:eastAsia="es-MX"/>
        </w:rPr>
      </w:pPr>
    </w:p>
    <w:p w14:paraId="7F9AA8D1" w14:textId="51390224" w:rsidR="0051094F" w:rsidRDefault="0090646F" w:rsidP="00F60974">
      <w:pPr>
        <w:tabs>
          <w:tab w:val="center" w:pos="5044"/>
        </w:tabs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s-MX"/>
        </w:rPr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     </w:t>
      </w:r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>&lt;</w:t>
      </w:r>
      <w:proofErr w:type="spellStart"/>
      <w:r w:rsidR="00F60974">
        <w:rPr>
          <w:rFonts w:ascii="Consolas" w:hAnsi="Consolas" w:cs="Consolas"/>
          <w:color w:val="A31515"/>
          <w:sz w:val="19"/>
          <w:szCs w:val="19"/>
          <w:lang w:eastAsia="es-MX"/>
        </w:rPr>
        <w:t>add</w:t>
      </w:r>
      <w:proofErr w:type="spellEnd"/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 w:rsidR="00F60974">
        <w:rPr>
          <w:rFonts w:ascii="Consolas" w:hAnsi="Consolas" w:cs="Consolas"/>
          <w:color w:val="FF0000"/>
          <w:sz w:val="19"/>
          <w:szCs w:val="19"/>
          <w:lang w:eastAsia="es-MX"/>
        </w:rPr>
        <w:t>key</w:t>
      </w:r>
      <w:proofErr w:type="spellEnd"/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 w:rsidR="00F60974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proofErr w:type="spellStart"/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>NombreCadena</w:t>
      </w:r>
      <w:proofErr w:type="spellEnd"/>
      <w:r w:rsidR="00F60974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 w:rsidR="00F60974">
        <w:rPr>
          <w:rFonts w:ascii="Consolas" w:hAnsi="Consolas" w:cs="Consolas"/>
          <w:color w:val="FF0000"/>
          <w:sz w:val="19"/>
          <w:szCs w:val="19"/>
          <w:lang w:eastAsia="es-MX"/>
        </w:rPr>
        <w:t>value</w:t>
      </w:r>
      <w:proofErr w:type="spellEnd"/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 w:rsidR="00F60974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>Prueba</w:t>
      </w:r>
      <w:r w:rsidR="00F60974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>/&gt;</w:t>
      </w:r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ab/>
      </w:r>
    </w:p>
    <w:p w14:paraId="70C2CB06" w14:textId="77777777" w:rsidR="00943B7B" w:rsidRDefault="00943B7B" w:rsidP="00F60974">
      <w:pPr>
        <w:tabs>
          <w:tab w:val="center" w:pos="5044"/>
        </w:tabs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s-MX"/>
        </w:rPr>
      </w:pPr>
    </w:p>
    <w:p w14:paraId="3C5CD64A" w14:textId="1699A0B2" w:rsidR="00F60974" w:rsidRDefault="00F60974" w:rsidP="00F60974">
      <w:pPr>
        <w:tabs>
          <w:tab w:val="center" w:pos="5044"/>
        </w:tabs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es-MX"/>
        </w:rPr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lastRenderedPageBreak/>
        <w:t xml:space="preserve">7.- </w:t>
      </w:r>
      <w:proofErr w:type="spellStart"/>
      <w:r w:rsidRPr="00943B7B">
        <w:rPr>
          <w:lang w:eastAsia="es-MX"/>
        </w:rPr>
        <w:t>Numero</w:t>
      </w:r>
      <w:proofErr w:type="spellEnd"/>
      <w:r w:rsidRPr="00943B7B">
        <w:rPr>
          <w:lang w:eastAsia="es-MX"/>
        </w:rPr>
        <w:t xml:space="preserve"> de transacciones con error </w:t>
      </w:r>
      <w:proofErr w:type="spellStart"/>
      <w:r w:rsidRPr="00943B7B">
        <w:rPr>
          <w:lang w:eastAsia="es-MX"/>
        </w:rPr>
        <w:t>minimas</w:t>
      </w:r>
      <w:proofErr w:type="spellEnd"/>
      <w:r w:rsidRPr="00943B7B">
        <w:rPr>
          <w:lang w:eastAsia="es-MX"/>
        </w:rPr>
        <w:t xml:space="preserve"> para informar en el lapso de monitoreo</w:t>
      </w:r>
    </w:p>
    <w:p w14:paraId="7BF39A37" w14:textId="77777777" w:rsidR="00943B7B" w:rsidRDefault="00943B7B" w:rsidP="00F60974">
      <w:pPr>
        <w:tabs>
          <w:tab w:val="center" w:pos="5044"/>
        </w:tabs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s-MX"/>
        </w:rPr>
      </w:pPr>
    </w:p>
    <w:p w14:paraId="1EB69007" w14:textId="7EC5B21C" w:rsidR="00F60974" w:rsidRDefault="0090646F" w:rsidP="00F60974">
      <w:pPr>
        <w:tabs>
          <w:tab w:val="center" w:pos="5044"/>
        </w:tabs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s-MX"/>
        </w:rPr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     </w:t>
      </w:r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>&lt;</w:t>
      </w:r>
      <w:proofErr w:type="spellStart"/>
      <w:r w:rsidR="00F60974">
        <w:rPr>
          <w:rFonts w:ascii="Consolas" w:hAnsi="Consolas" w:cs="Consolas"/>
          <w:color w:val="A31515"/>
          <w:sz w:val="19"/>
          <w:szCs w:val="19"/>
          <w:lang w:eastAsia="es-MX"/>
        </w:rPr>
        <w:t>add</w:t>
      </w:r>
      <w:proofErr w:type="spellEnd"/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 w:rsidR="00F60974">
        <w:rPr>
          <w:rFonts w:ascii="Consolas" w:hAnsi="Consolas" w:cs="Consolas"/>
          <w:color w:val="FF0000"/>
          <w:sz w:val="19"/>
          <w:szCs w:val="19"/>
          <w:lang w:eastAsia="es-MX"/>
        </w:rPr>
        <w:t>key</w:t>
      </w:r>
      <w:proofErr w:type="spellEnd"/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 w:rsidR="00F60974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proofErr w:type="spellStart"/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>numeroTrxError</w:t>
      </w:r>
      <w:proofErr w:type="spellEnd"/>
      <w:r w:rsidR="00F60974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 w:rsidR="00F60974">
        <w:rPr>
          <w:rFonts w:ascii="Consolas" w:hAnsi="Consolas" w:cs="Consolas"/>
          <w:color w:val="FF0000"/>
          <w:sz w:val="19"/>
          <w:szCs w:val="19"/>
          <w:lang w:eastAsia="es-MX"/>
        </w:rPr>
        <w:t>value</w:t>
      </w:r>
      <w:proofErr w:type="spellEnd"/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 w:rsidR="00F60974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>10</w:t>
      </w:r>
      <w:r w:rsidR="00F60974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="00F60974">
        <w:rPr>
          <w:rFonts w:ascii="Consolas" w:hAnsi="Consolas" w:cs="Consolas"/>
          <w:color w:val="0000FF"/>
          <w:sz w:val="19"/>
          <w:szCs w:val="19"/>
          <w:lang w:eastAsia="es-MX"/>
        </w:rPr>
        <w:t>/&gt;</w:t>
      </w:r>
    </w:p>
    <w:p w14:paraId="2862DEEE" w14:textId="77777777" w:rsidR="00943B7B" w:rsidRDefault="00943B7B" w:rsidP="00F60974">
      <w:pPr>
        <w:tabs>
          <w:tab w:val="center" w:pos="5044"/>
        </w:tabs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s-MX"/>
        </w:rPr>
      </w:pPr>
    </w:p>
    <w:p w14:paraId="1B27ACDE" w14:textId="61FE8F9D" w:rsidR="00943B7B" w:rsidRPr="00943B7B" w:rsidRDefault="00943B7B" w:rsidP="00F60974">
      <w:pPr>
        <w:tabs>
          <w:tab w:val="center" w:pos="5044"/>
        </w:tabs>
        <w:autoSpaceDE w:val="0"/>
        <w:autoSpaceDN w:val="0"/>
        <w:adjustRightInd w:val="0"/>
        <w:rPr>
          <w:lang w:eastAsia="es-MX"/>
        </w:rPr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t>8.-</w:t>
      </w:r>
      <w:r w:rsidRPr="00943B7B">
        <w:rPr>
          <w:rFonts w:ascii="Consolas" w:hAnsi="Consolas" w:cs="Consolas"/>
          <w:color w:val="008000"/>
          <w:sz w:val="19"/>
          <w:szCs w:val="19"/>
          <w:lang w:eastAsia="es-MX"/>
        </w:rPr>
        <w:t xml:space="preserve"> </w:t>
      </w:r>
      <w:r w:rsidRPr="00943B7B">
        <w:rPr>
          <w:lang w:eastAsia="es-MX"/>
        </w:rPr>
        <w:t>Hora de inicio del monitoreo</w:t>
      </w:r>
    </w:p>
    <w:p w14:paraId="740F0BF3" w14:textId="77777777" w:rsidR="00943B7B" w:rsidRDefault="00943B7B" w:rsidP="00F60974">
      <w:pPr>
        <w:tabs>
          <w:tab w:val="center" w:pos="5044"/>
        </w:tabs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s-MX"/>
        </w:rPr>
      </w:pPr>
    </w:p>
    <w:p w14:paraId="7DD876B6" w14:textId="4A605580" w:rsidR="00943B7B" w:rsidRDefault="0090646F" w:rsidP="00F60974">
      <w:pPr>
        <w:tabs>
          <w:tab w:val="center" w:pos="5044"/>
        </w:tabs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s-MX"/>
        </w:rPr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     </w:t>
      </w:r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>&lt;</w:t>
      </w:r>
      <w:proofErr w:type="spellStart"/>
      <w:r w:rsidR="00943B7B">
        <w:rPr>
          <w:rFonts w:ascii="Consolas" w:hAnsi="Consolas" w:cs="Consolas"/>
          <w:color w:val="A31515"/>
          <w:sz w:val="19"/>
          <w:szCs w:val="19"/>
          <w:lang w:eastAsia="es-MX"/>
        </w:rPr>
        <w:t>add</w:t>
      </w:r>
      <w:proofErr w:type="spellEnd"/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 w:rsidR="00943B7B">
        <w:rPr>
          <w:rFonts w:ascii="Consolas" w:hAnsi="Consolas" w:cs="Consolas"/>
          <w:color w:val="FF0000"/>
          <w:sz w:val="19"/>
          <w:szCs w:val="19"/>
          <w:lang w:eastAsia="es-MX"/>
        </w:rPr>
        <w:t>key</w:t>
      </w:r>
      <w:proofErr w:type="spellEnd"/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 w:rsidR="00943B7B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proofErr w:type="spellStart"/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>Hora_Inicio_Monitoreo</w:t>
      </w:r>
      <w:proofErr w:type="spellEnd"/>
      <w:r w:rsidR="00943B7B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 w:rsidR="00943B7B">
        <w:rPr>
          <w:rFonts w:ascii="Consolas" w:hAnsi="Consolas" w:cs="Consolas"/>
          <w:color w:val="FF0000"/>
          <w:sz w:val="19"/>
          <w:szCs w:val="19"/>
          <w:lang w:eastAsia="es-MX"/>
        </w:rPr>
        <w:t>value</w:t>
      </w:r>
      <w:proofErr w:type="spellEnd"/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 w:rsidR="00943B7B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>7</w:t>
      </w:r>
      <w:r w:rsidR="00943B7B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>/&gt;</w:t>
      </w:r>
    </w:p>
    <w:p w14:paraId="430516B0" w14:textId="77777777" w:rsidR="00943B7B" w:rsidRDefault="00943B7B" w:rsidP="00F60974">
      <w:pPr>
        <w:tabs>
          <w:tab w:val="center" w:pos="5044"/>
        </w:tabs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s-MX"/>
        </w:rPr>
      </w:pPr>
    </w:p>
    <w:p w14:paraId="6C2E6D34" w14:textId="681D2841" w:rsidR="00943B7B" w:rsidRDefault="00943B7B" w:rsidP="00F60974">
      <w:pPr>
        <w:tabs>
          <w:tab w:val="center" w:pos="5044"/>
        </w:tabs>
        <w:autoSpaceDE w:val="0"/>
        <w:autoSpaceDN w:val="0"/>
        <w:adjustRightInd w:val="0"/>
        <w:rPr>
          <w:lang w:eastAsia="es-MX"/>
        </w:rPr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9.- </w:t>
      </w:r>
      <w:r w:rsidRPr="00943B7B">
        <w:rPr>
          <w:lang w:eastAsia="es-MX"/>
        </w:rPr>
        <w:t>Hora de fin del monitoreo</w:t>
      </w:r>
    </w:p>
    <w:p w14:paraId="676D4F38" w14:textId="77777777" w:rsidR="0090646F" w:rsidRPr="00943B7B" w:rsidRDefault="0090646F" w:rsidP="00F60974">
      <w:pPr>
        <w:tabs>
          <w:tab w:val="center" w:pos="5044"/>
        </w:tabs>
        <w:autoSpaceDE w:val="0"/>
        <w:autoSpaceDN w:val="0"/>
        <w:adjustRightInd w:val="0"/>
        <w:rPr>
          <w:lang w:eastAsia="es-MX"/>
        </w:rPr>
      </w:pPr>
    </w:p>
    <w:p w14:paraId="419E3615" w14:textId="25EBF045" w:rsidR="00943B7B" w:rsidRPr="0051094F" w:rsidRDefault="0090646F" w:rsidP="00F60974">
      <w:pPr>
        <w:tabs>
          <w:tab w:val="center" w:pos="5044"/>
        </w:tabs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     </w:t>
      </w:r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>&lt;</w:t>
      </w:r>
      <w:proofErr w:type="spellStart"/>
      <w:r w:rsidR="00943B7B">
        <w:rPr>
          <w:rFonts w:ascii="Consolas" w:hAnsi="Consolas" w:cs="Consolas"/>
          <w:color w:val="A31515"/>
          <w:sz w:val="19"/>
          <w:szCs w:val="19"/>
          <w:lang w:eastAsia="es-MX"/>
        </w:rPr>
        <w:t>add</w:t>
      </w:r>
      <w:proofErr w:type="spellEnd"/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 w:rsidR="00943B7B">
        <w:rPr>
          <w:rFonts w:ascii="Consolas" w:hAnsi="Consolas" w:cs="Consolas"/>
          <w:color w:val="FF0000"/>
          <w:sz w:val="19"/>
          <w:szCs w:val="19"/>
          <w:lang w:eastAsia="es-MX"/>
        </w:rPr>
        <w:t>key</w:t>
      </w:r>
      <w:proofErr w:type="spellEnd"/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 w:rsidR="00943B7B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proofErr w:type="spellStart"/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>Hora_Fin_Monitoreo</w:t>
      </w:r>
      <w:proofErr w:type="spellEnd"/>
      <w:r w:rsidR="00943B7B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 xml:space="preserve"> </w:t>
      </w:r>
      <w:proofErr w:type="spellStart"/>
      <w:r w:rsidR="00943B7B">
        <w:rPr>
          <w:rFonts w:ascii="Consolas" w:hAnsi="Consolas" w:cs="Consolas"/>
          <w:color w:val="FF0000"/>
          <w:sz w:val="19"/>
          <w:szCs w:val="19"/>
          <w:lang w:eastAsia="es-MX"/>
        </w:rPr>
        <w:t>value</w:t>
      </w:r>
      <w:proofErr w:type="spellEnd"/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>=</w:t>
      </w:r>
      <w:r w:rsidR="00943B7B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>23</w:t>
      </w:r>
      <w:r w:rsidR="00943B7B">
        <w:rPr>
          <w:rFonts w:ascii="Consolas" w:hAnsi="Consolas" w:cs="Consolas"/>
          <w:color w:val="000000"/>
          <w:sz w:val="19"/>
          <w:szCs w:val="19"/>
          <w:lang w:eastAsia="es-MX"/>
        </w:rPr>
        <w:t>"</w:t>
      </w:r>
      <w:r w:rsidR="00943B7B">
        <w:rPr>
          <w:rFonts w:ascii="Consolas" w:hAnsi="Consolas" w:cs="Consolas"/>
          <w:color w:val="0000FF"/>
          <w:sz w:val="19"/>
          <w:szCs w:val="19"/>
          <w:lang w:eastAsia="es-MX"/>
        </w:rPr>
        <w:t>/&gt;</w:t>
      </w:r>
    </w:p>
    <w:p w14:paraId="32D7C97E" w14:textId="77777777" w:rsidR="00024BAA" w:rsidRPr="0051094F" w:rsidRDefault="00024BAA" w:rsidP="00E577FA"/>
    <w:p w14:paraId="1B59B4DA" w14:textId="77777777" w:rsidR="00024BAA" w:rsidRPr="0051094F" w:rsidRDefault="00024BAA" w:rsidP="00E577FA"/>
    <w:p w14:paraId="5B7BCD03" w14:textId="77777777" w:rsidR="00024BAA" w:rsidRPr="0051094F" w:rsidRDefault="00024BAA" w:rsidP="00E577FA"/>
    <w:p w14:paraId="3B79088E" w14:textId="77777777" w:rsidR="00943B7B" w:rsidRDefault="00943B7B">
      <w:pPr>
        <w:rPr>
          <w:rFonts w:ascii="Arial" w:hAnsi="Arial" w:cs="Arial"/>
          <w:sz w:val="28"/>
        </w:rPr>
      </w:pPr>
      <w:r>
        <w:br w:type="page"/>
      </w:r>
    </w:p>
    <w:p w14:paraId="150276D6" w14:textId="14AC9266" w:rsidR="00024BAA" w:rsidRDefault="00024BAA" w:rsidP="00024BAA">
      <w:pPr>
        <w:pStyle w:val="Ttulo1"/>
        <w:jc w:val="center"/>
      </w:pPr>
      <w:bookmarkStart w:id="2" w:name="_Toc529532229"/>
      <w:r>
        <w:lastRenderedPageBreak/>
        <w:t>Inicio de la aplicación</w:t>
      </w:r>
      <w:bookmarkEnd w:id="2"/>
    </w:p>
    <w:p w14:paraId="07971740" w14:textId="78335DDD" w:rsidR="00FD654C" w:rsidRDefault="00FD654C" w:rsidP="00E577FA">
      <w:pPr>
        <w:rPr>
          <w:rFonts w:ascii="Consolas" w:hAnsi="Consolas" w:cs="Consolas"/>
          <w:color w:val="0000FF"/>
          <w:sz w:val="19"/>
          <w:szCs w:val="19"/>
          <w:lang w:eastAsia="es-MX"/>
        </w:rPr>
      </w:pPr>
      <w:r w:rsidRPr="00520600">
        <w:t>Una vez que el archivo contiene toda la información correctamente ingresada, basta con iniciar la aplicación, dando doble “</w:t>
      </w:r>
      <w:proofErr w:type="spellStart"/>
      <w:r w:rsidRPr="00520600">
        <w:t>click</w:t>
      </w:r>
      <w:proofErr w:type="spellEnd"/>
      <w:r w:rsidRPr="00520600">
        <w:t>” en el archivo “</w:t>
      </w:r>
      <w:r w:rsidR="0090646F" w:rsidRPr="0090646F">
        <w:t>MonitoreoLOGS.exe</w:t>
      </w:r>
      <w:r w:rsidRPr="00520600">
        <w:t>” desde la carpeta que se entregó con este manual, donde contiene los siguientes archivos:</w:t>
      </w:r>
    </w:p>
    <w:p w14:paraId="4A639817" w14:textId="67851479" w:rsidR="00FD654C" w:rsidRDefault="00FD654C" w:rsidP="00E577FA"/>
    <w:p w14:paraId="65A4DA73" w14:textId="30150C97" w:rsidR="0090646F" w:rsidRDefault="0090646F" w:rsidP="00E577FA">
      <w:r>
        <w:rPr>
          <w:noProof/>
          <w:lang w:eastAsia="es-MX"/>
        </w:rPr>
        <w:drawing>
          <wp:inline distT="0" distB="0" distL="0" distR="0" wp14:anchorId="3290C324" wp14:editId="769AFE16">
            <wp:extent cx="1742857" cy="20285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1292" w14:textId="77777777" w:rsidR="00024BAA" w:rsidRDefault="00024BAA" w:rsidP="00E577FA"/>
    <w:p w14:paraId="42492628" w14:textId="3FE3241A" w:rsidR="00024BAA" w:rsidRDefault="00024BAA" w:rsidP="00E577FA">
      <w:r>
        <w:t>Saldrá una pantalla como a continuación se muestra</w:t>
      </w:r>
    </w:p>
    <w:p w14:paraId="68A5E8DC" w14:textId="77777777" w:rsidR="00024BAA" w:rsidRDefault="00024BAA" w:rsidP="00E577FA"/>
    <w:p w14:paraId="07ECCDAB" w14:textId="562C913E" w:rsidR="00024BAA" w:rsidRDefault="0090646F" w:rsidP="00E577FA">
      <w:r>
        <w:rPr>
          <w:noProof/>
          <w:lang w:eastAsia="es-MX"/>
        </w:rPr>
        <w:drawing>
          <wp:inline distT="0" distB="0" distL="0" distR="0" wp14:anchorId="06CCC946" wp14:editId="79523C6C">
            <wp:extent cx="5019048" cy="139047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A542" w14:textId="77777777" w:rsidR="00024BAA" w:rsidRDefault="00024BAA" w:rsidP="00E577FA"/>
    <w:p w14:paraId="214F3DFF" w14:textId="03332499" w:rsidR="00024BAA" w:rsidRDefault="00024BAA" w:rsidP="00E577FA">
      <w:r>
        <w:t xml:space="preserve">Donde tiene un </w:t>
      </w:r>
      <w:r w:rsidR="0090646F">
        <w:t xml:space="preserve">espacio para ingresar el nombre del log a monitorear, un </w:t>
      </w:r>
      <w:proofErr w:type="spellStart"/>
      <w:r w:rsidR="0090646F">
        <w:t>check</w:t>
      </w:r>
      <w:proofErr w:type="spellEnd"/>
      <w:r w:rsidR="0090646F">
        <w:t xml:space="preserve"> para indicar si el log contiene mensajería PX o TPC y un </w:t>
      </w:r>
      <w:r>
        <w:t>botón que al momento de darle “</w:t>
      </w:r>
      <w:proofErr w:type="spellStart"/>
      <w:r>
        <w:t>click</w:t>
      </w:r>
      <w:proofErr w:type="spellEnd"/>
      <w:r>
        <w:t>” desde momento iniciará el monitoreo con los parámetros ingresados</w:t>
      </w:r>
    </w:p>
    <w:p w14:paraId="54A9834A" w14:textId="77777777" w:rsidR="00024BAA" w:rsidRDefault="00024BAA" w:rsidP="00E577FA"/>
    <w:p w14:paraId="7F3651C6" w14:textId="77777777" w:rsidR="00024BAA" w:rsidRDefault="00024BAA" w:rsidP="00024BAA">
      <w:pPr>
        <w:pStyle w:val="Ttulo1"/>
        <w:jc w:val="center"/>
      </w:pPr>
    </w:p>
    <w:p w14:paraId="60124419" w14:textId="77777777" w:rsidR="0090646F" w:rsidRDefault="0090646F">
      <w:pPr>
        <w:rPr>
          <w:rFonts w:ascii="Arial" w:hAnsi="Arial" w:cs="Arial"/>
          <w:sz w:val="28"/>
        </w:rPr>
      </w:pPr>
      <w:r>
        <w:br w:type="page"/>
      </w:r>
    </w:p>
    <w:p w14:paraId="061E8A6D" w14:textId="5C0FAAA4" w:rsidR="00024BAA" w:rsidRDefault="00024BAA" w:rsidP="00024BAA">
      <w:pPr>
        <w:pStyle w:val="Ttulo1"/>
        <w:jc w:val="center"/>
      </w:pPr>
      <w:bookmarkStart w:id="3" w:name="_Toc529532230"/>
      <w:r>
        <w:lastRenderedPageBreak/>
        <w:t>LOG</w:t>
      </w:r>
      <w:bookmarkEnd w:id="3"/>
    </w:p>
    <w:p w14:paraId="769F0343" w14:textId="517C3516" w:rsidR="00024BAA" w:rsidRPr="00024BAA" w:rsidRDefault="00024BAA" w:rsidP="00024BAA">
      <w:r>
        <w:t xml:space="preserve">El log de nombre </w:t>
      </w:r>
      <w:proofErr w:type="spellStart"/>
      <w:r w:rsidR="0090646F">
        <w:t>MonLog</w:t>
      </w:r>
      <w:proofErr w:type="spellEnd"/>
      <w:r>
        <w:t xml:space="preserve"> se creará automáticamente en el visor de sucesos</w:t>
      </w:r>
    </w:p>
    <w:p w14:paraId="714AFD1A" w14:textId="77777777" w:rsidR="00024BAA" w:rsidRDefault="00024BAA" w:rsidP="00E577FA"/>
    <w:p w14:paraId="030AE96C" w14:textId="77777777" w:rsidR="00024BAA" w:rsidRDefault="00024BAA" w:rsidP="00E577FA"/>
    <w:p w14:paraId="69CE79C7" w14:textId="77777777" w:rsidR="00FD654C" w:rsidRDefault="00520600" w:rsidP="00E577FA">
      <w:pPr>
        <w:rPr>
          <w:color w:val="FF0000"/>
        </w:rPr>
      </w:pPr>
      <w:r w:rsidRPr="00520600">
        <w:rPr>
          <w:color w:val="FF0000"/>
        </w:rPr>
        <w:t xml:space="preserve">NOTA: </w:t>
      </w:r>
      <w:r w:rsidR="00FD654C" w:rsidRPr="00520600">
        <w:rPr>
          <w:color w:val="FF0000"/>
        </w:rPr>
        <w:t>Se le tiene que dar permisos de administrador a toda la carpeta</w:t>
      </w:r>
    </w:p>
    <w:p w14:paraId="79D0FB9A" w14:textId="77777777" w:rsidR="00E8050E" w:rsidRDefault="00E8050E" w:rsidP="00E577FA">
      <w:pPr>
        <w:rPr>
          <w:color w:val="FF0000"/>
        </w:rPr>
      </w:pPr>
    </w:p>
    <w:sectPr w:rsidR="00E8050E" w:rsidSect="00427838">
      <w:headerReference w:type="default" r:id="rId13"/>
      <w:footerReference w:type="default" r:id="rId14"/>
      <w:pgSz w:w="12242" w:h="15842" w:code="1"/>
      <w:pgMar w:top="1985" w:right="1077" w:bottom="1985" w:left="1077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08130" w14:textId="77777777" w:rsidR="00052E0D" w:rsidRDefault="00052E0D">
      <w:r>
        <w:separator/>
      </w:r>
    </w:p>
  </w:endnote>
  <w:endnote w:type="continuationSeparator" w:id="0">
    <w:p w14:paraId="7A438BE0" w14:textId="77777777" w:rsidR="00052E0D" w:rsidRDefault="00052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48230" w14:textId="77777777" w:rsidR="00225F82" w:rsidRDefault="00E5043B" w:rsidP="00225F82">
    <w:pPr>
      <w:pStyle w:val="Piedepgina"/>
      <w:jc w:val="center"/>
      <w:rPr>
        <w:rFonts w:ascii="Arial" w:hAnsi="Arial" w:cs="Arial"/>
        <w:b/>
        <w:bCs/>
        <w:sz w:val="20"/>
      </w:rPr>
    </w:pPr>
    <w:r w:rsidRPr="00634C58">
      <w:rPr>
        <w:rFonts w:ascii="Arial" w:hAnsi="Arial" w:cs="Arial"/>
        <w:b/>
        <w:noProof/>
        <w:color w:val="003366"/>
        <w:sz w:val="16"/>
        <w:szCs w:val="20"/>
        <w:lang w:eastAsia="es-MX"/>
      </w:rPr>
      <w:drawing>
        <wp:anchor distT="0" distB="0" distL="114935" distR="114935" simplePos="0" relativeHeight="251658240" behindDoc="1" locked="0" layoutInCell="1" allowOverlap="1" wp14:anchorId="3E542188" wp14:editId="3C9745A8">
          <wp:simplePos x="0" y="0"/>
          <wp:positionH relativeFrom="column">
            <wp:posOffset>-683895</wp:posOffset>
          </wp:positionH>
          <wp:positionV relativeFrom="paragraph">
            <wp:posOffset>-239395</wp:posOffset>
          </wp:positionV>
          <wp:extent cx="7771765" cy="1221105"/>
          <wp:effectExtent l="0" t="0" r="63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22110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5F82" w:rsidRPr="00634C58">
      <w:rPr>
        <w:rFonts w:ascii="Arial" w:hAnsi="Arial" w:cs="Arial"/>
        <w:b/>
        <w:bCs/>
        <w:color w:val="003366"/>
        <w:sz w:val="16"/>
      </w:rPr>
      <w:t>C O N F I D E N C I A L</w:t>
    </w:r>
    <w:r w:rsidR="00225F82" w:rsidRPr="00347D37">
      <w:rPr>
        <w:rFonts w:ascii="Arial" w:hAnsi="Arial" w:cs="Arial"/>
        <w:bCs/>
        <w:color w:val="003366"/>
        <w:sz w:val="16"/>
      </w:rPr>
      <w:tab/>
    </w:r>
    <w:r w:rsidR="00225F82" w:rsidRPr="00347D37">
      <w:rPr>
        <w:rFonts w:ascii="Arial" w:hAnsi="Arial" w:cs="Arial"/>
        <w:b/>
        <w:bCs/>
        <w:color w:val="003366"/>
        <w:sz w:val="16"/>
      </w:rPr>
      <w:t xml:space="preserve">Página   – </w:t>
    </w:r>
    <w:r w:rsidR="00225F82" w:rsidRPr="00347D37">
      <w:rPr>
        <w:rFonts w:ascii="Arial" w:hAnsi="Arial" w:cs="Arial"/>
        <w:b/>
        <w:bCs/>
        <w:color w:val="003366"/>
        <w:sz w:val="16"/>
      </w:rPr>
      <w:fldChar w:fldCharType="begin"/>
    </w:r>
    <w:r w:rsidR="00225F82" w:rsidRPr="00347D37">
      <w:rPr>
        <w:rFonts w:ascii="Arial" w:hAnsi="Arial" w:cs="Arial"/>
        <w:b/>
        <w:bCs/>
        <w:color w:val="003366"/>
        <w:sz w:val="16"/>
      </w:rPr>
      <w:instrText xml:space="preserve"> PAGE </w:instrText>
    </w:r>
    <w:r w:rsidR="00225F82" w:rsidRPr="00347D37">
      <w:rPr>
        <w:rFonts w:ascii="Arial" w:hAnsi="Arial" w:cs="Arial"/>
        <w:b/>
        <w:bCs/>
        <w:color w:val="003366"/>
        <w:sz w:val="16"/>
      </w:rPr>
      <w:fldChar w:fldCharType="separate"/>
    </w:r>
    <w:r w:rsidR="0090646F">
      <w:rPr>
        <w:rFonts w:ascii="Arial" w:hAnsi="Arial" w:cs="Arial"/>
        <w:b/>
        <w:bCs/>
        <w:noProof/>
        <w:color w:val="003366"/>
        <w:sz w:val="16"/>
      </w:rPr>
      <w:t>5</w:t>
    </w:r>
    <w:r w:rsidR="00225F82" w:rsidRPr="00347D37">
      <w:rPr>
        <w:rFonts w:ascii="Arial" w:hAnsi="Arial" w:cs="Arial"/>
        <w:b/>
        <w:bCs/>
        <w:color w:val="003366"/>
        <w:sz w:val="16"/>
      </w:rPr>
      <w:fldChar w:fldCharType="end"/>
    </w:r>
    <w:r w:rsidR="00225F82" w:rsidRPr="00347D37">
      <w:rPr>
        <w:rFonts w:ascii="Arial" w:hAnsi="Arial" w:cs="Arial"/>
        <w:b/>
        <w:bCs/>
        <w:color w:val="003366"/>
        <w:sz w:val="16"/>
      </w:rPr>
      <w:t xml:space="preserve"> –</w:t>
    </w:r>
    <w:r w:rsidR="00225F82" w:rsidRPr="00347D37">
      <w:rPr>
        <w:rFonts w:ascii="Arial" w:hAnsi="Arial" w:cs="Arial"/>
        <w:bCs/>
        <w:color w:val="003366"/>
        <w:sz w:val="16"/>
      </w:rPr>
      <w:tab/>
    </w:r>
    <w:r w:rsidR="00225F82" w:rsidRPr="00347D37">
      <w:rPr>
        <w:rFonts w:ascii="Arial" w:hAnsi="Arial" w:cs="Arial"/>
        <w:bCs/>
        <w:color w:val="003366"/>
        <w:sz w:val="16"/>
      </w:rPr>
      <w:fldChar w:fldCharType="begin"/>
    </w:r>
    <w:r w:rsidR="00225F82" w:rsidRPr="00347D37">
      <w:rPr>
        <w:rFonts w:ascii="Arial" w:hAnsi="Arial" w:cs="Arial"/>
        <w:bCs/>
        <w:color w:val="003366"/>
        <w:sz w:val="16"/>
      </w:rPr>
      <w:instrText xml:space="preserve"> DATE </w:instrText>
    </w:r>
    <w:r w:rsidR="00225F82" w:rsidRPr="00347D37">
      <w:rPr>
        <w:rFonts w:ascii="Arial" w:hAnsi="Arial" w:cs="Arial"/>
        <w:bCs/>
        <w:color w:val="003366"/>
        <w:sz w:val="16"/>
      </w:rPr>
      <w:fldChar w:fldCharType="separate"/>
    </w:r>
    <w:r w:rsidR="0051094F">
      <w:rPr>
        <w:rFonts w:ascii="Arial" w:hAnsi="Arial" w:cs="Arial"/>
        <w:bCs/>
        <w:noProof/>
        <w:color w:val="003366"/>
        <w:sz w:val="16"/>
      </w:rPr>
      <w:t>09/11/2018</w:t>
    </w:r>
    <w:r w:rsidR="00225F82" w:rsidRPr="00347D37">
      <w:rPr>
        <w:rFonts w:ascii="Arial" w:hAnsi="Arial" w:cs="Arial"/>
        <w:bCs/>
        <w:color w:val="003366"/>
        <w:sz w:val="16"/>
      </w:rPr>
      <w:fldChar w:fldCharType="end"/>
    </w:r>
  </w:p>
  <w:p w14:paraId="5973480C" w14:textId="77777777" w:rsidR="00225F82" w:rsidRDefault="00225F82">
    <w:pPr>
      <w:pStyle w:val="Piedepgina"/>
      <w:rPr>
        <w:rFonts w:ascii="Arial" w:hAnsi="Arial" w:cs="Arial"/>
        <w:b/>
        <w:bCs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5C15C" w14:textId="77777777" w:rsidR="00052E0D" w:rsidRDefault="00052E0D">
      <w:r>
        <w:separator/>
      </w:r>
    </w:p>
  </w:footnote>
  <w:footnote w:type="continuationSeparator" w:id="0">
    <w:p w14:paraId="7A53A26C" w14:textId="77777777" w:rsidR="00052E0D" w:rsidRDefault="00052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826B4" w14:textId="77777777" w:rsidR="00225F82" w:rsidRPr="009B69DA" w:rsidRDefault="00E5043B" w:rsidP="00225F82">
    <w:pPr>
      <w:pStyle w:val="Encabezado"/>
      <w:rPr>
        <w:rFonts w:ascii="Arial" w:hAnsi="Arial" w:cs="Arial"/>
        <w:color w:val="003366"/>
        <w:sz w:val="36"/>
      </w:rPr>
    </w:pPr>
    <w:r>
      <w:rPr>
        <w:rFonts w:ascii="Arial" w:hAnsi="Arial" w:cs="Arial"/>
        <w:noProof/>
        <w:color w:val="003366"/>
        <w:sz w:val="36"/>
        <w:szCs w:val="20"/>
        <w:lang w:eastAsia="es-MX"/>
      </w:rPr>
      <w:drawing>
        <wp:anchor distT="0" distB="0" distL="114935" distR="114935" simplePos="0" relativeHeight="251657216" behindDoc="1" locked="0" layoutInCell="1" allowOverlap="1" wp14:anchorId="044AB3AC" wp14:editId="40DB763F">
          <wp:simplePos x="0" y="0"/>
          <wp:positionH relativeFrom="column">
            <wp:posOffset>-683895</wp:posOffset>
          </wp:positionH>
          <wp:positionV relativeFrom="paragraph">
            <wp:posOffset>-447040</wp:posOffset>
          </wp:positionV>
          <wp:extent cx="7771765" cy="1221105"/>
          <wp:effectExtent l="0" t="0" r="63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22110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774F"/>
    <w:multiLevelType w:val="hybridMultilevel"/>
    <w:tmpl w:val="B4F00FB8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094D73B0"/>
    <w:multiLevelType w:val="hybridMultilevel"/>
    <w:tmpl w:val="100610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329CF"/>
    <w:multiLevelType w:val="hybridMultilevel"/>
    <w:tmpl w:val="2ABCD430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5AF09F2"/>
    <w:multiLevelType w:val="multilevel"/>
    <w:tmpl w:val="8AA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5664F5"/>
    <w:multiLevelType w:val="multilevel"/>
    <w:tmpl w:val="A366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211645"/>
    <w:multiLevelType w:val="hybridMultilevel"/>
    <w:tmpl w:val="177AF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B3FB1"/>
    <w:multiLevelType w:val="multilevel"/>
    <w:tmpl w:val="3EC2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1F3113"/>
    <w:multiLevelType w:val="hybridMultilevel"/>
    <w:tmpl w:val="E94CB8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38"/>
    <w:rsid w:val="00024BAA"/>
    <w:rsid w:val="00052E0D"/>
    <w:rsid w:val="000F016D"/>
    <w:rsid w:val="000F1066"/>
    <w:rsid w:val="001D5815"/>
    <w:rsid w:val="00225F82"/>
    <w:rsid w:val="00263236"/>
    <w:rsid w:val="002F0398"/>
    <w:rsid w:val="00316546"/>
    <w:rsid w:val="00322D87"/>
    <w:rsid w:val="00347D37"/>
    <w:rsid w:val="00427838"/>
    <w:rsid w:val="00481D25"/>
    <w:rsid w:val="00481DC2"/>
    <w:rsid w:val="004F4E91"/>
    <w:rsid w:val="0051094F"/>
    <w:rsid w:val="00520600"/>
    <w:rsid w:val="00583EEE"/>
    <w:rsid w:val="006172FB"/>
    <w:rsid w:val="00697E84"/>
    <w:rsid w:val="006B68A6"/>
    <w:rsid w:val="006B6C46"/>
    <w:rsid w:val="007D3274"/>
    <w:rsid w:val="008E301F"/>
    <w:rsid w:val="008F1AD9"/>
    <w:rsid w:val="0090646F"/>
    <w:rsid w:val="00943B7B"/>
    <w:rsid w:val="00981D22"/>
    <w:rsid w:val="009E5C4F"/>
    <w:rsid w:val="00AE3CC4"/>
    <w:rsid w:val="00B449BB"/>
    <w:rsid w:val="00BE26B2"/>
    <w:rsid w:val="00BF6031"/>
    <w:rsid w:val="00CC21A6"/>
    <w:rsid w:val="00CF2FCE"/>
    <w:rsid w:val="00D23276"/>
    <w:rsid w:val="00DB729E"/>
    <w:rsid w:val="00DD7A49"/>
    <w:rsid w:val="00E02457"/>
    <w:rsid w:val="00E070D3"/>
    <w:rsid w:val="00E5043B"/>
    <w:rsid w:val="00E577FA"/>
    <w:rsid w:val="00E72DA4"/>
    <w:rsid w:val="00E8050E"/>
    <w:rsid w:val="00EE154B"/>
    <w:rsid w:val="00EF0D15"/>
    <w:rsid w:val="00F11D7F"/>
    <w:rsid w:val="00F60974"/>
    <w:rsid w:val="00F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2AFC577"/>
  <w15:chartTrackingRefBased/>
  <w15:docId w15:val="{0DA415DE-08A8-4C63-96D4-B002008B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 w:cs="Arial"/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sz w:val="20"/>
    </w:rPr>
  </w:style>
  <w:style w:type="table" w:styleId="Tablaconcuadrcula">
    <w:name w:val="Table Grid"/>
    <w:basedOn w:val="Tablanormal"/>
    <w:rsid w:val="00347D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1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016D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6B6C4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427838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7838"/>
    <w:rPr>
      <w:rFonts w:asciiTheme="minorHAnsi" w:eastAsiaTheme="minorEastAsia" w:hAnsiTheme="minorHAnsi" w:cstheme="minorBidi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E577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577F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206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060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0600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06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0600"/>
    <w:rPr>
      <w:b/>
      <w:bCs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2F039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F039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0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N\Documentacion%20TN\Plantillas%20documentos\plantilla%20T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Aplicación que monitorea los registros de un log directamente desde el visor de sucesos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33F61-06EB-4FBC-8E66-19FC0461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TN.dotx</Template>
  <TotalTime>182</TotalTime>
  <Pages>1</Pages>
  <Words>558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Monitoreo de saldos</vt:lpstr>
      <vt:lpstr>Minuta</vt:lpstr>
    </vt:vector>
  </TitlesOfParts>
  <Company>AFI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Monitoreo de logs</dc:title>
  <dc:subject>Manual de configuración</dc:subject>
  <dc:creator>Uriel</dc:creator>
  <cp:keywords/>
  <cp:lastModifiedBy>Uriel</cp:lastModifiedBy>
  <cp:revision>14</cp:revision>
  <cp:lastPrinted>2003-09-11T17:07:00Z</cp:lastPrinted>
  <dcterms:created xsi:type="dcterms:W3CDTF">2018-10-16T15:54:00Z</dcterms:created>
  <dcterms:modified xsi:type="dcterms:W3CDTF">2018-11-09T19:08:00Z</dcterms:modified>
</cp:coreProperties>
</file>