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6BB7C5" w14:textId="77777777" w:rsidR="000C7A85" w:rsidRPr="00347C96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47C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Обґрунтування вибору типу бази даних</w:t>
      </w:r>
    </w:p>
    <w:p w14:paraId="7223266C" w14:textId="77777777" w:rsidR="00347C96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Для інформаційної системи «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SmartClinic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» обрано гібридний підхід — комбінація реляційної та документ-орієнтованої баз даних. </w:t>
      </w:r>
    </w:p>
    <w:p w14:paraId="30D7ABC9" w14:textId="77777777" w:rsidR="00347C96" w:rsidRDefault="00347C96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75FDEC" w14:textId="4985E60F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Основні аргументи:</w:t>
      </w:r>
    </w:p>
    <w:p w14:paraId="4696C093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PostgreSQL</w:t>
      </w:r>
      <w:proofErr w:type="spellEnd"/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C7A85">
        <w:rPr>
          <w:rFonts w:ascii="Times New Roman" w:hAnsi="Times New Roman" w:cs="Times New Roman"/>
          <w:sz w:val="28"/>
          <w:szCs w:val="28"/>
        </w:rPr>
        <w:t>(реляційна БД) — основна база для структурованих даних</w:t>
      </w:r>
    </w:p>
    <w:p w14:paraId="2066A9A3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Використовується для сутностей: Пацієнти, Записи, Лікарі, Послуги, Рахунки, Фінансові транзакції.</w:t>
      </w:r>
    </w:p>
    <w:p w14:paraId="1D868AB7" w14:textId="77777777" w:rsidR="000C7A85" w:rsidRPr="00347C96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green"/>
          <w:u w:val="single"/>
        </w:rPr>
        <w:t>Переваги:</w:t>
      </w:r>
    </w:p>
    <w:p w14:paraId="4D84404F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Сильна підтримка ACID-транзакцій (критично для фінансів та медичних даних).</w:t>
      </w:r>
    </w:p>
    <w:p w14:paraId="65A3E885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Потужні можливості індексації, JOIN, агрегатних функцій (для звітів, аналітики).</w:t>
      </w:r>
    </w:p>
    <w:p w14:paraId="5C1C1DA4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 xml:space="preserve">Підтримка JSONB — дозволяє зберігати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напівструктуровані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дані (наприклад, розклад лікаря, результати аналізів у форматі JSON).</w:t>
      </w:r>
    </w:p>
    <w:p w14:paraId="3DAA08ED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Відкритий код, висока надійність, велика екосистема (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TimescaleDB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для часових рядів).</w:t>
      </w:r>
    </w:p>
    <w:p w14:paraId="3F25389A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 xml:space="preserve">Відповідність вимогам GDPR/HIPAA (шифрування на рівні рядків,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row-level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>).</w:t>
      </w:r>
    </w:p>
    <w:p w14:paraId="11F930E2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D505C7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cyan"/>
        </w:rPr>
        <w:t>Недоліки:</w:t>
      </w:r>
      <w:r w:rsidRPr="000C7A85">
        <w:rPr>
          <w:rFonts w:ascii="Times New Roman" w:hAnsi="Times New Roman" w:cs="Times New Roman"/>
          <w:sz w:val="28"/>
          <w:szCs w:val="28"/>
        </w:rPr>
        <w:t xml:space="preserve"> менш ефективна робота з великими бінарними даними (зображення, PDF) — тому доповнюється S3.</w:t>
      </w:r>
    </w:p>
    <w:p w14:paraId="4A4B5532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1037F4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MongoDB</w:t>
      </w:r>
      <w:proofErr w:type="spellEnd"/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C7A85">
        <w:rPr>
          <w:rFonts w:ascii="Times New Roman" w:hAnsi="Times New Roman" w:cs="Times New Roman"/>
          <w:sz w:val="28"/>
          <w:szCs w:val="28"/>
        </w:rPr>
        <w:t xml:space="preserve">(документ-орієнтована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>) — для неструктурованих та великих даних</w:t>
      </w:r>
    </w:p>
    <w:p w14:paraId="543F6ED8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lastRenderedPageBreak/>
        <w:t xml:space="preserve">Використовується для: медичних зображень (рентген, УЗД, МРТ), сканованих документів, довільних нотаток лікаря,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подій, історії змін картки.</w:t>
      </w:r>
    </w:p>
    <w:p w14:paraId="208C4131" w14:textId="77777777" w:rsidR="000C7A85" w:rsidRPr="00347C96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green"/>
        </w:rPr>
        <w:t>Переваги:</w:t>
      </w:r>
    </w:p>
    <w:p w14:paraId="3FADBDC8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Гнучка схема (можна додавати нові поля без міграцій).</w:t>
      </w:r>
    </w:p>
    <w:p w14:paraId="0756785A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Швидка робота з великими обсягами даних та бінарними файлами (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GridFS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>).</w:t>
      </w:r>
    </w:p>
    <w:p w14:paraId="1B53CE3E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Горизонтальне масштабування (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sharding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>) для зростання кількості зображень.</w:t>
      </w:r>
    </w:p>
    <w:p w14:paraId="791BE72D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Висока продуктивність читання/запису для неструктурованих даних.</w:t>
      </w:r>
    </w:p>
    <w:p w14:paraId="4265274E" w14:textId="77777777" w:rsidR="00347C96" w:rsidRDefault="00347C96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9BE508" w14:textId="768E0BBC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cyan"/>
        </w:rPr>
        <w:t>Недоліки:</w:t>
      </w:r>
      <w:r w:rsidRPr="000C7A85">
        <w:rPr>
          <w:rFonts w:ascii="Times New Roman" w:hAnsi="Times New Roman" w:cs="Times New Roman"/>
          <w:sz w:val="28"/>
          <w:szCs w:val="28"/>
        </w:rPr>
        <w:t xml:space="preserve"> відсутність вбудованих транзакцій (використовуємо тільки для не критичних даних).</w:t>
      </w:r>
    </w:p>
    <w:p w14:paraId="79AE533F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BC94F2" w14:textId="77777777" w:rsidR="000C7A85" w:rsidRPr="00347C96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Додаткові компоненти:</w:t>
      </w:r>
    </w:p>
    <w:p w14:paraId="70AAC188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A8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кешування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(розклади, сесії, часто запитувані дані пацієнтів).</w:t>
      </w:r>
    </w:p>
    <w:p w14:paraId="61CF7265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A85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S3 /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— об’єктне сховище для зображень та великих файлів (замість зберігання в БД).</w:t>
      </w:r>
    </w:p>
    <w:p w14:paraId="31AB53AC" w14:textId="1DC6B52F" w:rsidR="0021115A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A85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— для асинхронної обробки подій (наприклад, після оплати — оновити звіт, надіслати нагадування).</w:t>
      </w:r>
    </w:p>
    <w:p w14:paraId="6B2183BE" w14:textId="31C50A1A" w:rsid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Порівняльна таблиця вибору БД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833"/>
        <w:gridCol w:w="2913"/>
        <w:gridCol w:w="1680"/>
      </w:tblGrid>
      <w:tr w:rsidR="000C7A85" w:rsidRPr="000C7A85" w14:paraId="60E3CAF7" w14:textId="77777777" w:rsidTr="000C7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470A3" w14:textId="77777777" w:rsidR="000C7A85" w:rsidRPr="000C7A85" w:rsidRDefault="000C7A85" w:rsidP="000C7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1AB1E3E0" w14:textId="77777777" w:rsidR="000C7A85" w:rsidRPr="000C7A85" w:rsidRDefault="000C7A85" w:rsidP="000C7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PostgreSQL</w:t>
            </w:r>
            <w:proofErr w:type="spellEnd"/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(основна)</w:t>
            </w:r>
          </w:p>
        </w:tc>
        <w:tc>
          <w:tcPr>
            <w:tcW w:w="0" w:type="auto"/>
            <w:vAlign w:val="center"/>
            <w:hideMark/>
          </w:tcPr>
          <w:p w14:paraId="357FC6DE" w14:textId="77777777" w:rsidR="000C7A85" w:rsidRPr="000C7A85" w:rsidRDefault="000C7A85" w:rsidP="000C7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MongoDB</w:t>
            </w:r>
            <w:proofErr w:type="spellEnd"/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(допоміжна)</w:t>
            </w:r>
          </w:p>
        </w:tc>
        <w:tc>
          <w:tcPr>
            <w:tcW w:w="0" w:type="auto"/>
            <w:vAlign w:val="center"/>
            <w:hideMark/>
          </w:tcPr>
          <w:p w14:paraId="01FCF8DC" w14:textId="77777777" w:rsidR="000C7A85" w:rsidRPr="000C7A85" w:rsidRDefault="000C7A85" w:rsidP="000C7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Redis</w:t>
            </w:r>
            <w:proofErr w:type="spellEnd"/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(кеш)</w:t>
            </w:r>
          </w:p>
        </w:tc>
      </w:tr>
      <w:tr w:rsidR="000C7A85" w:rsidRPr="000C7A85" w14:paraId="0DE7563D" w14:textId="77777777" w:rsidTr="000C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44AB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Тип даних</w:t>
            </w:r>
          </w:p>
        </w:tc>
        <w:tc>
          <w:tcPr>
            <w:tcW w:w="0" w:type="auto"/>
            <w:vAlign w:val="center"/>
            <w:hideMark/>
          </w:tcPr>
          <w:p w14:paraId="58CD23EB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Структуровані</w:t>
            </w:r>
          </w:p>
        </w:tc>
        <w:tc>
          <w:tcPr>
            <w:tcW w:w="0" w:type="auto"/>
            <w:vAlign w:val="center"/>
            <w:hideMark/>
          </w:tcPr>
          <w:p w14:paraId="50E7D95E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Неструктуровані</w:t>
            </w:r>
          </w:p>
        </w:tc>
        <w:tc>
          <w:tcPr>
            <w:tcW w:w="0" w:type="auto"/>
            <w:vAlign w:val="center"/>
            <w:hideMark/>
          </w:tcPr>
          <w:p w14:paraId="698AD3AC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Ключ-значення</w:t>
            </w:r>
          </w:p>
        </w:tc>
      </w:tr>
      <w:tr w:rsidR="000C7A85" w:rsidRPr="000C7A85" w14:paraId="69C1F339" w14:textId="77777777" w:rsidTr="000C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1316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Транзакції (ACID)</w:t>
            </w:r>
          </w:p>
        </w:tc>
        <w:tc>
          <w:tcPr>
            <w:tcW w:w="0" w:type="auto"/>
            <w:vAlign w:val="center"/>
            <w:hideMark/>
          </w:tcPr>
          <w:p w14:paraId="0EBD2449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Повні</w:t>
            </w:r>
          </w:p>
        </w:tc>
        <w:tc>
          <w:tcPr>
            <w:tcW w:w="0" w:type="auto"/>
            <w:vAlign w:val="center"/>
            <w:hideMark/>
          </w:tcPr>
          <w:p w14:paraId="0925D093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Обмежені</w:t>
            </w:r>
          </w:p>
        </w:tc>
        <w:tc>
          <w:tcPr>
            <w:tcW w:w="0" w:type="auto"/>
            <w:vAlign w:val="center"/>
            <w:hideMark/>
          </w:tcPr>
          <w:p w14:paraId="0ABF58E5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Ні</w:t>
            </w:r>
          </w:p>
        </w:tc>
      </w:tr>
      <w:tr w:rsidR="000C7A85" w:rsidRPr="000C7A85" w14:paraId="4065851A" w14:textId="77777777" w:rsidTr="000C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CE16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Масштабування</w:t>
            </w:r>
          </w:p>
        </w:tc>
        <w:tc>
          <w:tcPr>
            <w:tcW w:w="0" w:type="auto"/>
            <w:vAlign w:val="center"/>
            <w:hideMark/>
          </w:tcPr>
          <w:p w14:paraId="2A9B0FEA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Вертикальне + реплікація</w:t>
            </w:r>
          </w:p>
        </w:tc>
        <w:tc>
          <w:tcPr>
            <w:tcW w:w="0" w:type="auto"/>
            <w:vAlign w:val="center"/>
            <w:hideMark/>
          </w:tcPr>
          <w:p w14:paraId="19BE4965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Горизонтальне (</w:t>
            </w:r>
            <w:proofErr w:type="spellStart"/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sharding</w:t>
            </w:r>
            <w:proofErr w:type="spellEnd"/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1262D0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Горизонтальне</w:t>
            </w:r>
          </w:p>
        </w:tc>
      </w:tr>
      <w:tr w:rsidR="000C7A85" w:rsidRPr="000C7A85" w14:paraId="574C6F33" w14:textId="77777777" w:rsidTr="000C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117D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Швидкість читання</w:t>
            </w:r>
          </w:p>
        </w:tc>
        <w:tc>
          <w:tcPr>
            <w:tcW w:w="0" w:type="auto"/>
            <w:vAlign w:val="center"/>
            <w:hideMark/>
          </w:tcPr>
          <w:p w14:paraId="2A9B9020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Висока з індексами</w:t>
            </w:r>
          </w:p>
        </w:tc>
        <w:tc>
          <w:tcPr>
            <w:tcW w:w="0" w:type="auto"/>
            <w:vAlign w:val="center"/>
            <w:hideMark/>
          </w:tcPr>
          <w:p w14:paraId="2CF4D971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Дуже висока</w:t>
            </w:r>
          </w:p>
        </w:tc>
        <w:tc>
          <w:tcPr>
            <w:tcW w:w="0" w:type="auto"/>
            <w:vAlign w:val="center"/>
            <w:hideMark/>
          </w:tcPr>
          <w:p w14:paraId="48469845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Максимальна</w:t>
            </w:r>
          </w:p>
        </w:tc>
      </w:tr>
      <w:tr w:rsidR="000C7A85" w:rsidRPr="000C7A85" w14:paraId="436167ED" w14:textId="77777777" w:rsidTr="000C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D317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Обсяг даних</w:t>
            </w:r>
          </w:p>
        </w:tc>
        <w:tc>
          <w:tcPr>
            <w:tcW w:w="0" w:type="auto"/>
            <w:vAlign w:val="center"/>
            <w:hideMark/>
          </w:tcPr>
          <w:p w14:paraId="4678F1D9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28E2D92A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Великий</w:t>
            </w:r>
          </w:p>
        </w:tc>
        <w:tc>
          <w:tcPr>
            <w:tcW w:w="0" w:type="auto"/>
            <w:vAlign w:val="center"/>
            <w:hideMark/>
          </w:tcPr>
          <w:p w14:paraId="21B1F71A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Невеликий</w:t>
            </w:r>
          </w:p>
        </w:tc>
      </w:tr>
      <w:tr w:rsidR="000C7A85" w:rsidRPr="000C7A85" w14:paraId="3127BE83" w14:textId="77777777" w:rsidTr="000C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D3E1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Використання в </w:t>
            </w:r>
            <w:proofErr w:type="spellStart"/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проєкті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91DFA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Пацієнти, Записи, Фінанси</w:t>
            </w:r>
          </w:p>
        </w:tc>
        <w:tc>
          <w:tcPr>
            <w:tcW w:w="0" w:type="auto"/>
            <w:vAlign w:val="center"/>
            <w:hideMark/>
          </w:tcPr>
          <w:p w14:paraId="5CBFE559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Зображення, </w:t>
            </w:r>
            <w:proofErr w:type="spellStart"/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Логи</w:t>
            </w:r>
            <w:proofErr w:type="spellEnd"/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, Нотатки</w:t>
            </w:r>
          </w:p>
        </w:tc>
        <w:tc>
          <w:tcPr>
            <w:tcW w:w="0" w:type="auto"/>
            <w:vAlign w:val="center"/>
            <w:hideMark/>
          </w:tcPr>
          <w:p w14:paraId="48CE65E4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Розклади, Сесії</w:t>
            </w:r>
          </w:p>
        </w:tc>
      </w:tr>
    </w:tbl>
    <w:p w14:paraId="38E6F59C" w14:textId="55120D00" w:rsid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89ABDE" w14:textId="28BC7672" w:rsidR="00347C96" w:rsidRPr="000C7A85" w:rsidRDefault="00347C96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C96">
        <w:rPr>
          <w:rFonts w:ascii="Times New Roman" w:hAnsi="Times New Roman" w:cs="Times New Roman"/>
          <w:sz w:val="28"/>
          <w:szCs w:val="28"/>
        </w:rPr>
        <w:lastRenderedPageBreak/>
        <w:t xml:space="preserve">Висновок: гібридний підхід дозволяє поєднати надійність і </w:t>
      </w:r>
      <w:proofErr w:type="spellStart"/>
      <w:r w:rsidRPr="00347C96">
        <w:rPr>
          <w:rFonts w:ascii="Times New Roman" w:hAnsi="Times New Roman" w:cs="Times New Roman"/>
          <w:sz w:val="28"/>
          <w:szCs w:val="28"/>
        </w:rPr>
        <w:t>транзакційність</w:t>
      </w:r>
      <w:proofErr w:type="spellEnd"/>
      <w:r w:rsidRPr="00347C96">
        <w:rPr>
          <w:rFonts w:ascii="Times New Roman" w:hAnsi="Times New Roman" w:cs="Times New Roman"/>
          <w:sz w:val="28"/>
          <w:szCs w:val="28"/>
        </w:rPr>
        <w:t xml:space="preserve"> реляційної БД з гнучкістю та продуктивністю </w:t>
      </w:r>
      <w:proofErr w:type="spellStart"/>
      <w:r w:rsidRPr="00347C96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347C96">
        <w:rPr>
          <w:rFonts w:ascii="Times New Roman" w:hAnsi="Times New Roman" w:cs="Times New Roman"/>
          <w:sz w:val="28"/>
          <w:szCs w:val="28"/>
        </w:rPr>
        <w:t xml:space="preserve"> для специфічних даних. Це оптимальне рішення для медичної системи з високими вимогами до безпеки, відповідності стандартам і майб</w:t>
      </w:r>
      <w:bookmarkStart w:id="0" w:name="_GoBack"/>
      <w:bookmarkEnd w:id="0"/>
      <w:r w:rsidRPr="00347C96">
        <w:rPr>
          <w:rFonts w:ascii="Times New Roman" w:hAnsi="Times New Roman" w:cs="Times New Roman"/>
          <w:sz w:val="28"/>
          <w:szCs w:val="28"/>
        </w:rPr>
        <w:t>утнього зростання.</w:t>
      </w:r>
    </w:p>
    <w:sectPr w:rsidR="00347C96" w:rsidRPr="000C7A85" w:rsidSect="00E4310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5A"/>
    <w:rsid w:val="00055685"/>
    <w:rsid w:val="000C7A85"/>
    <w:rsid w:val="00157346"/>
    <w:rsid w:val="001577B0"/>
    <w:rsid w:val="00200453"/>
    <w:rsid w:val="0021115A"/>
    <w:rsid w:val="00344E1F"/>
    <w:rsid w:val="00347C96"/>
    <w:rsid w:val="00382BCC"/>
    <w:rsid w:val="00393F6C"/>
    <w:rsid w:val="00491550"/>
    <w:rsid w:val="005428BE"/>
    <w:rsid w:val="0055500C"/>
    <w:rsid w:val="005E5CDB"/>
    <w:rsid w:val="00617302"/>
    <w:rsid w:val="006A6541"/>
    <w:rsid w:val="006C3FF6"/>
    <w:rsid w:val="007D66BB"/>
    <w:rsid w:val="009539D3"/>
    <w:rsid w:val="00987B7B"/>
    <w:rsid w:val="009A2039"/>
    <w:rsid w:val="00A034ED"/>
    <w:rsid w:val="00A57E2E"/>
    <w:rsid w:val="00AB204B"/>
    <w:rsid w:val="00B22A4F"/>
    <w:rsid w:val="00BA4D31"/>
    <w:rsid w:val="00C14F11"/>
    <w:rsid w:val="00C47D69"/>
    <w:rsid w:val="00D774BB"/>
    <w:rsid w:val="00E35FEE"/>
    <w:rsid w:val="00E43102"/>
    <w:rsid w:val="00EF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BE609"/>
  <w15:chartTrackingRefBased/>
  <w15:docId w15:val="{1C41DF72-1E55-4BF4-BB61-B27F10A0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8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1628</Words>
  <Characters>929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stas.kalina.group@gmail.com</dc:creator>
  <cp:keywords/>
  <dc:description/>
  <cp:lastModifiedBy>Stas Kalina</cp:lastModifiedBy>
  <cp:revision>4</cp:revision>
  <cp:lastPrinted>2025-10-09T12:03:00Z</cp:lastPrinted>
  <dcterms:created xsi:type="dcterms:W3CDTF">2026-03-08T11:09:00Z</dcterms:created>
  <dcterms:modified xsi:type="dcterms:W3CDTF">2026-03-08T11:14:00Z</dcterms:modified>
</cp:coreProperties>
</file>