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CD5" w:rsidRPr="00D42CD5" w:rsidRDefault="00D42CD5" w:rsidP="00D42CD5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D42CD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Аналіз системи безпеки</w:t>
      </w:r>
    </w:p>
    <w:p w:rsidR="00D42CD5" w:rsidRPr="00D42CD5" w:rsidRDefault="00D42CD5" w:rsidP="00D42C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>Безпека є критичною вимогою для медичної інформаційної системи, оскільки вона обробляє персональні дані здоров’я (чутливі дані за GDPR та HIPAA). Система «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» проектується з урахуванням принципів </w:t>
      </w:r>
      <w:proofErr w:type="spellStart"/>
      <w:r w:rsidRPr="00D42CD5">
        <w:rPr>
          <w:rFonts w:ascii="Times New Roman" w:hAnsi="Times New Roman" w:cs="Times New Roman"/>
          <w:b/>
          <w:bCs/>
          <w:sz w:val="28"/>
          <w:szCs w:val="28"/>
        </w:rPr>
        <w:t>defense-in-depth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(багаторівневий захист) та стандартів ISO/IEC 27001, NIST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Cybersecurity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та OWASP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10.</w:t>
      </w:r>
    </w:p>
    <w:p w:rsidR="00D42CD5" w:rsidRPr="00D42CD5" w:rsidRDefault="00D42CD5" w:rsidP="00D42CD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2CD5">
        <w:rPr>
          <w:rFonts w:ascii="Times New Roman" w:hAnsi="Times New Roman" w:cs="Times New Roman"/>
          <w:b/>
          <w:bCs/>
          <w:sz w:val="28"/>
          <w:szCs w:val="28"/>
        </w:rPr>
        <w:t>Основні компоненти системи безпеки</w:t>
      </w:r>
    </w:p>
    <w:p w:rsidR="00D42CD5" w:rsidRPr="00D42CD5" w:rsidRDefault="00D42CD5" w:rsidP="00D42C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b/>
          <w:bCs/>
          <w:sz w:val="28"/>
          <w:szCs w:val="28"/>
        </w:rPr>
        <w:t>Автентифікація та авторизація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2CD5">
        <w:rPr>
          <w:rFonts w:ascii="Times New Roman" w:hAnsi="Times New Roman" w:cs="Times New Roman"/>
          <w:sz w:val="28"/>
          <w:szCs w:val="28"/>
        </w:rPr>
        <w:t>Двофакторна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автентифікація (2FA) обов’язкова для всіх користувачів (лікарі, адміністратори, пацієнти).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2CD5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2.0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OpenID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(провайдери: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Keycloak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або Auth0).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>Рольовий доступ (RBAC):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Пацієнт →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доступ до власної картки (з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consent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Лікар →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доступ до карток своїх пацієнтів.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>Адміністратор → доступ до аналітики та налаштувань, але без медичних даних.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JWT-токени з коротким TTL (15 хв)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-токени (7 днів).</w:t>
      </w:r>
    </w:p>
    <w:p w:rsidR="00D42CD5" w:rsidRPr="00D42CD5" w:rsidRDefault="00D42CD5" w:rsidP="00D42C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b/>
          <w:bCs/>
          <w:sz w:val="28"/>
          <w:szCs w:val="28"/>
        </w:rPr>
        <w:t>Шифрування даних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У спокої: AES-256 для всіх даних у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(TDE –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Transparent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У транзиті: TLS 1.3 (обов’язково HSTS, OCSP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Stapling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Ключі шифрування керуються через AWS KMS /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HashiCorp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Vault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.</w:t>
      </w:r>
    </w:p>
    <w:p w:rsidR="00D42CD5" w:rsidRPr="00D42CD5" w:rsidRDefault="00D42CD5" w:rsidP="00D42C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b/>
          <w:bCs/>
          <w:sz w:val="28"/>
          <w:szCs w:val="28"/>
        </w:rPr>
        <w:t>Захист від поширених атак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OWASP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10: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lastRenderedPageBreak/>
        <w:t xml:space="preserve">A01:2021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Broken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Access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→ RBAC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row-level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.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A02:2021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Cryptographic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Failures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→ тільки сучасні алгоритми.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A03:2021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параметризовані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запити + ORM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A05:2021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Misconfiguration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→ автоматична перевірка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Trivy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Snyk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 у CI/CD.</w:t>
      </w:r>
    </w:p>
    <w:p w:rsidR="00D42CD5" w:rsidRPr="00D42CD5" w:rsidRDefault="00D42CD5" w:rsidP="00D42CD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A07:2021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Identification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Failures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Захист API: API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Kong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/ AWS API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) з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, WAF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), IP-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whitelisting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.</w:t>
      </w:r>
    </w:p>
    <w:p w:rsidR="00D42CD5" w:rsidRPr="00D42CD5" w:rsidRDefault="00D42CD5" w:rsidP="00D42C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2CD5">
        <w:rPr>
          <w:rFonts w:ascii="Times New Roman" w:hAnsi="Times New Roman" w:cs="Times New Roman"/>
          <w:b/>
          <w:bCs/>
          <w:sz w:val="28"/>
          <w:szCs w:val="28"/>
        </w:rPr>
        <w:t>Логування</w:t>
      </w:r>
      <w:proofErr w:type="spellEnd"/>
      <w:r w:rsidRPr="00D42CD5">
        <w:rPr>
          <w:rFonts w:ascii="Times New Roman" w:hAnsi="Times New Roman" w:cs="Times New Roman"/>
          <w:b/>
          <w:bCs/>
          <w:sz w:val="28"/>
          <w:szCs w:val="28"/>
        </w:rPr>
        <w:t xml:space="preserve"> та моніторинг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Централізоване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(ELK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Loki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>Аудит всіх дій з медичними даними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SIEM-інтеграція (наприклад,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Splunk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або AWS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 для виявлення аномалій.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2CD5">
        <w:rPr>
          <w:rFonts w:ascii="Times New Roman" w:hAnsi="Times New Roman" w:cs="Times New Roman"/>
          <w:sz w:val="28"/>
          <w:szCs w:val="28"/>
        </w:rPr>
        <w:t>Алерти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на підозрілу активність (наприклад, 10 невдалих логінів за 5 хв).</w:t>
      </w:r>
    </w:p>
    <w:p w:rsidR="00D42CD5" w:rsidRPr="00D42CD5" w:rsidRDefault="00D42CD5" w:rsidP="00D42C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b/>
          <w:bCs/>
          <w:sz w:val="28"/>
          <w:szCs w:val="28"/>
        </w:rPr>
        <w:t>Резервне копіювання та відновлення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Щоденні повні +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інкрементальні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бекапи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+ WAL для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Зберігання бекапів у географічно розподілених сховищах (S3 з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versioning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та MFA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>Тестування відновлення (RTO &lt; 4 годин, RPO &lt; 15 хвилин).</w:t>
      </w:r>
    </w:p>
    <w:p w:rsidR="00D42CD5" w:rsidRPr="00D42CD5" w:rsidRDefault="00D42CD5" w:rsidP="00D42C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b/>
          <w:bCs/>
          <w:sz w:val="28"/>
          <w:szCs w:val="28"/>
        </w:rPr>
        <w:t>Відповідність регуляторним вимогам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lastRenderedPageBreak/>
        <w:t xml:space="preserve">GDPR: право на забуття, згода на обробку,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Impact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Assessment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(DPIA).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 xml:space="preserve">HIPAA: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Associate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Agreement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з хмарними провайдерами, шифрування PHI (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>).</w:t>
      </w:r>
    </w:p>
    <w:p w:rsidR="00D42CD5" w:rsidRPr="00D42CD5" w:rsidRDefault="00D42CD5" w:rsidP="00D42CD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CD5">
        <w:rPr>
          <w:rFonts w:ascii="Times New Roman" w:hAnsi="Times New Roman" w:cs="Times New Roman"/>
          <w:sz w:val="28"/>
          <w:szCs w:val="28"/>
        </w:rPr>
        <w:t>Українське законодавство: Закон № 2297-VI «Про захист персональних даних», відповідність наказам МОЗ.</w:t>
      </w:r>
    </w:p>
    <w:p w:rsidR="004507ED" w:rsidRDefault="004507ED" w:rsidP="00D42CD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42CD5" w:rsidRPr="00D42CD5" w:rsidRDefault="00D42CD5" w:rsidP="00D42C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42CD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D42CD5">
        <w:rPr>
          <w:rFonts w:ascii="Times New Roman" w:hAnsi="Times New Roman" w:cs="Times New Roman"/>
          <w:sz w:val="28"/>
          <w:szCs w:val="28"/>
        </w:rPr>
        <w:t xml:space="preserve">: система безпеки побудована на багатошаровому захисті, що мінімізує ризики витоку даних та забезпечує відповідність міжнародним стандартам. Регулярні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penetration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(щоквартально) та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CD5">
        <w:rPr>
          <w:rFonts w:ascii="Times New Roman" w:hAnsi="Times New Roman" w:cs="Times New Roman"/>
          <w:sz w:val="28"/>
          <w:szCs w:val="28"/>
        </w:rPr>
        <w:t>bounty</w:t>
      </w:r>
      <w:proofErr w:type="spellEnd"/>
      <w:r w:rsidRPr="00D42CD5">
        <w:rPr>
          <w:rFonts w:ascii="Times New Roman" w:hAnsi="Times New Roman" w:cs="Times New Roman"/>
          <w:sz w:val="28"/>
          <w:szCs w:val="28"/>
        </w:rPr>
        <w:t xml:space="preserve"> програма рекомендуються для постійного покращення.</w:t>
      </w:r>
    </w:p>
    <w:p w:rsidR="00A70957" w:rsidRPr="00D42CD5" w:rsidRDefault="00A70957" w:rsidP="00D42C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D42C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F701F5"/>
    <w:multiLevelType w:val="multilevel"/>
    <w:tmpl w:val="745E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D5"/>
    <w:rsid w:val="001F2B6D"/>
    <w:rsid w:val="004507ED"/>
    <w:rsid w:val="00A70957"/>
    <w:rsid w:val="00D4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843C"/>
  <w15:chartTrackingRefBased/>
  <w15:docId w15:val="{6E3C4802-EEA6-4B13-B480-DE9BAE81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4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1772</Words>
  <Characters>1011</Characters>
  <Application>Microsoft Office Word</Application>
  <DocSecurity>0</DocSecurity>
  <Lines>8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2</cp:revision>
  <dcterms:created xsi:type="dcterms:W3CDTF">2026-03-08T11:48:00Z</dcterms:created>
  <dcterms:modified xsi:type="dcterms:W3CDTF">2026-03-08T11:49:00Z</dcterms:modified>
</cp:coreProperties>
</file>