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>
      <w:pPr>
        <w:pStyle w:val="Normal"/>
        <w:numPr>
          <w:ilvl w:val="0"/>
          <w:numId w:val="0"/>
        </w:numPr>
        <w:spacing w:before="0" w:after="0" w:line="360" w:lineRule="auto"/>
        <w:ind w:left="0" w:hanging="0"/>
        <w:contextualSpacing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firstLine="698"/>
        <w:jc w:val="right"/>
        <w:rPr/>
      </w:pPr>
      <w:r>
        <w:rPr>
          <w:rStyle w:val="Style14"/>
          <w:b w:val="false"/>
        </w:rPr>
        <w:t>Приложение N 6</w:t>
        <w:br/>
        <w:t>к приказу Минэкономразвития России</w:t>
        <w:br/>
        <w:t>от 31.03.2021 г. N 151</w:t>
        <w:br/>
        <w:t>(с изменениями от 27 октября 2021 г.)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rPr/>
        <w:tc>
          <w:tcPr>
            <w:tcW w:w="93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Style26"/>
              <w:rPr/>
            </w:pPr>
            <w:r>
              <w:rPr/>
              <w:t xml:space="preserve">Отметка о размещении (дата и учетный номер) сведений о </w:t>
            </w:r>
            <w:r>
              <w:rPr>
                <w:rFonts w:eastAsia="Calibri" w:cs="Calibri"/>
                <w:bCs/>
                <w:szCs w:val="22"/>
                <w:lang w:eastAsia="en-US"/>
              </w:rPr>
              <w:t>документарной проверки</w:t>
            </w:r>
            <w:r>
              <w:rPr/>
              <w:t xml:space="preserve"> в едином реестре контрольных (надзорных) мероприятий</w:t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Дата: </w:t>
            </w:r>
            <w:r>
              <w:rPr>
                <w:rFonts/>
                <w:color w:val="000000"/>
              </w:rPr>
              <w:t xml:space="preserve">01.01.2000</w:t>
            </w:r>
            <w:r>
              <w:rPr>
                <w:b/>
                <w:i/>
                <w:color w:val="000000"/>
              </w:rPr>
              <w:t xml:space="preserve"> Учётный № КНМ: </w:t>
            </w:r>
            <w:r>
              <w:rPr>
                <w:rFonts/>
                <w:color w:val="000000"/>
              </w:rPr>
              <w:t xml:space="preserve">123456789</w:t>
            </w:r>
          </w:p>
        </w:tc>
      </w:tr>
      <w:tr>
        <w:trPr/>
        <w:tc>
          <w:tcPr>
            <w:tcW w:w="9356" w:type="dxa"/>
            <w:tcBorders>
              <w:top w:val="single" w:color="000000" w:sz="4" w:space="0"/>
            </w:tcBorders>
          </w:tcPr>
          <w:p>
            <w:pPr>
              <w:pStyle w:val="Style2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ссылка на карточку мероприятия в едином реестре контрольных (надзорных) мероприятий:</w:t>
      </w:r>
    </w:p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  <w:gridCol w:w="1984"/>
      </w:tblGrid>
      <w:tr>
        <w:trPr/>
        <w:tc>
          <w:tcPr>
            <w:tcW w:w="7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Style26"/>
              <w:rPr/>
            </w:pPr>
            <w:r>
              <w:rPr/>
              <w:t>QR-код, обеспечивающий переход на страницу в информационно-телекоммуникационной сети "Интернет", содержащую запись единого реестра контрольных (надзорных) мероприятий о профилактическом мероприятии, контрольном (надзорном) мероприятии в едином реестре контрольных (надзорных) мероприятий, в рамках которого составлен соответствующий документ</w:t>
            </w:r>
          </w:p>
        </w:tc>
        <w:tc>
          <w:tcPr>
            <w:tcW w:w="198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0" w:line="360" w:lineRule="auto"/>
              <w:ind w:left="0" w:hanging="0"/>
              <w:contextualSpacing/>
              <w:jc w:val="center"/>
              <w:outlineLvl w:val="0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color w:val="000000"/>
                <w:kern w:val="2"/>
              </w:rPr>
              <w:t xml:space="preserve"/>
            </w:r>
            <w:r>
              <w:rPr>
                <w:rFonts/>
                <w:b w:val="false"/>
                <w:bCs w:val="false"/>
              </w:rPr>
              <w:drawing>
                <wp:inline distT="0" distB="0" distL="0" distR="0">
                  <wp:extent cx="1219048" cy="1219048"/>
                  <wp:effectExtent l="0" t="0" r="0" b="0"/>
                  <wp:docPr id="85070" name="dummyFileName" descr="dummyAltText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16" name="dummyFileNam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 w:val="false"/>
                <w:bCs w:val="false"/>
                <w:color w:val="000000"/>
                <w:kern w:val="2"/>
              </w:rPr>
              <w:t xml:space="preserve"/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Style26"/>
              <w:rPr/>
            </w:pPr>
            <w:r>
              <w:rPr/>
              <w:t>Отметка о согласовании или несогласовании (дата и реквизиты) проведения документарной проверки с органами прокуратуры (только для внеплановой документарной проверки в рамках муниципального контроля при отсутствии системы оценки и управления рисками)</w:t>
            </w:r>
            <w:r>
              <w:fldChar w:fldCharType="begin"/>
            </w:r>
            <w:r>
              <w:rPr/>
              <w:instrText> HYPERLINK "https://base.garant.ru/400839591/2cb9bddea07f9dfceecebba9d5bb6391/" \l "block_6666"</w:instrText>
            </w:r>
            <w:r>
              <w:rPr/>
              <w:fldChar w:fldCharType="separate"/>
            </w:r>
            <w:r>
              <w:rPr/>
              <w:t>*</w:t>
            </w:r>
            <w:r>
              <w:rPr/>
              <w:fldChar w:fldCharType="end"/>
            </w:r>
          </w:p>
          <w:p>
            <w:pPr>
              <w:pStyle w:val="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Дата: _____________ Реквизиты: _____________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</w:tcBorders>
          </w:tcPr>
          <w:p>
            <w:pPr>
              <w:pStyle w:val="Style26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2"/>
            <w:tcBorders>
              <w:bottom w:val="single" w:color="000000" w:sz="4" w:space="0"/>
            </w:tcBorders>
          </w:tcPr>
          <w:p>
            <w:pPr>
              <w:pStyle w:val="Style2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Министерство внутренних дел Российской Федерации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</w:tcBorders>
          </w:tcPr>
          <w:p>
            <w:pPr>
              <w:pStyle w:val="Style26"/>
              <w:jc w:val="center"/>
              <w:rPr/>
            </w:pPr>
            <w:r>
              <w:rPr/>
              <w:t>(указывается наименование контрольного (надзорного) органа) и при необходимости его территориального органа)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rFonts/>
                <w:b w:val="false"/>
                <w:bCs w:val="false"/>
                <w:i w:val="false"/>
                <w:iCs w:val="false"/>
              </w:rPr>
              <w:t xml:space="preserve">Тестовое место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</w:tcBorders>
          </w:tcPr>
          <w:p>
            <w:pPr>
              <w:pStyle w:val="Style26"/>
              <w:jc w:val="center"/>
              <w:rPr/>
            </w:pPr>
            <w:r>
              <w:rPr/>
              <w:t>(место принятия решения)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Heading1"/>
              <w:numPr>
                <w:ilvl w:val="0"/>
                <w:numId w:val="2"/>
              </w:numPr>
              <w:spacing w:before="240" w:after="240"/>
              <w:rPr/>
            </w:pPr>
            <w:r>
              <w:rPr/>
              <w:t>Решение о проведении документарной проверки</w:t>
            </w:r>
          </w:p>
          <w:p>
            <w:pPr>
              <w:pStyle w:val="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Внеплановой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</w:tcBorders>
          </w:tcPr>
          <w:p>
            <w:pPr>
              <w:pStyle w:val="Style26"/>
              <w:jc w:val="center"/>
              <w:rPr/>
            </w:pPr>
            <w:r>
              <w:rPr/>
              <w:t>(плановой/внеплановой)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jc w:val="center"/>
              <w:rPr/>
            </w:pPr>
            <w:r>
              <w:rPr/>
              <w:t>от "</w:t>
            </w:r>
            <w:r>
              <w:rPr>
                <w:b/>
                <w:i/>
              </w:rPr>
              <w:t>05</w:t>
            </w:r>
            <w:r>
              <w:rPr/>
              <w:t>"</w:t>
            </w:r>
            <w:r>
              <w:rPr>
                <w:b/>
                <w:i/>
              </w:rPr>
              <w:t>июня</w:t>
            </w:r>
            <w:r>
              <w:rPr/>
              <w:t xml:space="preserve"> </w:t>
            </w:r>
            <w:r>
              <w:rPr>
                <w:b/>
                <w:i/>
              </w:rPr>
              <w:t>2023</w:t>
            </w:r>
            <w:r>
              <w:rPr/>
              <w:t xml:space="preserve"> г., </w:t>
            </w:r>
            <w:r>
              <w:rPr>
                <w:b/>
                <w:i/>
              </w:rPr>
              <w:t>15</w:t>
            </w:r>
            <w:r>
              <w:rPr/>
              <w:t xml:space="preserve"> час. </w:t>
            </w:r>
            <w:r>
              <w:rPr>
                <w:b/>
                <w:i/>
              </w:rPr>
              <w:t>53</w:t>
            </w:r>
            <w:r>
              <w:rPr/>
              <w:t xml:space="preserve"> мин. N </w:t>
            </w:r>
            <w:r>
              <w:rPr>
                <w:b/>
                <w:i/>
              </w:rPr>
              <w:t>189</w:t>
            </w:r>
          </w:p>
          <w:p>
            <w:pPr>
              <w:pStyle w:val="Style26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ind w:left="0" w:right="0" w:firstLine="559"/>
              <w:rPr/>
            </w:pPr>
            <w:r>
              <w:rPr/>
              <w:t xml:space="preserve">1. Решение принято </w:t>
            </w:r>
            <w:r>
              <w:rPr>
                <w:rStyle w:val="Style23"/>
              </w:rPr>
              <w:t>Заместитель начальника управления Иванова Светлана Ивановна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</w:tcBorders>
          </w:tcPr>
          <w:p>
            <w:pPr>
              <w:pStyle w:val="Style26"/>
              <w:ind w:left="0" w:right="0" w:firstLine="559"/>
              <w:rPr/>
            </w:pPr>
            <w:r>
              <w:rPr/>
              <w:t xml:space="preserve">(указывается наименование должности, фамилия, имя, отчество (при наличии) руководителя (заместителя руководителя) контрольного (надзорного) органа или иного должностного лица контрольного (надзорного) органа, уполномоченного в соответствии с положением о виде государственного контроля (надзора), муниципального контроля, положением о лицензировании вида деятельности (далее - положение о виде контроля) на принятие решений о проведении </w:t>
            </w:r>
            <w:r>
              <w:rPr>
                <w:rFonts w:eastAsia="Calibri" w:cs="Calibri"/>
                <w:bCs/>
                <w:szCs w:val="22"/>
                <w:lang w:eastAsia="en-US"/>
              </w:rPr>
              <w:t>документарной проверки</w:t>
            </w:r>
            <w:r>
              <w:rPr/>
              <w:t>)</w:t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2"/>
            <w:tcBorders/>
          </w:tcPr>
          <w:p>
            <w:pPr>
              <w:pStyle w:val="Style26"/>
              <w:ind w:left="0" w:right="0" w:firstLine="559"/>
              <w:rPr/>
            </w:pPr>
            <w:r>
              <w:rPr/>
              <w:t xml:space="preserve">2. Решение принято на основании </w:t>
            </w:r>
            <w:r>
              <w:rPr>
                <w:highlight w:val="yellow"/>
              </w:rPr>
              <w:t>Обсудить с прокуратурой порядок заполнения основания</w:t>
            </w:r>
          </w:p>
        </w:tc>
      </w:tr>
      <w:tr>
        <w:trPr/>
        <w:tc>
          <w:tcPr>
            <w:tcW w:w="9355" w:type="dxa"/>
            <w:gridSpan w:val="2"/>
            <w:tcBorders>
              <w:top w:val="single" w:color="000000" w:sz="4" w:space="0"/>
            </w:tcBorders>
          </w:tcPr>
          <w:p>
            <w:pPr>
              <w:pStyle w:val="Style26"/>
              <w:ind w:left="0" w:right="0" w:firstLine="559"/>
              <w:rPr/>
            </w:pPr>
            <w:r>
              <w:rPr/>
              <w:t>(указывается пункт части 1 статьи 57 Федерального закона "О государственном контроле (надзоре) и муниципальном контроле в Российской Федерации")</w:t>
            </w:r>
          </w:p>
        </w:tc>
      </w:tr>
      <w:tr>
        <w:trPr/>
        <w:tc>
          <w:tcPr>
            <w:tcW w:w="9355" w:type="dxa"/>
            <w:gridSpan w:val="2"/>
            <w:tcBorders>
              <w:bottom w:val="single" w:color="000000" w:sz="4" w:space="0"/>
            </w:tcBorders>
          </w:tcPr>
          <w:p>
            <w:pPr>
              <w:pStyle w:val="Style2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top="568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Cascadia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560"/>
        </w:tabs>
        <w:ind w:left="1560" w:hanging="1134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color w:val="000000"/>
        <w:sz w:val="20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8"/>
        <w:tab w:val="left" w:pos="426" w:leader="none"/>
      </w:tabs>
      <w:spacing w:lineRule="auto" w:line="264" w:before="240" w:after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lineRule="auto" w:line="240"/>
      <w:outlineLvl w:val="1"/>
    </w:pPr>
    <w:rPr/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jc w:val="both"/>
      <w:outlineLvl w:val="2"/>
    </w:pPr>
    <w:rPr/>
  </w:style>
  <w:style w:type="paragraph" w:styleId="Heading4">
    <w:name w:val="Heading 4"/>
    <w:basedOn w:val="Heading3"/>
    <w:next w:val="TextBody"/>
    <w:qFormat/>
    <w:pPr>
      <w:numPr>
        <w:ilvl w:val="3"/>
        <w:numId w:val="1"/>
      </w:numPr>
      <w:spacing w:before="240" w:after="120"/>
      <w:outlineLvl w:val="3"/>
    </w:pPr>
    <w:rPr>
      <w:sz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4"/>
        <w:numId w:val="1"/>
      </w:numPr>
      <w:tabs>
        <w:tab w:val="clear" w:pos="708"/>
        <w:tab w:val="left" w:pos="1134" w:leader="none"/>
      </w:tabs>
      <w:spacing w:before="240" w:after="2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708"/>
        <w:tab w:val="left" w:pos="1134" w:leader="none"/>
      </w:tabs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708"/>
        <w:tab w:val="left" w:pos="1134" w:leader="none"/>
      </w:tabs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708"/>
        <w:tab w:val="left" w:pos="1134" w:leader="none"/>
      </w:tabs>
      <w:spacing w:before="240" w:after="60"/>
      <w:outlineLvl w:val="8"/>
    </w:pPr>
    <w:rPr>
      <w:b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/>
      <w:b/>
      <w:sz w:val="28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/>
      <w:sz w:val="28"/>
    </w:rPr>
  </w:style>
  <w:style w:type="character" w:styleId="21">
    <w:name w:val="Заголовок 2 Знак1"/>
    <w:basedOn w:val="1"/>
    <w:qFormat/>
    <w:rPr>
      <w:rFonts w:ascii="Times New Roman" w:hAnsi="Times New Roman"/>
      <w:b/>
      <w:sz w:val="28"/>
    </w:rPr>
  </w:style>
  <w:style w:type="character" w:styleId="3">
    <w:name w:val="Заголовок 3 Знак"/>
    <w:basedOn w:val="21"/>
    <w:qFormat/>
    <w:rPr>
      <w:rFonts w:ascii="Times New Roman" w:hAnsi="Times New Roman"/>
      <w:b/>
      <w:sz w:val="28"/>
    </w:rPr>
  </w:style>
  <w:style w:type="character" w:styleId="4">
    <w:name w:val="Заголовок 4 Знак"/>
    <w:basedOn w:val="3"/>
    <w:qFormat/>
    <w:rPr>
      <w:rFonts w:ascii="Times New Roman" w:hAnsi="Times New Roman"/>
      <w:b/>
      <w:sz w:val="24"/>
    </w:rPr>
  </w:style>
  <w:style w:type="character" w:styleId="Style5">
    <w:name w:val="Основной текст Знак"/>
    <w:basedOn w:val="DefaultParagraphFont"/>
    <w:qFormat/>
    <w:rPr>
      <w:rFonts w:ascii="Arial" w:hAnsi="Arial"/>
      <w:sz w:val="20"/>
    </w:rPr>
  </w:style>
  <w:style w:type="character" w:styleId="5">
    <w:name w:val="Заголовок 5 Знак"/>
    <w:basedOn w:val="DefaultParagraphFont"/>
    <w:qFormat/>
    <w:rPr>
      <w:rFonts w:ascii="Times New Roman" w:hAnsi="Times New Roman"/>
      <w:b/>
      <w:sz w:val="24"/>
    </w:rPr>
  </w:style>
  <w:style w:type="character" w:styleId="6">
    <w:name w:val="Заголовок 6 Знак"/>
    <w:basedOn w:val="DefaultParagraphFont"/>
    <w:qFormat/>
    <w:rPr>
      <w:rFonts w:ascii="Arial" w:hAnsi="Arial"/>
      <w:b/>
      <w:sz w:val="20"/>
    </w:rPr>
  </w:style>
  <w:style w:type="character" w:styleId="7">
    <w:name w:val="Заголовок 7 Знак"/>
    <w:basedOn w:val="DefaultParagraphFont"/>
    <w:qFormat/>
    <w:rPr>
      <w:rFonts w:ascii="Arial" w:hAnsi="Arial"/>
      <w:b/>
      <w:sz w:val="20"/>
    </w:rPr>
  </w:style>
  <w:style w:type="character" w:styleId="8">
    <w:name w:val="Заголовок 8 Знак"/>
    <w:basedOn w:val="DefaultParagraphFont"/>
    <w:qFormat/>
    <w:rPr>
      <w:rFonts w:ascii="Arial" w:hAnsi="Arial"/>
      <w:b/>
      <w:sz w:val="20"/>
    </w:rPr>
  </w:style>
  <w:style w:type="character" w:styleId="9">
    <w:name w:val="Заголовок 9 Знак"/>
    <w:basedOn w:val="DefaultParagraphFont"/>
    <w:qFormat/>
    <w:rPr>
      <w:rFonts w:ascii="Arial" w:hAnsi="Arial"/>
      <w:b/>
      <w:sz w:val="20"/>
    </w:rPr>
  </w:style>
  <w:style w:type="character" w:styleId="31">
    <w:name w:val="Оглавление 3 Знак"/>
    <w:basedOn w:val="DefaultParagraphFont"/>
    <w:qFormat/>
    <w:rPr>
      <w:rFonts w:ascii="Arial" w:hAnsi="Arial"/>
    </w:rPr>
  </w:style>
  <w:style w:type="character" w:styleId="Style6">
    <w:name w:val="Текст сноски Знак"/>
    <w:basedOn w:val="DefaultParagraphFont"/>
    <w:qFormat/>
    <w:rPr>
      <w:rFonts w:ascii="Arial" w:hAnsi="Arial"/>
      <w:color w:val="auto"/>
      <w:sz w:val="18"/>
      <w:lang w:val="en-US"/>
    </w:rPr>
  </w:style>
  <w:style w:type="character" w:styleId="Style7">
    <w:name w:val="Название объекта Знак"/>
    <w:basedOn w:val="DefaultParagraphFont"/>
    <w:qFormat/>
    <w:rPr>
      <w:rFonts w:ascii="Times New Roman" w:hAnsi="Times New Roman"/>
      <w:i/>
      <w:sz w:val="20"/>
    </w:rPr>
  </w:style>
  <w:style w:type="character" w:styleId="Style8">
    <w:name w:val="Название Знак"/>
    <w:basedOn w:val="DefaultParagraphFont"/>
    <w:qFormat/>
    <w:rPr>
      <w:rFonts w:ascii="Arial" w:hAnsi="Arial"/>
      <w:b/>
      <w:sz w:val="48"/>
    </w:rPr>
  </w:style>
  <w:style w:type="character" w:styleId="Style9">
    <w:name w:val="Подзаголовок Знак"/>
    <w:basedOn w:val="DefaultParagraphFont"/>
    <w:qFormat/>
    <w:rPr>
      <w:rFonts w:ascii="Arial" w:hAnsi="Arial"/>
      <w:b/>
      <w:sz w:val="36"/>
    </w:rPr>
  </w:style>
  <w:style w:type="character" w:styleId="Style10">
    <w:name w:val="Текст выноски Знак"/>
    <w:basedOn w:val="DefaultParagraphFont"/>
    <w:qFormat/>
    <w:rPr>
      <w:rFonts w:ascii="Tahoma" w:hAnsi="Tahoma"/>
      <w:sz w:val="16"/>
    </w:rPr>
  </w:style>
  <w:style w:type="character" w:styleId="Style11">
    <w:name w:val="Без интервала Знак"/>
    <w:qFormat/>
    <w:rPr>
      <w:rFonts w:ascii="Arial" w:hAnsi="Arial"/>
      <w:sz w:val="20"/>
    </w:rPr>
  </w:style>
  <w:style w:type="character" w:styleId="Style12">
    <w:name w:val="Абзац списка Знак"/>
    <w:basedOn w:val="DefaultParagraphFont"/>
    <w:qFormat/>
    <w:rPr>
      <w:rFonts w:ascii="Times New Roman" w:hAnsi="Times New Roman"/>
      <w:sz w:val="24"/>
    </w:rPr>
  </w:style>
  <w:style w:type="character" w:styleId="32">
    <w:name w:val="_Заголовок 3 Знак"/>
    <w:basedOn w:val="DefaultParagraphFont"/>
    <w:qFormat/>
    <w:rPr>
      <w:rFonts w:ascii="Times New Roman" w:hAnsi="Times New Roman" w:cs="Arial"/>
      <w:b/>
      <w:bCs/>
      <w:color w:val="auto"/>
      <w:sz w:val="24"/>
      <w:szCs w:val="26"/>
    </w:rPr>
  </w:style>
  <w:style w:type="character" w:styleId="Style13">
    <w:name w:val="Схема документа Знак"/>
    <w:basedOn w:val="DefaultParagraphFont"/>
    <w:qFormat/>
    <w:rPr>
      <w:rFonts w:ascii="Tahoma" w:hAnsi="Tahoma" w:eastAsia="Times New Roman" w:cs="Tahoma"/>
      <w:color w:val="auto"/>
      <w:sz w:val="16"/>
      <w:szCs w:val="16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4">
    <w:name w:val="Цветовое выделение"/>
    <w:qFormat/>
    <w:rPr>
      <w:b/>
      <w:bCs/>
      <w:color w:val="26282F"/>
    </w:rPr>
  </w:style>
  <w:style w:type="character" w:styleId="Style15">
    <w:name w:val="Гипертекстовая ссылка"/>
    <w:basedOn w:val="Style14"/>
    <w:qFormat/>
    <w:rPr>
      <w:b/>
      <w:bCs/>
      <w:color w:val="106BBE"/>
    </w:rPr>
  </w:style>
  <w:style w:type="character" w:styleId="Style16">
    <w:name w:val="Нормальный (таблица) Знак"/>
    <w:basedOn w:val="DefaultParagraphFont"/>
    <w:qFormat/>
    <w:rPr>
      <w:rFonts w:ascii="Times New Roman CYR" w:hAnsi="Times New Roman CYR" w:eastAsia="Times New Roman" w:cs="Times New Roman CYR"/>
      <w:color w:val="auto"/>
      <w:sz w:val="24"/>
      <w:szCs w:val="24"/>
    </w:rPr>
  </w:style>
  <w:style w:type="character" w:styleId="Style17">
    <w:name w:val="_Инструкции по левому краю без отступа Знак"/>
    <w:basedOn w:val="Style16"/>
    <w:qFormat/>
    <w:rPr>
      <w:rFonts w:ascii="Times New Roman CYR" w:hAnsi="Times New Roman CYR" w:eastAsia="Times New Roman" w:cs="Times New Roman CYR"/>
      <w:color w:val="auto"/>
      <w:sz w:val="20"/>
      <w:szCs w:val="24"/>
    </w:rPr>
  </w:style>
  <w:style w:type="character" w:styleId="Style18">
    <w:name w:val="_Инструкции по левому краю Знак"/>
    <w:basedOn w:val="Style17"/>
    <w:qFormat/>
    <w:rPr>
      <w:rFonts w:ascii="Times New Roman CYR" w:hAnsi="Times New Roman CYR" w:eastAsia="Times New Roman" w:cs="Times New Roman CYR"/>
      <w:color w:val="auto"/>
      <w:sz w:val="20"/>
      <w:szCs w:val="24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Style19">
    <w:name w:val="_Маркеры Знак"/>
    <w:basedOn w:val="Style16"/>
    <w:qFormat/>
    <w:rPr>
      <w:rFonts w:ascii="Cascadia Mono" w:hAnsi="Cascadia Mono" w:eastAsia="Times New Roman" w:cs="Cascadia Mono"/>
      <w:color w:val="4472C4"/>
      <w:sz w:val="24"/>
      <w:szCs w:val="24"/>
    </w:rPr>
  </w:style>
  <w:style w:type="character" w:styleId="Style20">
    <w:name w:val="Текст примечания Знак"/>
    <w:basedOn w:val="DefaultParagraphFont"/>
    <w:qFormat/>
    <w:rPr>
      <w:rFonts w:ascii="Times New Roman CYR" w:hAnsi="Times New Roman CYR" w:eastAsia="Times New Roman" w:cs="Times New Roman CYR"/>
      <w:color w:val="auto"/>
      <w:sz w:val="20"/>
    </w:rPr>
  </w:style>
  <w:style w:type="character" w:styleId="Style21">
    <w:name w:val="_Инструкции по центру Знак"/>
    <w:basedOn w:val="Style18"/>
    <w:qFormat/>
    <w:rPr>
      <w:rFonts w:ascii="Times New Roman CYR" w:hAnsi="Times New Roman CYR" w:eastAsia="Times New Roman" w:cs="Times New Roman CYR"/>
      <w:color w:val="auto"/>
      <w:sz w:val="20"/>
      <w:szCs w:val="24"/>
    </w:rPr>
  </w:style>
  <w:style w:type="character" w:styleId="Style22">
    <w:name w:val="Прижатый влево Знак"/>
    <w:basedOn w:val="DefaultParagraphFont"/>
    <w:qFormat/>
    <w:rPr>
      <w:rFonts w:ascii="Times New Roman CYR" w:hAnsi="Times New Roman CYR" w:eastAsia="Times New Roman" w:cs="Times New Roman CYR"/>
      <w:color w:val="auto"/>
      <w:sz w:val="24"/>
      <w:szCs w:val="24"/>
    </w:rPr>
  </w:style>
  <w:style w:type="character" w:styleId="Style23">
    <w:name w:val="_Вставки Знак"/>
    <w:basedOn w:val="Style22"/>
    <w:qFormat/>
    <w:rPr>
      <w:rFonts w:ascii="Times New Roman CYR" w:hAnsi="Times New Roman CYR" w:eastAsia="Times New Roman" w:cs="Times New Roman CYR"/>
      <w:b/>
      <w:bCs/>
      <w:i/>
      <w:iCs/>
      <w:color w:val="auto"/>
      <w:sz w:val="24"/>
      <w:szCs w:val="24"/>
    </w:rPr>
  </w:style>
  <w:style w:type="character" w:styleId="Style24">
    <w:name w:val="_Вставки нум Знак"/>
    <w:basedOn w:val="Style23"/>
    <w:qFormat/>
    <w:rPr>
      <w:rFonts w:ascii="Times New Roman CYR" w:hAnsi="Times New Roman CYR" w:eastAsia="Times New Roman" w:cs="Times New Roman CYR"/>
      <w:b/>
      <w:bCs/>
      <w:i/>
      <w:iCs/>
      <w:color w:val="auto"/>
      <w:sz w:val="24"/>
      <w:szCs w:val="24"/>
    </w:rPr>
  </w:style>
  <w:style w:type="character" w:styleId="Style25">
    <w:name w:val="_Вставки_центр Знак"/>
    <w:basedOn w:val="Style23"/>
    <w:qFormat/>
    <w:rPr>
      <w:rFonts w:ascii="Times New Roman CYR" w:hAnsi="Times New Roman CYR" w:eastAsia="Times New Roman" w:cs="Times New Roman CYR"/>
      <w:b/>
      <w:bCs/>
      <w:i/>
      <w:iCs/>
      <w:color w:val="auto"/>
      <w:sz w:val="24"/>
      <w:szCs w:val="24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3">
    <w:name w:val="TOC 3"/>
    <w:basedOn w:val="Contents2"/>
    <w:pPr>
      <w:keepLines/>
      <w:tabs>
        <w:tab w:val="clear" w:pos="708"/>
        <w:tab w:val="left" w:pos="1701" w:leader="none"/>
        <w:tab w:val="right" w:pos="9071" w:leader="dot"/>
      </w:tabs>
      <w:spacing w:before="0" w:after="120"/>
      <w:ind w:left="1701" w:right="851" w:hanging="850"/>
    </w:pPr>
    <w:rPr>
      <w:sz w:val="22"/>
    </w:rPr>
  </w:style>
  <w:style w:type="paragraph" w:styleId="Contents2">
    <w:name w:val="TOC 2"/>
    <w:basedOn w:val="Normal"/>
    <w:next w:val="Normal"/>
    <w:autoRedefine/>
    <w:pPr>
      <w:spacing w:before="0" w:after="100"/>
      <w:ind w:left="200" w:right="0" w:hanging="0"/>
    </w:pPr>
    <w:rPr/>
  </w:style>
  <w:style w:type="paragraph" w:styleId="Footnote">
    <w:name w:val="Footnote Text"/>
    <w:basedOn w:val="Normal"/>
    <w:pPr>
      <w:spacing w:before="0" w:after="120"/>
    </w:pPr>
    <w:rPr>
      <w:sz w:val="18"/>
      <w:lang w:val="en-US"/>
    </w:rPr>
  </w:style>
  <w:style w:type="paragraph" w:styleId="Caption1">
    <w:name w:val="caption"/>
    <w:basedOn w:val="Normal"/>
    <w:next w:val="Normal"/>
    <w:qFormat/>
    <w:pPr>
      <w:keepNext w:val="true"/>
      <w:spacing w:before="240" w:after="0"/>
    </w:pPr>
    <w:rPr>
      <w:i/>
    </w:rPr>
  </w:style>
  <w:style w:type="paragraph" w:styleId="Title">
    <w:name w:val="Title"/>
    <w:basedOn w:val="Normal"/>
    <w:qFormat/>
    <w:pPr>
      <w:spacing w:before="120" w:after="60"/>
    </w:pPr>
    <w:rPr>
      <w:b/>
      <w:sz w:val="48"/>
    </w:rPr>
  </w:style>
  <w:style w:type="paragraph" w:styleId="Subtitle">
    <w:name w:val="Subtitle"/>
    <w:basedOn w:val="Normal"/>
    <w:qFormat/>
    <w:pPr>
      <w:spacing w:before="1134" w:after="60"/>
    </w:pPr>
    <w:rPr>
      <w:b/>
      <w:sz w:val="36"/>
    </w:rPr>
  </w:style>
  <w:style w:type="paragraph" w:styleId="BalloonText">
    <w:name w:val="Balloon Text"/>
    <w:basedOn w:val="Normal"/>
    <w:qFormat/>
    <w:pPr/>
    <w:rPr>
      <w:rFonts w:ascii="Tahoma" w:hAnsi="Tahoma"/>
      <w:sz w:val="16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lineRule="auto" w:line="360" w:before="40" w:after="40"/>
      <w:ind w:left="720" w:right="0" w:firstLine="709"/>
      <w:contextualSpacing/>
      <w:jc w:val="both"/>
    </w:pPr>
    <w:rPr/>
  </w:style>
  <w:style w:type="paragraph" w:styleId="TableHeading">
    <w:name w:val="%TableHeading"/>
    <w:basedOn w:val="Normal"/>
    <w:next w:val="Normal"/>
    <w:qFormat/>
    <w:pPr>
      <w:keepNext w:val="true"/>
      <w:keepLines/>
      <w:spacing w:before="120" w:after="60"/>
    </w:pPr>
    <w:rPr>
      <w:b/>
    </w:rPr>
  </w:style>
  <w:style w:type="paragraph" w:styleId="33">
    <w:name w:val="_Заголовок 3"/>
    <w:basedOn w:val="Heading3"/>
    <w:next w:val="Normal"/>
    <w:qFormat/>
    <w:pPr>
      <w:keepNext w:val="false"/>
      <w:keepLines w:val="false"/>
      <w:widowControl w:val="false"/>
      <w:numPr>
        <w:ilvl w:val="0"/>
        <w:numId w:val="0"/>
      </w:numPr>
      <w:tabs>
        <w:tab w:val="clear" w:pos="426"/>
      </w:tabs>
      <w:spacing w:lineRule="atLeast" w:line="360" w:before="280" w:after="80"/>
      <w:jc w:val="left"/>
      <w:textAlignment w:val="baseline"/>
    </w:pPr>
    <w:rPr>
      <w:rFonts w:cs="Arial"/>
      <w:bCs/>
      <w:sz w:val="24"/>
      <w:szCs w:val="26"/>
    </w:rPr>
  </w:style>
  <w:style w:type="paragraph" w:styleId="11">
    <w:name w:val="_Маркированный список уровня 1"/>
    <w:basedOn w:val="Normal"/>
    <w:qFormat/>
    <w:pPr>
      <w:widowControl w:val="false"/>
      <w:tabs>
        <w:tab w:val="clear" w:pos="708"/>
        <w:tab w:val="left" w:pos="1134" w:leader="none"/>
      </w:tabs>
      <w:spacing w:before="0" w:after="60"/>
      <w:textAlignment w:val="baseline"/>
    </w:pPr>
    <w:rPr/>
  </w:style>
  <w:style w:type="paragraph" w:styleId="22">
    <w:name w:val="_Маркированный список уровня 2"/>
    <w:basedOn w:val="11"/>
    <w:qFormat/>
    <w:pPr/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D1edeef1eae0">
    <w:name w:val="Сd1нedоeeсf1кeaаe0"/>
    <w:basedOn w:val="Normal"/>
    <w:qFormat/>
    <w:pPr/>
    <w:rPr>
      <w:rFonts w:eastAsia="Times New Roman"/>
      <w:sz w:val="20"/>
      <w:szCs w:val="20"/>
    </w:rPr>
  </w:style>
  <w:style w:type="paragraph" w:styleId="Style26">
    <w:name w:val="Нормальный (таблица)"/>
    <w:basedOn w:val="Normal"/>
    <w:next w:val="Normal"/>
    <w:qFormat/>
    <w:pPr>
      <w:widowControl w:val="false"/>
      <w:jc w:val="both"/>
    </w:pPr>
    <w:rPr>
      <w:rFonts w:ascii="Times New Roman CYR" w:hAnsi="Times New Roman CYR" w:cs="Times New Roman CYR"/>
    </w:rPr>
  </w:style>
  <w:style w:type="paragraph" w:styleId="Style27">
    <w:name w:val="Таблицы (моноширинный)"/>
    <w:basedOn w:val="Normal"/>
    <w:next w:val="Normal"/>
    <w:qFormat/>
    <w:pPr>
      <w:widowControl w:val="false"/>
    </w:pPr>
    <w:rPr>
      <w:rFonts w:ascii="Courier New" w:hAnsi="Courier New" w:cs="Courier New"/>
    </w:rPr>
  </w:style>
  <w:style w:type="paragraph" w:styleId="Style28">
    <w:name w:val="Прижатый влево"/>
    <w:basedOn w:val="Normal"/>
    <w:next w:val="Normal"/>
    <w:qFormat/>
    <w:pPr>
      <w:widowControl w:val="false"/>
    </w:pPr>
    <w:rPr>
      <w:rFonts w:ascii="Times New Roman CYR" w:hAnsi="Times New Roman CYR" w:cs="Times New Roman CYR"/>
    </w:rPr>
  </w:style>
  <w:style w:type="paragraph" w:styleId="Style29">
    <w:name w:val="_Инструкции по левому краю без отступа"/>
    <w:basedOn w:val="Style26"/>
    <w:qFormat/>
    <w:pPr/>
    <w:rPr>
      <w:sz w:val="20"/>
    </w:rPr>
  </w:style>
  <w:style w:type="paragraph" w:styleId="Style30">
    <w:name w:val="_Инструкции по левому краю"/>
    <w:basedOn w:val="Style29"/>
    <w:qFormat/>
    <w:pPr>
      <w:ind w:left="0" w:right="0" w:firstLine="567"/>
    </w:pPr>
    <w:rPr/>
  </w:style>
  <w:style w:type="paragraph" w:styleId="Style31">
    <w:name w:val="_Маркеры"/>
    <w:basedOn w:val="Style26"/>
    <w:qFormat/>
    <w:pPr/>
    <w:rPr>
      <w:rFonts w:ascii="Cascadia Mono" w:hAnsi="Cascadia Mono" w:cs="Cascadia Mono"/>
      <w:color w:val="4472C4"/>
      <w:sz w:val="22"/>
    </w:rPr>
  </w:style>
  <w:style w:type="paragraph" w:styleId="Annotationtext">
    <w:name w:val="annotation text"/>
    <w:basedOn w:val="Normal"/>
    <w:qFormat/>
    <w:pPr>
      <w:widowControl w:val="false"/>
      <w:ind w:left="0" w:right="0" w:firstLine="720"/>
      <w:jc w:val="both"/>
    </w:pPr>
    <w:rPr>
      <w:rFonts w:ascii="Times New Roman CYR" w:hAnsi="Times New Roman CYR" w:cs="Times New Roman CYR"/>
      <w:sz w:val="20"/>
      <w:szCs w:val="20"/>
    </w:rPr>
  </w:style>
  <w:style w:type="paragraph" w:styleId="Style32">
    <w:name w:val="_Инструкции по центру"/>
    <w:basedOn w:val="Style30"/>
    <w:qFormat/>
    <w:pPr>
      <w:jc w:val="center"/>
    </w:pPr>
    <w:rPr/>
  </w:style>
  <w:style w:type="paragraph" w:styleId="Style33">
    <w:name w:val="_Вставки"/>
    <w:basedOn w:val="Style26"/>
    <w:qFormat/>
    <w:pPr>
      <w:ind w:left="625" w:right="0" w:hanging="66"/>
    </w:pPr>
    <w:rPr>
      <w:b/>
      <w:bCs/>
      <w:i/>
      <w:iCs/>
    </w:rPr>
  </w:style>
  <w:style w:type="paragraph" w:styleId="Style34">
    <w:name w:val="_Вставки нум"/>
    <w:basedOn w:val="Style33"/>
    <w:qFormat/>
    <w:pPr>
      <w:ind w:left="567" w:right="0" w:hanging="0"/>
    </w:pPr>
    <w:rPr>
      <w:bCs w:val="false"/>
      <w:iCs w:val="false"/>
    </w:rPr>
  </w:style>
  <w:style w:type="paragraph" w:styleId="Style35">
    <w:name w:val="_Вставки_центр"/>
    <w:basedOn w:val="Style33"/>
    <w:qFormat/>
    <w:pPr>
      <w:jc w:val="center"/>
    </w:pPr>
    <w:rPr/>
  </w:style>
  <w:style w:type="paragraph" w:styleId="Style36">
    <w:name w:val="Сноска"/>
    <w:basedOn w:val="Normal"/>
    <w:next w:val="Normal"/>
    <w:qFormat/>
    <w:pPr>
      <w:widowControl w:val="false"/>
      <w:ind w:left="0" w:right="0" w:firstLine="720"/>
      <w:jc w:val="both"/>
    </w:pPr>
    <w:rPr>
      <w:rFonts w:ascii="Times New Roman CYR" w:hAnsi="Times New Roman CYR" w:cs="Times New Roman CYR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fontTable.xml" Type="http://schemas.openxmlformats.org/officeDocument/2006/relationships/fontTable" Id="rId3"/>
    <Relationship Target="settings.xml" Type="http://schemas.openxmlformats.org/officeDocument/2006/relationships/settings" Id="rId4"/>
    <Relationship Target="media/document_image_rId5.png" Type="http://schemas.openxmlformats.org/officeDocument/2006/relationships/image" Id="rId5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LibreOffice/6.4.7.2$Linux_X86_64 LibreOffice_project/40$Build-2</Application>
  <Pages>1</Pages>
  <Words>248</Words>
  <Characters>1864</Characters>
  <CharactersWithSpaces>2091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2023-07-11T13:19:00Z</dcterms:created>
  <dc:creator>Абрамов Дмитрий</dc:creator>
  <dc:description/>
  <dc:language>en-US</dc:language>
  <cp:lastModifiedBy/>
  <dcterms:modified xsi:type="dcterms:W3CDTF">2023-09-07T10:13:56Z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