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 </w:t>
      </w:r>
      <w:r>
        <w:rPr>
          <w:sz w:val="28"/>
          <w:szCs w:val="28"/>
        </w:rPr>
        <w:t>2</w:t>
      </w:r>
      <w:r>
        <w:rPr>
          <w:sz w:val="28"/>
          <w:szCs w:val="28"/>
        </w:rPr>
        <w:t>2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r>
        <w:rPr>
          <w:sz w:val="20"/>
          <w:szCs w:val="20"/>
        </w:rPr>
        <w:t>М80-101Б-21</w:t>
      </w:r>
      <w:r>
        <w:rPr>
          <w:rFonts w:eastAsia="Times New Roman" w:cs="Times New Roman"/>
          <w:color w:val="000000"/>
          <w:sz w:val="20"/>
          <w:szCs w:val="20"/>
        </w:rPr>
        <w:t xml:space="preserve">  Ершова Станислава Григорьевича, № по списку  8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  <w:lang w:val="en-US"/>
        </w:rPr>
      </w:pPr>
      <w:r>
        <w:rPr>
          <w:rFonts w:eastAsia="Times New Roman" w:cs="Times New Roman"/>
          <w:color w:val="000000"/>
          <w:sz w:val="20"/>
          <w:szCs w:val="20"/>
        </w:rPr>
        <w:t>Контакты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 xml:space="preserve"> e-mail, </w:t>
      </w:r>
      <w:r>
        <w:rPr>
          <w:sz w:val="20"/>
          <w:szCs w:val="20"/>
          <w:lang w:val="en-US"/>
        </w:rPr>
        <w:t xml:space="preserve">telegram: </w:t>
      </w:r>
      <w:hyperlink r:id="rId2">
        <w:r>
          <w:rPr>
            <w:sz w:val="20"/>
            <w:szCs w:val="20"/>
            <w:lang w:val="en-US"/>
          </w:rPr>
          <w:t>stas.ershov57@gmail.com</w:t>
        </w:r>
      </w:hyperlink>
      <w:r>
        <w:rPr>
          <w:sz w:val="20"/>
          <w:szCs w:val="20"/>
          <w:lang w:val="en-US"/>
        </w:rPr>
        <w:t xml:space="preserve"> , @stas_orel</w:t>
      </w:r>
    </w:p>
    <w:p>
      <w:pPr>
        <w:pStyle w:val="LOnormal"/>
        <w:spacing w:lineRule="auto" w:line="228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  <w:lang w:val="en-US"/>
        </w:rPr>
      </w:r>
    </w:p>
    <w:p>
      <w:pPr>
        <w:pStyle w:val="LOnormal"/>
        <w:tabs>
          <w:tab w:val="clear" w:pos="720"/>
          <w:tab w:val="left" w:pos="683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</w:t>
      </w:r>
      <w:r>
        <w:rPr>
          <w:rFonts w:eastAsia="Times New Roman" w:cs="Times New Roman"/>
          <w:color w:val="000000"/>
          <w:sz w:val="20"/>
          <w:szCs w:val="20"/>
          <w:lang w:val="en-US"/>
        </w:rPr>
        <w:t>1</w:t>
      </w:r>
      <w:r>
        <w:rPr>
          <w:rFonts w:eastAsia="Times New Roman" w:cs="Times New Roman"/>
          <w:color w:val="000000"/>
          <w:sz w:val="19"/>
          <w:szCs w:val="19"/>
        </w:rPr>
        <w:t xml:space="preserve">» </w:t>
      </w:r>
      <w:r>
        <w:rPr>
          <w:rFonts w:eastAsia="Times New Roman" w:cs="Times New Roman"/>
          <w:color w:val="000000"/>
          <w:sz w:val="19"/>
          <w:szCs w:val="19"/>
        </w:rPr>
        <w:t>марта</w:t>
      </w:r>
      <w:r>
        <w:rPr>
          <w:sz w:val="19"/>
          <w:szCs w:val="19"/>
        </w:rPr>
        <w:t xml:space="preserve"> </w:t>
      </w:r>
      <w:r>
        <w:rPr>
          <w:rFonts w:eastAsia="Times New Roman" w:cs="Times New Roman"/>
          <w:color w:val="000000"/>
          <w:sz w:val="19"/>
          <w:szCs w:val="19"/>
        </w:rPr>
        <w:t>20</w:t>
      </w:r>
      <w:r>
        <w:rPr>
          <w:sz w:val="19"/>
          <w:szCs w:val="19"/>
        </w:rPr>
        <w:t>20</w:t>
      </w:r>
      <w:r>
        <w:rPr>
          <w:rFonts w:eastAsia="Times New Roman" w:cs="Times New Roman"/>
          <w:color w:val="000000"/>
          <w:sz w:val="19"/>
          <w:szCs w:val="19"/>
        </w:rPr>
        <w:t>г.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Преподаватель: каф. 806 </w:t>
      </w:r>
      <w:r>
        <w:rPr>
          <w:sz w:val="20"/>
          <w:szCs w:val="20"/>
        </w:rPr>
        <w:t>Севастьянов Виктор Сергеевич</w:t>
      </w:r>
    </w:p>
    <w:p>
      <w:pPr>
        <w:pStyle w:val="LOnormal"/>
        <w:spacing w:lineRule="auto" w:line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</w:r>
      <w:r>
        <w:rPr>
          <w:rFonts w:eastAsia="Times New Roman" w:cs="Times New Roman"/>
          <w:color w:val="000000"/>
          <w:sz w:val="20"/>
          <w:szCs w:val="20"/>
        </w:rPr>
        <w:t>1</w:t>
      </w:r>
      <w:r>
        <w:rPr>
          <w:rFonts w:eastAsia="Times New Roman" w:cs="Times New Roman"/>
          <w:color w:val="000000"/>
          <w:sz w:val="20"/>
          <w:szCs w:val="20"/>
        </w:rPr>
        <w:t xml:space="preserve">»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  <w:u w:val="single"/>
        </w:rPr>
        <w:t>марта</w:t>
      </w:r>
      <w:r>
        <w:rPr>
          <w:rFonts w:eastAsia="Times New Roman" w:cs="Times New Roman"/>
          <w:color w:val="000000"/>
          <w:sz w:val="20"/>
          <w:szCs w:val="20"/>
          <w:u w:val="single"/>
        </w:rPr>
        <w:t xml:space="preserve"> 2021</w:t>
      </w:r>
      <w:r>
        <w:rPr>
          <w:rFonts w:eastAsia="Times New Roman" w:cs="Times New Roman"/>
          <w:color w:val="000000"/>
          <w:sz w:val="20"/>
          <w:szCs w:val="20"/>
        </w:rPr>
        <w:t xml:space="preserve"> г., итоговая оценка _____</w:t>
      </w:r>
      <w:r>
        <w:rPr>
          <w:sz w:val="20"/>
          <w:szCs w:val="20"/>
        </w:rPr>
        <w:t>___</w:t>
      </w:r>
    </w:p>
    <w:p>
      <w:pPr>
        <w:pStyle w:val="LOnormal"/>
        <w:spacing w:lineRule="auto" w:line="22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ind w:left="354" w:hanging="30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Издательская система  TeX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Цель работы: </w:t>
      </w:r>
      <w:r>
        <w:rPr>
          <w:rFonts w:eastAsia="Times New Roman" w:cs="Times New Roman"/>
          <w:b/>
          <w:color w:val="000000"/>
          <w:sz w:val="20"/>
          <w:szCs w:val="20"/>
        </w:rPr>
        <w:t>Освоить основные методы работы с TeX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</w:p>
    <w:p>
      <w:pPr>
        <w:pStyle w:val="LOnormal"/>
        <w:tabs>
          <w:tab w:val="clear" w:pos="720"/>
          <w:tab w:val="left" w:pos="354" w:leader="none"/>
        </w:tabs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ind w:left="354" w:hanging="35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eastAsia="Times New Roman" w:cs="Times New Roman"/>
          <w:b/>
          <w:color w:val="000000"/>
          <w:sz w:val="20"/>
          <w:szCs w:val="20"/>
        </w:rPr>
        <w:t>444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: </w:t>
      </w:r>
      <w:r>
        <w:rPr>
          <w:rFonts w:eastAsia="Times New Roman" w:cs="Times New Roman"/>
          <w:b/>
          <w:color w:val="000000"/>
          <w:sz w:val="20"/>
          <w:szCs w:val="20"/>
        </w:rPr>
        <w:t>страница 444</w:t>
      </w:r>
      <w:r>
        <w:rPr>
          <w:rFonts w:eastAsia="Times New Roman" w:cs="Times New Roman"/>
          <w:color w:val="000000"/>
          <w:sz w:val="20"/>
          <w:szCs w:val="20"/>
        </w:rPr>
        <w:t xml:space="preserve">  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i/>
          <w:sz w:val="20"/>
          <w:szCs w:val="20"/>
        </w:rPr>
        <w:t>Intel Pentium N4200 1.1 ГГц</w:t>
      </w:r>
      <w:r>
        <w:rPr>
          <w:rFonts w:eastAsia="Times New Roman" w:cs="Times New Roman"/>
          <w:color w:val="000000"/>
          <w:sz w:val="20"/>
          <w:szCs w:val="20"/>
        </w:rPr>
        <w:t xml:space="preserve"> с ОП </w:t>
      </w:r>
      <w:r>
        <w:rPr>
          <w:rFonts w:eastAsia="Times New Roman" w:cs="Times New Roman"/>
          <w:i/>
          <w:color w:val="000000"/>
          <w:sz w:val="20"/>
          <w:szCs w:val="20"/>
        </w:rPr>
        <w:t>8</w:t>
      </w:r>
      <w:r>
        <w:rPr>
          <w:rFonts w:eastAsia="Times New Roman" w:cs="Times New Roman"/>
          <w:color w:val="000000"/>
          <w:sz w:val="20"/>
          <w:szCs w:val="20"/>
        </w:rPr>
        <w:t xml:space="preserve"> Гб, SSD </w:t>
      </w:r>
      <w:r>
        <w:rPr>
          <w:rFonts w:eastAsia="Times New Roman" w:cs="Times New Roman"/>
          <w:i/>
          <w:color w:val="000000"/>
          <w:sz w:val="20"/>
          <w:szCs w:val="20"/>
        </w:rPr>
        <w:t>128</w:t>
      </w:r>
      <w:r>
        <w:rPr>
          <w:rFonts w:eastAsia="Times New Roman" w:cs="Times New Roman"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Г</w:t>
      </w:r>
      <w:r>
        <w:rPr>
          <w:rFonts w:eastAsia="Times New Roman" w:cs="Times New Roman"/>
          <w:color w:val="000000"/>
          <w:sz w:val="20"/>
          <w:szCs w:val="20"/>
        </w:rPr>
        <w:t xml:space="preserve">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</w:t>
      </w:r>
      <w:r>
        <w:rPr>
          <w:i/>
          <w:sz w:val="20"/>
          <w:szCs w:val="20"/>
        </w:rPr>
        <w:t>x1080</w:t>
      </w:r>
    </w:p>
    <w:p>
      <w:pPr>
        <w:pStyle w:val="LOnormal"/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ind w:left="394" w:hanging="394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</w:t>
      </w:r>
      <w:r>
        <w:rPr>
          <w:sz w:val="20"/>
          <w:szCs w:val="20"/>
        </w:rPr>
        <w:t>студента</w:t>
      </w:r>
      <w:r>
        <w:rPr>
          <w:rFonts w:eastAsia="Times New Roman" w:cs="Times New Roman"/>
          <w:b/>
          <w:color w:val="000000"/>
          <w:sz w:val="20"/>
          <w:szCs w:val="20"/>
        </w:rPr>
        <w:t>):</w:t>
      </w:r>
    </w:p>
    <w:p>
      <w:pPr>
        <w:pStyle w:val="LOnormal"/>
        <w:spacing w:lineRule="auto" w:line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</w:t>
      </w:r>
      <w:r>
        <w:rPr>
          <w:sz w:val="20"/>
          <w:szCs w:val="20"/>
        </w:rPr>
        <w:t xml:space="preserve">: </w:t>
      </w:r>
      <w:r>
        <w:rPr>
          <w:i/>
          <w:sz w:val="20"/>
          <w:szCs w:val="20"/>
        </w:rPr>
        <w:t>linux</w:t>
      </w:r>
      <w:r>
        <w:rPr>
          <w:rFonts w:eastAsia="Times New Roman" w:cs="Times New Roman"/>
          <w:color w:val="000000"/>
          <w:sz w:val="20"/>
          <w:szCs w:val="20"/>
        </w:rPr>
        <w:t xml:space="preserve">, наименование: </w:t>
      </w:r>
      <w:r>
        <w:rPr>
          <w:i/>
          <w:sz w:val="20"/>
          <w:szCs w:val="20"/>
        </w:rPr>
        <w:t>ubuntu</w:t>
      </w:r>
      <w:r>
        <w:rPr>
          <w:sz w:val="20"/>
          <w:szCs w:val="20"/>
          <w:u w:val="single"/>
        </w:rPr>
        <w:t>,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20.04.3 LTS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интерпретатор команд: </w:t>
      </w:r>
      <w:r>
        <w:rPr>
          <w:rFonts w:eastAsia="Times New Roman" w:cs="Times New Roman"/>
          <w:i/>
          <w:color w:val="000000"/>
          <w:sz w:val="20"/>
          <w:szCs w:val="20"/>
        </w:rPr>
        <w:t>bash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5.0.17</w:t>
      </w:r>
    </w:p>
    <w:p>
      <w:pPr>
        <w:pStyle w:val="LOnormal"/>
        <w:ind w:left="394" w:hanging="0"/>
        <w:rPr>
          <w:rFonts w:eastAsia="Times New Roman" w:cs="Times New Roman"/>
          <w:b/>
          <w:b/>
          <w:i/>
          <w:i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Система программирования </w:t>
      </w:r>
      <w:r>
        <w:rPr>
          <w:sz w:val="20"/>
          <w:szCs w:val="20"/>
        </w:rPr>
        <w:t xml:space="preserve">-- </w:t>
      </w:r>
      <w:r>
        <w:rPr>
          <w:rFonts w:eastAsia="Times New Roman" w:cs="Times New Roman"/>
          <w:color w:val="000000"/>
          <w:sz w:val="20"/>
          <w:szCs w:val="20"/>
        </w:rPr>
        <w:t>версия</w:t>
      </w:r>
      <w:r>
        <w:rPr>
          <w:sz w:val="20"/>
          <w:szCs w:val="20"/>
        </w:rPr>
        <w:t xml:space="preserve"> --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>р</w:t>
      </w:r>
      <w:r>
        <w:rPr>
          <w:rFonts w:eastAsia="Times New Roman" w:cs="Times New Roman"/>
          <w:color w:val="000000"/>
          <w:sz w:val="20"/>
          <w:szCs w:val="20"/>
        </w:rPr>
        <w:t xml:space="preserve">едактор текстов </w:t>
      </w:r>
      <w:r>
        <w:rPr>
          <w:rFonts w:eastAsia="Times New Roman" w:cs="Times New Roman"/>
          <w:i/>
          <w:color w:val="000000"/>
          <w:sz w:val="20"/>
          <w:szCs w:val="20"/>
        </w:rPr>
        <w:t>nano</w:t>
      </w:r>
      <w:r>
        <w:rPr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20"/>
          <w:szCs w:val="20"/>
        </w:rPr>
        <w:t xml:space="preserve"> версия </w:t>
      </w:r>
      <w:r>
        <w:rPr>
          <w:rFonts w:eastAsia="Times New Roman" w:cs="Times New Roman"/>
          <w:i/>
          <w:color w:val="000000"/>
          <w:sz w:val="20"/>
          <w:szCs w:val="20"/>
        </w:rPr>
        <w:t>4.8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Утилиты операционной системы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</w:rPr>
        <w:t>--</w:t>
      </w:r>
    </w:p>
    <w:p>
      <w:pPr>
        <w:pStyle w:val="LOnormal"/>
        <w:ind w:left="394" w:hanging="0"/>
        <w:rPr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на домашнем компьютере</w:t>
      </w:r>
      <w:r>
        <w:rPr>
          <w:sz w:val="20"/>
          <w:szCs w:val="20"/>
        </w:rPr>
        <w:t xml:space="preserve"> --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алгоритм: </w:t>
      </w:r>
    </w:p>
    <w:p>
      <w:pPr>
        <w:pStyle w:val="LOnormal"/>
        <w:spacing w:lineRule="auto" w:line="218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ФАЙЛ .tex НА ГИТХАБЕ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\documentclass[12pt]{article}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\usepackage[utf8]{inputenc}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\usepackage[russian]{babel}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\begin{document}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\setcounter{page}{444}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\noindent лите это понятие), лежащей в соприкасающейся плоскости с центром в центре кривизны кривой и радиусом, равным радиусу кривизны в точке $\mathscr r({t_0})$. 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Это предельная окружность называется \textit{соприкасающейся окружностью} в данной точке кривой.\\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\noindent \large \textsf{\textbf{17.6. Эвольвента}}\\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\noindent \normalsize Как известно, $\frac{d\small \textbf{t}}{ds} = \mathscr k\textbf{n}$. Покажем, что для плоских кривых\\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\hfill $\frac{d\textbf{n}}{ds}$ = -$\mathscr k\textbf{t}$. \hfill (17.31)\\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В самом деле, поскольку $\mathscr\textbf{n}$ - единичный вектор и, следовательно, имееь постоянную длину, его производная $\frac{d\textbf{n}}{ds}$ перпендикулярна ему. Касательный вектор $\mathscr \textbf{t}$ также перпендикулярен вектору $\mathscr {\textbf{n}}$. На плоскости два вектора, перпендикулярные третьему, коллинеарны, поэтому\\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\hfill $\frac{d\textbf{n}}{ds} = a\textbf{t}$. \hfill (17.32)\\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\noindent Для того чтобы найти значение коэффициента $\mathscr a$, продифференцируем по длине дуги тождество $\mathscr \textbf{tn} = 0$. В результате получим\\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\begin{center} $\frac{dt}{ds}$\textbf{n} + \textbf{t}$\mathscr \frac{dn}{ds}$ = 0. \end{center} 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\noindent Подставив сюда значения $\mathscr \frac{dt}{ds} = k\textbf{n}, \frac{dn}{ds} = a\textbf{t}$ и заметив, что $\mathscr \textbf{tt} = \textbf{nn} = 1$, получим $\mathscr a = -k.$  Отсюда, в силу равенства (17.32), и следует формула (17.31).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\indent Формулы (17.9) и (17.31), т.е.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\begin{center} $\mathscr \frac{dt}{ds} = k\textbf{n}, \frac{dn}{ds} = -k\textbf{t},$ \end{center} 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\noindent называются формулами Френe$^1$ для плоской кривой.\\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\par \noindent \textsf{\textbf{Определение 8.}} \emph{Если кривая} Г$_1$ \emph{является эволютной плоской кривой} Г\emph{, то кривая} Г \emph{называется эволбвентной кривой} Г$_1$.}\\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\footnotetext[1]{Ж.Ф.Френе (1816-1900) - французский математик.}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\end{document}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>9.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Дневник отладки </w:t>
      </w:r>
      <w:r>
        <w:rPr>
          <w:rFonts w:eastAsia="Times New Roman" w:cs="Times New Roman"/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(ошибки в сценарии и программе,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LOnormal"/>
        <w:spacing w:lineRule="auto" w:line="26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tbl>
      <w:tblPr>
        <w:tblStyle w:val="TableNormal"/>
        <w:tblW w:w="10285" w:type="dxa"/>
        <w:jc w:val="left"/>
        <w:tblInd w:w="1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65"/>
        <w:gridCol w:w="717"/>
        <w:gridCol w:w="1065"/>
        <w:gridCol w:w="855"/>
        <w:gridCol w:w="2353"/>
        <w:gridCol w:w="1785"/>
        <w:gridCol w:w="2944"/>
      </w:tblGrid>
      <w:tr>
        <w:trPr>
          <w:trHeight w:val="240" w:hRule="atLeast"/>
        </w:trPr>
        <w:tc>
          <w:tcPr>
            <w:tcW w:w="5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6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717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6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1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35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7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78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22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94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left="800" w:hanging="0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56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6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ind w:right="100" w:hang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345" w:hRule="atLeast"/>
        </w:trPr>
        <w:tc>
          <w:tcPr>
            <w:tcW w:w="5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06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8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35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7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94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LO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spacing w:lineRule="auto" w:line="19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>по существу работы</w:t>
      </w:r>
    </w:p>
    <w:p>
      <w:pPr>
        <w:pStyle w:val="LOnormal"/>
        <w:tabs>
          <w:tab w:val="clear" w:pos="720"/>
          <w:tab w:val="left" w:pos="760" w:leader="none"/>
        </w:tabs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ind w:left="760" w:hanging="350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Выводы: 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TeX предоставляет намного больше возможностей для верстки текста. Возможно для меня даже будет быстрее набирать мат формулы в TeX, чем тыкать по интерфейсу в Word. В этом семе при оформление КП по ДМ попрубую.   </w:t>
      </w:r>
    </w:p>
    <w:p>
      <w:pPr>
        <w:pStyle w:val="LOnormal"/>
        <w:spacing w:lineRule="auto" w:line="22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студента _________________</w:t>
      </w:r>
    </w:p>
    <w:sectPr>
      <w:type w:val="nextPage"/>
      <w:pgSz w:w="11906" w:h="16838"/>
      <w:pgMar w:left="946" w:right="806" w:header="0" w:top="802" w:footer="0" w:bottom="65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normal"/>
    <w:next w:val="LO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Интернет-ссылка"/>
    <w:rPr>
      <w:color w:val="000080"/>
      <w:u w:val="single"/>
    </w:rPr>
  </w:style>
  <w:style w:type="character" w:styleId="Style9" w:customStyle="1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LOnormal"/>
    <w:next w:val="Style1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Onormal" w:customStyle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ru-RU" w:eastAsia="zh-CN" w:bidi="hi-IN"/>
    </w:rPr>
  </w:style>
  <w:style w:type="paragraph" w:styleId="Style16">
    <w:name w:val="Subtitle"/>
    <w:basedOn w:val="LOnormal"/>
    <w:next w:val="LO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7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as.ershov57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LibreOffice/6.4.7.2$Linux_X86_64 LibreOffice_project/40$Build-2</Application>
  <Pages>2</Pages>
  <Words>509</Words>
  <Characters>3598</Characters>
  <CharactersWithSpaces>4063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2021-12-02T19:45:00Z</dcterms:created>
  <dc:creator/>
  <dc:description/>
  <dc:language>ru-RU</dc:language>
  <cp:lastModifiedBy/>
  <dcterms:modified xsi:type="dcterms:W3CDTF">2022-03-01T23:04:23Z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