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79CF" w14:textId="77777777" w:rsidR="00527437" w:rsidRDefault="00000000">
      <w:pPr>
        <w:spacing w:before="1200" w:after="200"/>
        <w:jc w:val="center"/>
      </w:pPr>
      <w:proofErr w:type="spellStart"/>
      <w:r>
        <w:rPr>
          <w:b/>
          <w:bCs/>
          <w:sz w:val="56"/>
          <w:szCs w:val="56"/>
        </w:rPr>
        <w:t>Profit</w:t>
      </w:r>
      <w:proofErr w:type="spellEnd"/>
      <w:r>
        <w:rPr>
          <w:b/>
          <w:bCs/>
          <w:sz w:val="56"/>
          <w:szCs w:val="56"/>
        </w:rPr>
        <w:t xml:space="preserve"> </w:t>
      </w:r>
      <w:proofErr w:type="spellStart"/>
      <w:r>
        <w:rPr>
          <w:b/>
          <w:bCs/>
          <w:sz w:val="56"/>
          <w:szCs w:val="56"/>
        </w:rPr>
        <w:t>Bonds</w:t>
      </w:r>
      <w:proofErr w:type="spellEnd"/>
    </w:p>
    <w:p w14:paraId="2868CB59" w14:textId="77777777" w:rsidR="00527437" w:rsidRDefault="00000000">
      <w:pPr>
        <w:spacing w:after="200"/>
        <w:jc w:val="center"/>
      </w:pPr>
      <w:r>
        <w:rPr>
          <w:sz w:val="30"/>
          <w:szCs w:val="30"/>
        </w:rPr>
        <w:t>Аудит бизнес-плана и механика мониторинга выплат по облигациям: НРД (</w:t>
      </w:r>
      <w:proofErr w:type="spellStart"/>
      <w:r>
        <w:rPr>
          <w:sz w:val="30"/>
          <w:szCs w:val="30"/>
        </w:rPr>
        <w:t>nsddata</w:t>
      </w:r>
      <w:proofErr w:type="spellEnd"/>
      <w:r>
        <w:rPr>
          <w:sz w:val="30"/>
          <w:szCs w:val="30"/>
        </w:rPr>
        <w:t>) и e-</w:t>
      </w:r>
      <w:proofErr w:type="spellStart"/>
      <w:r>
        <w:rPr>
          <w:sz w:val="30"/>
          <w:szCs w:val="30"/>
        </w:rPr>
        <w:t>disclosure</w:t>
      </w:r>
      <w:proofErr w:type="spellEnd"/>
    </w:p>
    <w:p w14:paraId="574DE44E" w14:textId="77777777" w:rsidR="00527437" w:rsidRDefault="00000000">
      <w:pPr>
        <w:spacing w:after="200"/>
        <w:jc w:val="center"/>
      </w:pPr>
      <w:r>
        <w:rPr>
          <w:color w:val="555555"/>
          <w:sz w:val="22"/>
          <w:szCs w:val="22"/>
        </w:rPr>
        <w:t>Полная переписка: вопросы и ответы. Разбор реальных дефолтных кейсов 2024–2026 гг. и событийная таксономия для MVP.</w:t>
      </w:r>
    </w:p>
    <w:p w14:paraId="75755502" w14:textId="77777777" w:rsidR="00527437" w:rsidRDefault="00000000">
      <w:pPr>
        <w:pStyle w:val="2"/>
        <w:spacing w:before="280" w:after="140"/>
      </w:pPr>
      <w:r>
        <w:t xml:space="preserve">Ответ. Часть 2 — </w:t>
      </w:r>
      <w:proofErr w:type="spellStart"/>
      <w:r>
        <w:t>nsddata</w:t>
      </w:r>
      <w:proofErr w:type="spellEnd"/>
      <w:r>
        <w:t xml:space="preserve"> против e-</w:t>
      </w:r>
      <w:proofErr w:type="spellStart"/>
      <w:r>
        <w:t>disclosure</w:t>
      </w:r>
      <w:proofErr w:type="spellEnd"/>
    </w:p>
    <w:p w14:paraId="314B1CD9" w14:textId="77777777" w:rsidR="00527437" w:rsidRDefault="00000000">
      <w:pPr>
        <w:spacing w:after="120"/>
        <w:jc w:val="both"/>
      </w:pPr>
      <w:r>
        <w:rPr>
          <w:b/>
          <w:bCs/>
        </w:rPr>
        <w:t xml:space="preserve">Природа источников. </w:t>
      </w:r>
      <w:r>
        <w:t>НРД сообщает о фактическом движении денег (центральный депозитарий — деньги эмитента физически проходят через него), e-</w:t>
      </w:r>
      <w:proofErr w:type="spellStart"/>
      <w:r>
        <w:t>disclosure</w:t>
      </w:r>
      <w:proofErr w:type="spellEnd"/>
      <w:r>
        <w:t xml:space="preserve"> публикует юридически обязательные раскрытия эмитента. Это не дубли, а два взгляда на одно событие.</w:t>
      </w:r>
    </w:p>
    <w:p w14:paraId="299E72B2" w14:textId="77777777" w:rsidR="00527437" w:rsidRDefault="00000000">
      <w:pPr>
        <w:spacing w:after="120"/>
        <w:jc w:val="both"/>
      </w:pPr>
      <w:r>
        <w:rPr>
          <w:b/>
          <w:bCs/>
        </w:rPr>
        <w:t xml:space="preserve">Штатная выплата. </w:t>
      </w:r>
      <w:r>
        <w:t xml:space="preserve">Эмитент направляет деньги в НРД в дату выплаты (Т) не позднее 17:00 </w:t>
      </w:r>
      <w:proofErr w:type="spellStart"/>
      <w:r>
        <w:t>мск</w:t>
      </w:r>
      <w:proofErr w:type="spellEnd"/>
      <w:r>
        <w:t>; допускается направление в предшествующий рабочий день (Т−1). НРД раскрывает информацию о получении средств и о перечислении депонентам на nsddata.ru/</w:t>
      </w:r>
      <w:proofErr w:type="spellStart"/>
      <w:r>
        <w:t>ru</w:t>
      </w:r>
      <w:proofErr w:type="spellEnd"/>
      <w:r>
        <w:t>/</w:t>
      </w:r>
      <w:proofErr w:type="spellStart"/>
      <w:r>
        <w:t>news</w:t>
      </w:r>
      <w:proofErr w:type="spellEnd"/>
      <w:r>
        <w:t xml:space="preserve"> не позднее чем Т+1. Если эмитент перевёл деньги накануне, сообщение «О получении…» может появиться до даты выплаты — самый ранний позитивный сигнал на рынке; на e-</w:t>
      </w:r>
      <w:proofErr w:type="spellStart"/>
      <w:r>
        <w:t>disclosure</w:t>
      </w:r>
      <w:proofErr w:type="spellEnd"/>
      <w:r>
        <w:t xml:space="preserve"> аналога нет (обязательное раскрытие «включается» при проблемах). С 12.01.2026 изменился регламент НРД: выплаты, полученные в дату Т, перечисляются депозитариям на следующий рабочий день; полученные накануне — передаются в плановую дату.</w:t>
      </w:r>
    </w:p>
    <w:p w14:paraId="3EA2E38A" w14:textId="77777777" w:rsidR="00527437" w:rsidRDefault="00000000">
      <w:pPr>
        <w:spacing w:after="120"/>
        <w:jc w:val="both"/>
      </w:pPr>
      <w:r>
        <w:rPr>
          <w:b/>
          <w:bCs/>
        </w:rPr>
        <w:t xml:space="preserve">Деньги не пришли или пришли частично. </w:t>
      </w:r>
      <w:r>
        <w:t>На стороне НРД негатив «зашит» внутрь стандартных сообщений о выплате (пример ВЗВТ: сообщения INTR, из которых следовало неисполнение или неполное исполнение). На стороне e-</w:t>
      </w:r>
      <w:proofErr w:type="spellStart"/>
      <w:r>
        <w:t>disclosure</w:t>
      </w:r>
      <w:proofErr w:type="spellEnd"/>
      <w:r>
        <w:t xml:space="preserve"> наступает обязанность эмитента: момент существенного факта о неисполнении — дата Т (п. 29.3 Положения 714-П); раскрытие в ленте новостей — не позднее 1 рабочего дня (п. 13.10); повторные раскрытия — на 10-й рабочий день и в даты исполнения (график Мосбиржи). При частичной выплате допускается </w:t>
      </w:r>
      <w:proofErr w:type="spellStart"/>
      <w:r>
        <w:t>сущфакт</w:t>
      </w:r>
      <w:proofErr w:type="spellEnd"/>
      <w:r>
        <w:t xml:space="preserve"> «о выплаченных доходах не в полном объёме» вместо </w:t>
      </w:r>
      <w:proofErr w:type="spellStart"/>
      <w:r>
        <w:t>сущфакта</w:t>
      </w:r>
      <w:proofErr w:type="spellEnd"/>
      <w:r>
        <w:t xml:space="preserve"> о неисполнении (п. 29.6).</w:t>
      </w:r>
    </w:p>
    <w:p w14:paraId="0A000CEA" w14:textId="77777777" w:rsidR="00527437" w:rsidRDefault="00000000">
      <w:pPr>
        <w:spacing w:after="120"/>
        <w:jc w:val="both"/>
      </w:pPr>
      <w:r>
        <w:rPr>
          <w:b/>
          <w:bCs/>
        </w:rPr>
        <w:t xml:space="preserve">Кто оперативнее. </w:t>
      </w:r>
      <w:r>
        <w:t>По позитивному сценарию НРД быстрее всегда. По негативному — как правило, тоже: факт «денег в НРД нет» существует объективно в дату Т, у эмитента есть люфт до 1 рабочего дня, который проблемные эмитенты ещё и нарушают (кейс ООО «НИКА»: срок выплаты до 30.07.2024, сообщение о неисполнении — 15.08.2024). Зато e-</w:t>
      </w:r>
      <w:proofErr w:type="spellStart"/>
      <w:r>
        <w:t>disclosure</w:t>
      </w:r>
      <w:proofErr w:type="spellEnd"/>
      <w:r>
        <w:t xml:space="preserve"> незаменим содержательно: причина неисполнения, точный размер обязательства, юридическая квалификация.</w:t>
      </w:r>
    </w:p>
    <w:p w14:paraId="3EFC1013" w14:textId="77777777" w:rsidR="00527437" w:rsidRDefault="00000000">
      <w:pPr>
        <w:spacing w:after="120"/>
        <w:jc w:val="both"/>
      </w:pPr>
      <w:r>
        <w:rPr>
          <w:b/>
          <w:bCs/>
        </w:rPr>
        <w:lastRenderedPageBreak/>
        <w:t xml:space="preserve">Технический дефолт. </w:t>
      </w:r>
      <w:r>
        <w:t xml:space="preserve">По правилам Мосбиржи </w:t>
      </w:r>
      <w:proofErr w:type="spellStart"/>
      <w:r>
        <w:t>техдефолт</w:t>
      </w:r>
      <w:proofErr w:type="spellEnd"/>
      <w:r>
        <w:t xml:space="preserve"> признаётся на следующий день после даты, в которую обязательства должны были исполниться; полный дефолт — при просрочке более 10 рабочих дней (если меньший срок не предусмотрен эмиссионными документами) или отказе от исполнения. Правовая база — ст. 17.1 ФЗ № 39-ФЗ и правила листинга Мосбиржи; при полном дефолте возникает право требовать досрочного погашения.</w:t>
      </w:r>
    </w:p>
    <w:p w14:paraId="6701830A" w14:textId="77777777" w:rsidR="00527437" w:rsidRDefault="00000000">
      <w:pPr>
        <w:spacing w:after="120"/>
        <w:jc w:val="both"/>
      </w:pPr>
      <w:r>
        <w:rPr>
          <w:b/>
          <w:bCs/>
        </w:rPr>
        <w:t xml:space="preserve">Амортизация и погашение. </w:t>
      </w:r>
      <w:r>
        <w:t xml:space="preserve">Перечень обязательств единый: купон, погашение номинала (включая части при амортизации), выкуп по оферте. Раскрытия по 714-П работают одинаково. В ленте НРД амортизация и погашение идут отдельными типами </w:t>
      </w:r>
      <w:proofErr w:type="spellStart"/>
      <w:r>
        <w:t>корпдействий</w:t>
      </w:r>
      <w:proofErr w:type="spellEnd"/>
      <w:r>
        <w:t>: PRED (частичное погашение), REDM (погашение), наряду с INTR (купон).</w:t>
      </w:r>
    </w:p>
    <w:p w14:paraId="400D042E" w14:textId="77777777" w:rsidR="00527437" w:rsidRDefault="00000000">
      <w:pPr>
        <w:spacing w:after="120"/>
        <w:jc w:val="both"/>
      </w:pPr>
      <w:r>
        <w:rPr>
          <w:b/>
          <w:bCs/>
        </w:rPr>
        <w:t xml:space="preserve">Уточняющие вопросы, зафиксированные по итогам: </w:t>
      </w:r>
      <w:r>
        <w:t xml:space="preserve">(1) способ получения данных — платные API (НРД, шлюз Интерфакс-ЦРКИ) или парсинг публичных лент: влияет на скорость и на правовую сторону (условия </w:t>
      </w:r>
      <w:proofErr w:type="spellStart"/>
      <w:r>
        <w:t>редистрибуции</w:t>
      </w:r>
      <w:proofErr w:type="spellEnd"/>
      <w:r>
        <w:t>); (2) нужен ли разбор граничных кейсов по датам (выходные, короткие бумаги, оферты).</w:t>
      </w:r>
    </w:p>
    <w:p w14:paraId="5837EDC2" w14:textId="77777777" w:rsidR="00BF6772" w:rsidRDefault="00BF6772">
      <w:pPr>
        <w:spacing w:after="120"/>
        <w:jc w:val="both"/>
      </w:pPr>
    </w:p>
    <w:p w14:paraId="6AD3AC56" w14:textId="77777777" w:rsidR="00BF6772" w:rsidRPr="008F7120" w:rsidRDefault="00BF6772" w:rsidP="00BF6772">
      <w:r w:rsidRPr="008F7120">
        <w:t>Привет! Как и из каких источников можно вытащить информацию об эмитентах на бирже и их облигациях, ISIN, наименовании, номинальной стоимости облигации, дате погашения, дате оферты (если есть), виде оферты (если есть) датах выплаты купонов, сумме выплаты купона, НКД</w:t>
      </w:r>
      <w:proofErr w:type="gramStart"/>
      <w:r w:rsidRPr="008F7120">
        <w:t>, )</w:t>
      </w:r>
      <w:proofErr w:type="gramEnd"/>
      <w:r w:rsidRPr="008F7120">
        <w:t>, НКД, амортизации (если есть), сумме амортизации (если есть), доходности к погашению (оферте)? В идеале нужен открытый бесплатный источник, но если нет, то платный официальный (какая это услуга и какой тариф).</w:t>
      </w:r>
    </w:p>
    <w:p w14:paraId="55875E65" w14:textId="77777777" w:rsidR="00BF6772" w:rsidRPr="008F7120" w:rsidRDefault="00BF6772" w:rsidP="00BF6772">
      <w:r w:rsidRPr="008F7120">
        <w:t>Разберу по источникам — начну с бесплатного официального, потом дам платные варианты с актуальными тарифами (проверил напрямую по офертам поставщиков, не по слухам).</w:t>
      </w:r>
    </w:p>
    <w:p w14:paraId="453D2BF9" w14:textId="77777777" w:rsidR="00BF6772" w:rsidRPr="008F7120" w:rsidRDefault="00BF6772" w:rsidP="00BF6772">
      <w:pPr>
        <w:rPr>
          <w:b/>
          <w:bCs/>
        </w:rPr>
      </w:pPr>
      <w:r w:rsidRPr="008F7120">
        <w:rPr>
          <w:b/>
          <w:bCs/>
        </w:rPr>
        <w:t>Бесплатный источник — ISS API Московской биржи</w:t>
      </w:r>
    </w:p>
    <w:p w14:paraId="56CCBCC8" w14:textId="77777777" w:rsidR="00BF6772" w:rsidRPr="008F7120" w:rsidRDefault="00BF6772" w:rsidP="00BF6772">
      <w:r w:rsidRPr="008F7120">
        <w:t>Это официальный и полностью бесплатный API самой биржи, без регистрации и без статуса квалифицированного инвестора. Он закрывает почти весь ваш список:</w:t>
      </w:r>
    </w:p>
    <w:p w14:paraId="07732FE2" w14:textId="77777777" w:rsidR="00BF6772" w:rsidRPr="008F7120" w:rsidRDefault="00BF6772" w:rsidP="00BF6772">
      <w:r w:rsidRPr="008F7120">
        <w:rPr>
          <w:b/>
          <w:bCs/>
        </w:rPr>
        <w:t>Справочные параметры бумаги</w:t>
      </w:r>
      <w:r w:rsidRPr="008F7120">
        <w:t> (</w:t>
      </w:r>
      <w:proofErr w:type="spellStart"/>
      <w:r w:rsidRPr="008F7120">
        <w:t>эндпоинт</w:t>
      </w:r>
      <w:proofErr w:type="spellEnd"/>
      <w:r w:rsidRPr="008F7120">
        <w:t xml:space="preserve"> вида iss.moex.com/</w:t>
      </w:r>
      <w:proofErr w:type="spellStart"/>
      <w:r w:rsidRPr="008F7120">
        <w:t>iss</w:t>
      </w:r>
      <w:proofErr w:type="spellEnd"/>
      <w:r w:rsidRPr="008F7120">
        <w:t>/</w:t>
      </w:r>
      <w:proofErr w:type="spellStart"/>
      <w:r w:rsidRPr="008F7120">
        <w:t>securities</w:t>
      </w:r>
      <w:proofErr w:type="spellEnd"/>
      <w:r w:rsidRPr="008F7120">
        <w:t>/{ISIN}) отдают: ISIN, полное и краткое наименование (NAME/SHORTNAME), номер госрегистрации, номинальную стоимость (FACEVALUE/INITIALFACEVALUE), валюту номинала, дату начала торгов, дату погашения (MATDATE), уровень листинга, объём выпуска, а также поле BUYBACKDATE — дату, к которой рассчитывается доходность, то есть дату ближайшей оферты, если она есть.</w:t>
      </w:r>
    </w:p>
    <w:p w14:paraId="6900A1CE" w14:textId="77777777" w:rsidR="00BF6772" w:rsidRPr="008F7120" w:rsidRDefault="00BF6772" w:rsidP="00BF6772">
      <w:r w:rsidRPr="008F7120">
        <w:rPr>
          <w:b/>
          <w:bCs/>
        </w:rPr>
        <w:t>Рыночные данные</w:t>
      </w:r>
      <w:r w:rsidRPr="008F7120">
        <w:t xml:space="preserve"> (блок </w:t>
      </w:r>
      <w:proofErr w:type="spellStart"/>
      <w:r w:rsidRPr="008F7120">
        <w:t>marketdata</w:t>
      </w:r>
      <w:proofErr w:type="spellEnd"/>
      <w:r w:rsidRPr="008F7120">
        <w:t xml:space="preserve"> того же </w:t>
      </w:r>
      <w:proofErr w:type="spellStart"/>
      <w:r w:rsidRPr="008F7120">
        <w:t>securities</w:t>
      </w:r>
      <w:proofErr w:type="spellEnd"/>
      <w:r w:rsidRPr="008F7120">
        <w:t>-запроса) дают сумму текущего купона (COUPONVALUE), дату его окончания (NEXTCOUPON), НКД на дату расчётов (ACCRUEDINT) и доходность по последним сделкам/оценке (YIELD, YIELDATPREVWAPRICE, YIELDCLOSE).</w:t>
      </w:r>
    </w:p>
    <w:p w14:paraId="584C3839" w14:textId="77777777" w:rsidR="00BF6772" w:rsidRPr="008F7120" w:rsidRDefault="00BF6772" w:rsidP="00BF6772">
      <w:r w:rsidRPr="008F7120">
        <w:rPr>
          <w:b/>
          <w:bCs/>
        </w:rPr>
        <w:t>Полный график купонов и амортизации</w:t>
      </w:r>
      <w:r w:rsidRPr="008F7120">
        <w:t> — отдельный эндпоинт: iss.moex.com/iss/statistics/engines/stock/markets/bonds/bondization/{ISIN</w:t>
      </w:r>
      <w:proofErr w:type="gramStart"/>
      <w:r w:rsidRPr="008F7120">
        <w:t>}.json</w:t>
      </w:r>
      <w:proofErr w:type="gramEnd"/>
      <w:r w:rsidRPr="008F7120">
        <w:t>?</w:t>
      </w:r>
      <w:proofErr w:type="gramStart"/>
      <w:r w:rsidRPr="008F7120">
        <w:t>iss.only</w:t>
      </w:r>
      <w:proofErr w:type="gramEnd"/>
      <w:r w:rsidRPr="008F7120">
        <w:t>=</w:t>
      </w:r>
      <w:proofErr w:type="gramStart"/>
      <w:r w:rsidRPr="008F7120">
        <w:t>coupons,amortizations</w:t>
      </w:r>
      <w:proofErr w:type="gramEnd"/>
      <w:r w:rsidRPr="008F7120">
        <w:t xml:space="preserve">. Он возвращает весь календарь наперёд: даты и суммы всех будущих (и прошедших) купонов отдельным блоком </w:t>
      </w:r>
      <w:proofErr w:type="spellStart"/>
      <w:r w:rsidRPr="008F7120">
        <w:t>coupons</w:t>
      </w:r>
      <w:proofErr w:type="spellEnd"/>
      <w:r w:rsidRPr="008F7120">
        <w:t xml:space="preserve">, и даты с суммами амортизационных выплат отдельным блоком </w:t>
      </w:r>
      <w:proofErr w:type="spellStart"/>
      <w:r w:rsidRPr="008F7120">
        <w:t>amortizations</w:t>
      </w:r>
      <w:proofErr w:type="spellEnd"/>
      <w:r w:rsidRPr="008F7120">
        <w:t xml:space="preserve"> — это ровно то, что нужно для построения календаря выплат в вашем сервисе, причём одним запросом на бумагу.</w:t>
      </w:r>
    </w:p>
    <w:p w14:paraId="7F15BB1E" w14:textId="77777777" w:rsidR="00BF6772" w:rsidRPr="008F7120" w:rsidRDefault="00BF6772" w:rsidP="00BF6772">
      <w:r w:rsidRPr="008F7120">
        <w:lastRenderedPageBreak/>
        <w:t>Один пробел, который стоит явно проговорить: явного отдельного поля именно </w:t>
      </w:r>
      <w:r w:rsidRPr="008F7120">
        <w:rPr>
          <w:b/>
          <w:bCs/>
        </w:rPr>
        <w:t>вида оферты</w:t>
      </w:r>
      <w:r w:rsidRPr="008F7120">
        <w:t> (</w:t>
      </w:r>
      <w:proofErr w:type="spellStart"/>
      <w:r w:rsidRPr="008F7120">
        <w:t>call</w:t>
      </w:r>
      <w:proofErr w:type="spellEnd"/>
      <w:r w:rsidRPr="008F7120">
        <w:t xml:space="preserve"> — по усмотрению эмитента, «отзывная», или </w:t>
      </w:r>
      <w:proofErr w:type="spellStart"/>
      <w:r w:rsidRPr="008F7120">
        <w:t>put</w:t>
      </w:r>
      <w:proofErr w:type="spellEnd"/>
      <w:r w:rsidRPr="008F7120">
        <w:t xml:space="preserve"> — по усмотрению держателя, «безотзывная») я в открытой документации ISS API подтвердить не смог — BUYBACKDATE даёт дату, но не квалификацию типа. Эта классификация обычно берётся из эмиссионной документации выпуска (решение о выпуске/проспект) или встречается уже расшифрованной на агрегаторах вроде </w:t>
      </w:r>
      <w:proofErr w:type="spellStart"/>
      <w:r w:rsidRPr="008F7120">
        <w:t>Cbonds</w:t>
      </w:r>
      <w:proofErr w:type="spellEnd"/>
      <w:r w:rsidRPr="008F7120">
        <w:t xml:space="preserve">/старого </w:t>
      </w:r>
      <w:proofErr w:type="spellStart"/>
      <w:r w:rsidRPr="008F7120">
        <w:t>Rusbonds</w:t>
      </w:r>
      <w:proofErr w:type="spellEnd"/>
      <w:r w:rsidRPr="008F7120">
        <w:t xml:space="preserve">. Если для MVP это критично, разумно либо </w:t>
      </w:r>
      <w:proofErr w:type="spellStart"/>
      <w:r w:rsidRPr="008F7120">
        <w:t>парсить</w:t>
      </w:r>
      <w:proofErr w:type="spellEnd"/>
      <w:r w:rsidRPr="008F7120">
        <w:t xml:space="preserve"> оттуда, либо доставать из текста самой эмиссионной документации через раскрытие e-</w:t>
      </w:r>
      <w:proofErr w:type="spellStart"/>
      <w:r w:rsidRPr="008F7120">
        <w:t>disclosure</w:t>
      </w:r>
      <w:proofErr w:type="spellEnd"/>
      <w:r w:rsidRPr="008F7120">
        <w:t>.</w:t>
      </w:r>
    </w:p>
    <w:p w14:paraId="7FB87AFC" w14:textId="77777777" w:rsidR="00BF6772" w:rsidRPr="008F7120" w:rsidRDefault="00BF6772" w:rsidP="00BF6772">
      <w:r w:rsidRPr="008F7120">
        <w:t xml:space="preserve">Если не хочется писать код для разовых проверок — тот же самый справочник по бумагам в </w:t>
      </w:r>
      <w:proofErr w:type="spellStart"/>
      <w:r w:rsidRPr="008F7120">
        <w:t>человекочитаемом</w:t>
      </w:r>
      <w:proofErr w:type="spellEnd"/>
      <w:r w:rsidRPr="008F7120">
        <w:t xml:space="preserve"> виде бесплатно доступен на самом сайте биржи, в разделе облигационного календаря выплат.</w:t>
      </w:r>
    </w:p>
    <w:p w14:paraId="635316F2" w14:textId="77777777" w:rsidR="00BF6772" w:rsidRPr="008F7120" w:rsidRDefault="00BF6772" w:rsidP="00BF6772">
      <w:pPr>
        <w:rPr>
          <w:b/>
          <w:bCs/>
        </w:rPr>
      </w:pPr>
      <w:r w:rsidRPr="008F7120">
        <w:rPr>
          <w:b/>
          <w:bCs/>
        </w:rPr>
        <w:t>NSD / API NSD — то, что мы уже разбирали</w:t>
      </w:r>
    </w:p>
    <w:p w14:paraId="05A4366E" w14:textId="77777777" w:rsidR="00BF6772" w:rsidRPr="008F7120" w:rsidRDefault="00BF6772" w:rsidP="00BF6772">
      <w:r w:rsidRPr="008F7120">
        <w:t>Ещё один источник для параметров бумаги — сам НРД: единый источник для загрузки информации из базы данных НКО АО НРД, покрывающий все 49 тысяч обслуживаемых ценных бумаг. Но, как мы уже выясняли в этой переписке, для API NSD нужен статус квалифицированного инвестора или профучастника плюс присоединение к платному договору об информационных услугах — то есть как источник справочных параметров он избыточен и менее доступен, чем бесплатный ISS API биржи, который покрывает практически тот же набор полей без барьера входа.</w:t>
      </w:r>
    </w:p>
    <w:p w14:paraId="07C8DEC0" w14:textId="77777777" w:rsidR="00BF6772" w:rsidRPr="008F7120" w:rsidRDefault="00BF6772" w:rsidP="00BF6772">
      <w:pPr>
        <w:rPr>
          <w:b/>
          <w:bCs/>
        </w:rPr>
      </w:pPr>
      <w:r w:rsidRPr="008F7120">
        <w:rPr>
          <w:b/>
          <w:bCs/>
        </w:rPr>
        <w:t xml:space="preserve">Платный официальный источник — </w:t>
      </w:r>
      <w:proofErr w:type="spellStart"/>
      <w:r w:rsidRPr="008F7120">
        <w:rPr>
          <w:b/>
          <w:bCs/>
        </w:rPr>
        <w:t>Cbonds</w:t>
      </w:r>
      <w:proofErr w:type="spellEnd"/>
    </w:p>
    <w:p w14:paraId="4016157C" w14:textId="77777777" w:rsidR="00BF6772" w:rsidRPr="008F7120" w:rsidRDefault="00BF6772" w:rsidP="00BF6772">
      <w:r w:rsidRPr="008F7120">
        <w:t>Это профессиональный провайдер с базой более 900 000 облигаций и явно заявленным типом оферты, амортизацией и доходностью как штатными полями карточки. Проверил актуальную публичную оферту для физических лиц (действует до 31.12.2026) — вот официальные тарифы: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9"/>
        <w:gridCol w:w="4860"/>
        <w:gridCol w:w="1751"/>
      </w:tblGrid>
      <w:tr w:rsidR="00BF6772" w:rsidRPr="008F7120" w14:paraId="6F86C53A" w14:textId="77777777" w:rsidTr="004A1DB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43168E" w14:textId="77777777" w:rsidR="00BF6772" w:rsidRPr="008F7120" w:rsidRDefault="00BF6772" w:rsidP="004A1DBA">
            <w:pPr>
              <w:rPr>
                <w:b/>
                <w:bCs/>
              </w:rPr>
            </w:pPr>
            <w:r w:rsidRPr="008F7120">
              <w:rPr>
                <w:b/>
                <w:bCs/>
              </w:rPr>
              <w:t>Тариф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C51DA0" w14:textId="77777777" w:rsidR="00BF6772" w:rsidRPr="008F7120" w:rsidRDefault="00BF6772" w:rsidP="004A1DBA">
            <w:pPr>
              <w:rPr>
                <w:b/>
                <w:bCs/>
              </w:rPr>
            </w:pPr>
            <w:r w:rsidRPr="008F7120">
              <w:rPr>
                <w:b/>
                <w:bCs/>
              </w:rPr>
              <w:t>Что входит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0E6D60" w14:textId="77777777" w:rsidR="00BF6772" w:rsidRPr="008F7120" w:rsidRDefault="00BF6772" w:rsidP="004A1DBA">
            <w:pPr>
              <w:rPr>
                <w:b/>
                <w:bCs/>
              </w:rPr>
            </w:pPr>
            <w:r w:rsidRPr="008F7120">
              <w:rPr>
                <w:b/>
                <w:bCs/>
              </w:rPr>
              <w:t>Цена, руб./мес.</w:t>
            </w:r>
          </w:p>
        </w:tc>
      </w:tr>
      <w:tr w:rsidR="00BF6772" w:rsidRPr="008F7120" w14:paraId="521928B4" w14:textId="77777777" w:rsidTr="004A1DB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493B9B" w14:textId="77777777" w:rsidR="00BF6772" w:rsidRPr="008F7120" w:rsidRDefault="00BF6772" w:rsidP="004A1DBA">
            <w:r w:rsidRPr="008F7120">
              <w:t>Premium Personal Professional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8074C3" w14:textId="77777777" w:rsidR="00BF6772" w:rsidRPr="008F7120" w:rsidRDefault="00BF6772" w:rsidP="004A1DBA">
            <w:r w:rsidRPr="008F7120">
              <w:t>Полный доступ ко всем разделам + выгрузка в Excel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0C334F" w14:textId="77777777" w:rsidR="00BF6772" w:rsidRPr="008F7120" w:rsidRDefault="00BF6772" w:rsidP="004A1DBA">
            <w:r w:rsidRPr="008F7120">
              <w:t>32 100</w:t>
            </w:r>
          </w:p>
        </w:tc>
      </w:tr>
      <w:tr w:rsidR="00BF6772" w:rsidRPr="008F7120" w14:paraId="521C994D" w14:textId="77777777" w:rsidTr="004A1DB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3B546A" w14:textId="77777777" w:rsidR="00BF6772" w:rsidRPr="008F7120" w:rsidRDefault="00BF6772" w:rsidP="004A1DBA">
            <w:r w:rsidRPr="008F7120">
              <w:t>Premium Personal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2223E0" w14:textId="77777777" w:rsidR="00BF6772" w:rsidRPr="008F7120" w:rsidRDefault="00BF6772" w:rsidP="004A1DBA">
            <w:r w:rsidRPr="008F7120">
              <w:t>Полный доступ, без выгрузки в Excel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C71926" w14:textId="77777777" w:rsidR="00BF6772" w:rsidRPr="008F7120" w:rsidRDefault="00BF6772" w:rsidP="004A1DBA">
            <w:r w:rsidRPr="008F7120">
              <w:t>19 100</w:t>
            </w:r>
          </w:p>
        </w:tc>
      </w:tr>
      <w:tr w:rsidR="00BF6772" w:rsidRPr="008F7120" w14:paraId="03E3663F" w14:textId="77777777" w:rsidTr="004A1DB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31F84A" w14:textId="77777777" w:rsidR="00BF6772" w:rsidRPr="008F7120" w:rsidRDefault="00BF6772" w:rsidP="004A1DBA">
            <w:proofErr w:type="spellStart"/>
            <w:r w:rsidRPr="008F7120">
              <w:t>Cbonds</w:t>
            </w:r>
            <w:proofErr w:type="spellEnd"/>
            <w:r w:rsidRPr="008F7120">
              <w:t>-Mobile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0EF624" w14:textId="77777777" w:rsidR="00BF6772" w:rsidRPr="008F7120" w:rsidRDefault="00BF6772" w:rsidP="004A1DBA">
            <w:r w:rsidRPr="008F7120">
              <w:t>Доступ только через мобильное приложение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0592F4" w14:textId="77777777" w:rsidR="00BF6772" w:rsidRPr="008F7120" w:rsidRDefault="00BF6772" w:rsidP="004A1DBA">
            <w:r w:rsidRPr="008F7120">
              <w:t>5 000</w:t>
            </w:r>
          </w:p>
        </w:tc>
      </w:tr>
      <w:tr w:rsidR="00BF6772" w:rsidRPr="008F7120" w14:paraId="3A640C02" w14:textId="77777777" w:rsidTr="004A1DB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D63CED" w14:textId="77777777" w:rsidR="00BF6772" w:rsidRPr="008F7120" w:rsidRDefault="00BF6772" w:rsidP="004A1DBA">
            <w:r w:rsidRPr="008F7120">
              <w:t>Пробный доступ (разово)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EC3939" w14:textId="77777777" w:rsidR="00BF6772" w:rsidRPr="008F7120" w:rsidRDefault="00BF6772" w:rsidP="004A1DBA">
            <w:r w:rsidRPr="008F7120">
              <w:t>Полный доступ на 7 дней, без выгрузки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5C1379" w14:textId="77777777" w:rsidR="00BF6772" w:rsidRPr="008F7120" w:rsidRDefault="00BF6772" w:rsidP="004A1DBA">
            <w:r w:rsidRPr="008F7120">
              <w:t>2 900 (разово)</w:t>
            </w:r>
          </w:p>
        </w:tc>
      </w:tr>
    </w:tbl>
    <w:p w14:paraId="2B2D76BA" w14:textId="77777777" w:rsidR="00BF6772" w:rsidRPr="008F7120" w:rsidRDefault="00BF6772" w:rsidP="00BF6772">
      <w:r w:rsidRPr="008F7120">
        <w:t xml:space="preserve">При оплате сразу за 12 месяцев — скидка 20% от стоимости. Отдельно у </w:t>
      </w:r>
      <w:proofErr w:type="spellStart"/>
      <w:r w:rsidRPr="008F7120">
        <w:t>Cbonds</w:t>
      </w:r>
      <w:proofErr w:type="spellEnd"/>
      <w:r w:rsidRPr="008F7120">
        <w:t xml:space="preserve"> есть направление </w:t>
      </w:r>
      <w:r w:rsidRPr="008F7120">
        <w:rPr>
          <w:b/>
          <w:bCs/>
        </w:rPr>
        <w:t xml:space="preserve">API &amp; Data </w:t>
      </w:r>
      <w:proofErr w:type="spellStart"/>
      <w:r w:rsidRPr="008F7120">
        <w:rPr>
          <w:b/>
          <w:bCs/>
        </w:rPr>
        <w:t>Feed</w:t>
      </w:r>
      <w:proofErr w:type="spellEnd"/>
      <w:r w:rsidRPr="008F7120">
        <w:t> (cbonds.ru/</w:t>
      </w:r>
      <w:proofErr w:type="spellStart"/>
      <w:r w:rsidRPr="008F7120">
        <w:t>api</w:t>
      </w:r>
      <w:proofErr w:type="spellEnd"/>
      <w:r w:rsidRPr="008F7120">
        <w:t>) с публичным демо-доступом и индивидуальным расчётом стоимости под конкретный набор данных — если вам нужен именно программный доступ для автоматизации, а не веб-интерфейс, имеет смысл запросить расчёт напрямую у них, готового прайса на API в открытом доступе нет.</w:t>
      </w:r>
    </w:p>
    <w:p w14:paraId="0A309AC9" w14:textId="77777777" w:rsidR="00BF6772" w:rsidRPr="008F7120" w:rsidRDefault="00BF6772" w:rsidP="00BF6772">
      <w:pPr>
        <w:rPr>
          <w:b/>
          <w:bCs/>
        </w:rPr>
      </w:pPr>
      <w:r w:rsidRPr="008F7120">
        <w:rPr>
          <w:b/>
          <w:bCs/>
        </w:rPr>
        <w:t xml:space="preserve">Что это значит для </w:t>
      </w:r>
      <w:proofErr w:type="spellStart"/>
      <w:r w:rsidRPr="008F7120">
        <w:rPr>
          <w:b/>
          <w:bCs/>
        </w:rPr>
        <w:t>Profit</w:t>
      </w:r>
      <w:proofErr w:type="spellEnd"/>
      <w:r w:rsidRPr="008F7120">
        <w:rPr>
          <w:b/>
          <w:bCs/>
        </w:rPr>
        <w:t xml:space="preserve"> </w:t>
      </w:r>
      <w:proofErr w:type="spellStart"/>
      <w:r w:rsidRPr="008F7120">
        <w:rPr>
          <w:b/>
          <w:bCs/>
        </w:rPr>
        <w:t>Bonds</w:t>
      </w:r>
      <w:proofErr w:type="spellEnd"/>
    </w:p>
    <w:p w14:paraId="05AEC300" w14:textId="77777777" w:rsidR="00BF6772" w:rsidRPr="008F7120" w:rsidRDefault="00BF6772" w:rsidP="00BF6772">
      <w:r w:rsidRPr="008F7120">
        <w:t>Справочные параметры бумаги (ISIN, номинал, даты, суммы купонов и амортизации, доходность) — это довольно статичные данные, которые меняются редко (по сути, только при новой эмиссии, реструктуризации или прохождении оферты), в отличие от событийного потока НРД/e-</w:t>
      </w:r>
      <w:proofErr w:type="spellStart"/>
      <w:r w:rsidRPr="008F7120">
        <w:t>disclosure</w:t>
      </w:r>
      <w:proofErr w:type="spellEnd"/>
      <w:r w:rsidRPr="008F7120">
        <w:t xml:space="preserve">, который мы проектировали как основной механизм мониторинга. Для этого слоя бесплатный ISS API биржи, скорее всего, полностью закрывает потребность MVP без </w:t>
      </w:r>
      <w:r w:rsidRPr="008F7120">
        <w:lastRenderedPageBreak/>
        <w:t xml:space="preserve">затрат на платные подписки — а </w:t>
      </w:r>
      <w:proofErr w:type="spellStart"/>
      <w:r w:rsidRPr="008F7120">
        <w:t>Cbonds</w:t>
      </w:r>
      <w:proofErr w:type="spellEnd"/>
      <w:r w:rsidRPr="008F7120">
        <w:t xml:space="preserve"> имеет смысл держать в бэклоге как источник для полей, которые ISS не даёт напрямую (в первую очередь — явный тип оферты), если ручной парсинг эмиссионной документации окажется слишком трудозатратным.</w:t>
      </w:r>
    </w:p>
    <w:p w14:paraId="1C7B9066" w14:textId="77777777" w:rsidR="00BF6772" w:rsidRPr="008F7120" w:rsidRDefault="00BF6772" w:rsidP="00BF6772">
      <w:pPr>
        <w:rPr>
          <w:b/>
          <w:bCs/>
        </w:rPr>
      </w:pPr>
      <w:r w:rsidRPr="008F7120">
        <w:rPr>
          <w:b/>
          <w:bCs/>
        </w:rPr>
        <w:t>Я правильно понял, что из перечисленных мной параметров у ISS API биржи нет только вида самой оферты, а всё остальное есть?</w:t>
      </w:r>
    </w:p>
    <w:p w14:paraId="4B5F51C6" w14:textId="77777777" w:rsidR="00BF6772" w:rsidRPr="008F7120" w:rsidRDefault="00BF6772" w:rsidP="00BF6772">
      <w:r w:rsidRPr="008F7120">
        <w:t>Не совсем — при более внимательной проверке нашлось ещё несколько нюансов, а не только вид оферты. Дайте уточню честно, по каждому пункту.</w:t>
      </w:r>
    </w:p>
    <w:p w14:paraId="22D10607" w14:textId="77777777" w:rsidR="00BF6772" w:rsidRPr="008F7120" w:rsidRDefault="00BF6772" w:rsidP="00BF6772">
      <w:r w:rsidRPr="008F7120">
        <w:rPr>
          <w:b/>
          <w:bCs/>
        </w:rPr>
        <w:t>Полностью подтверждается как есть:</w:t>
      </w:r>
      <w:r w:rsidRPr="008F7120">
        <w:t xml:space="preserve"> ISIN, наименование, номинальная стоимость, дата погашения, дата оферты, даты купонов, суммы купонов, даты и суммы амортизации — это всё действительно отдаётся напрямую через открытые </w:t>
      </w:r>
      <w:proofErr w:type="spellStart"/>
      <w:r w:rsidRPr="008F7120">
        <w:t>эндпоинты</w:t>
      </w:r>
      <w:proofErr w:type="spellEnd"/>
      <w:r w:rsidRPr="008F7120">
        <w:t> </w:t>
      </w:r>
      <w:proofErr w:type="spellStart"/>
      <w:r w:rsidRPr="008F7120">
        <w:t>iss</w:t>
      </w:r>
      <w:proofErr w:type="spellEnd"/>
      <w:r w:rsidRPr="008F7120">
        <w:t>/</w:t>
      </w:r>
      <w:proofErr w:type="spellStart"/>
      <w:r w:rsidRPr="008F7120">
        <w:t>securities</w:t>
      </w:r>
      <w:proofErr w:type="spellEnd"/>
      <w:r w:rsidRPr="008F7120">
        <w:t> и </w:t>
      </w:r>
      <w:proofErr w:type="spellStart"/>
      <w:r w:rsidRPr="008F7120">
        <w:t>iss</w:t>
      </w:r>
      <w:proofErr w:type="spellEnd"/>
      <w:r w:rsidRPr="008F7120">
        <w:t>/</w:t>
      </w:r>
      <w:proofErr w:type="spellStart"/>
      <w:r w:rsidRPr="008F7120">
        <w:t>statistics</w:t>
      </w:r>
      <w:proofErr w:type="spellEnd"/>
      <w:r w:rsidRPr="008F7120">
        <w:t>/.../</w:t>
      </w:r>
      <w:proofErr w:type="spellStart"/>
      <w:r w:rsidRPr="008F7120">
        <w:t>bondization</w:t>
      </w:r>
      <w:proofErr w:type="spellEnd"/>
      <w:r w:rsidRPr="008F7120">
        <w:t>, без авторизации.</w:t>
      </w:r>
    </w:p>
    <w:p w14:paraId="47E10000" w14:textId="77777777" w:rsidR="00BF6772" w:rsidRPr="008F7120" w:rsidRDefault="00BF6772" w:rsidP="00BF6772">
      <w:r w:rsidRPr="008F7120">
        <w:rPr>
          <w:b/>
          <w:bCs/>
        </w:rPr>
        <w:t>А вот здесь я должен добавить нюансы, которые пропустил в прошлом ответе:</w:t>
      </w:r>
    </w:p>
    <w:p w14:paraId="1DC9E874" w14:textId="77777777" w:rsidR="00BF6772" w:rsidRPr="008F7120" w:rsidRDefault="00BF6772" w:rsidP="00BF6772">
      <w:r w:rsidRPr="008F7120">
        <w:rPr>
          <w:b/>
          <w:bCs/>
        </w:rPr>
        <w:t>1. НКД — только на сегодня, а не на любую дату.</w:t>
      </w:r>
      <w:r w:rsidRPr="008F7120">
        <w:t xml:space="preserve"> Поле ACCRUEDINT из блока </w:t>
      </w:r>
      <w:proofErr w:type="spellStart"/>
      <w:r w:rsidRPr="008F7120">
        <w:t>marketdata</w:t>
      </w:r>
      <w:proofErr w:type="spellEnd"/>
      <w:r w:rsidRPr="008F7120">
        <w:t xml:space="preserve"> отдаёт НКД на текущую дату расчётов, то есть это не заранее посчитанный график НКД на каждый день вперёд, а разовое значение «сейчас». Если вашему сервису нужен НКД на произвольную прошлую или будущую дату (например, для карточки истории выплаты), это не отдельное готовое поле — его придётся досчитывать самостоятельно по графику купонов из </w:t>
      </w:r>
      <w:proofErr w:type="spellStart"/>
      <w:r w:rsidRPr="008F7120">
        <w:t>bondization</w:t>
      </w:r>
      <w:proofErr w:type="spellEnd"/>
      <w:r w:rsidRPr="008F7120">
        <w:t xml:space="preserve"> (дата начала периода, ставка, номинал, дневная база начисления).</w:t>
      </w:r>
    </w:p>
    <w:p w14:paraId="65E7658F" w14:textId="77777777" w:rsidR="00BF6772" w:rsidRPr="008F7120" w:rsidRDefault="00BF6772" w:rsidP="00BF6772">
      <w:r w:rsidRPr="008F7120">
        <w:rPr>
          <w:b/>
          <w:bCs/>
        </w:rPr>
        <w:t>2. Доходность к погашению и доходность к оферте — вероятно, не два отдельных поля одновременно.</w:t>
      </w:r>
      <w:r w:rsidRPr="008F7120">
        <w:t> Судя по структуре ответа (YIELD, YIELDATPREVWAPRICE и связка с полем BUYBACKDATE), биржа считает доходность к ближайшей значимой дате — то есть если у бумаги есть оферта раньше погашения, поле показывает доходность именно к оферте, а не обе доходности параллельно. Если вам нужны обе цифры одновременно (и к оферте, и к погашению одной и той же бумаги), это стоит явно проверить прямым запросом к конкретному выпуску, прежде чем закладывать в архитектуру как данность — не готов утверждать это как подтверждённый факт без проверки на реальном ответе API.</w:t>
      </w:r>
    </w:p>
    <w:p w14:paraId="792FFA5C" w14:textId="77777777" w:rsidR="00BF6772" w:rsidRPr="008F7120" w:rsidRDefault="00BF6772" w:rsidP="00BF6772">
      <w:r w:rsidRPr="008F7120">
        <w:rPr>
          <w:b/>
          <w:bCs/>
        </w:rPr>
        <w:t>3. «Эмитенты на бирже и их облигации» — тут есть неопределённость, которую я должен был отметить раньше.</w:t>
      </w:r>
      <w:r w:rsidRPr="008F7120">
        <w:t xml:space="preserve"> У биржи действительно есть </w:t>
      </w:r>
      <w:proofErr w:type="spellStart"/>
      <w:r w:rsidRPr="008F7120">
        <w:t>эндпоинт</w:t>
      </w:r>
      <w:proofErr w:type="spellEnd"/>
      <w:r w:rsidRPr="008F7120">
        <w:t xml:space="preserve"> для поиска компании по ИНН/ОГРН (</w:t>
      </w:r>
      <w:proofErr w:type="spellStart"/>
      <w:r w:rsidRPr="008F7120">
        <w:t>iss</w:t>
      </w:r>
      <w:proofErr w:type="spellEnd"/>
      <w:r w:rsidRPr="008F7120">
        <w:t>/</w:t>
      </w:r>
      <w:proofErr w:type="spellStart"/>
      <w:r w:rsidRPr="008F7120">
        <w:t>cci</w:t>
      </w:r>
      <w:proofErr w:type="spellEnd"/>
      <w:r w:rsidRPr="008F7120">
        <w:t>/</w:t>
      </w:r>
      <w:proofErr w:type="spellStart"/>
      <w:r w:rsidRPr="008F7120">
        <w:t>info</w:t>
      </w:r>
      <w:proofErr w:type="spellEnd"/>
      <w:r w:rsidRPr="008F7120">
        <w:t>/</w:t>
      </w:r>
      <w:proofErr w:type="spellStart"/>
      <w:r w:rsidRPr="008F7120">
        <w:t>companies</w:t>
      </w:r>
      <w:proofErr w:type="spellEnd"/>
      <w:r w:rsidRPr="008F7120">
        <w:t>/...), а также свободный текстовый поиск по бумагам (</w:t>
      </w:r>
      <w:proofErr w:type="spellStart"/>
      <w:r w:rsidRPr="008F7120">
        <w:t>iss</w:t>
      </w:r>
      <w:proofErr w:type="spellEnd"/>
      <w:r w:rsidRPr="008F7120">
        <w:t>/</w:t>
      </w:r>
      <w:proofErr w:type="spellStart"/>
      <w:r w:rsidRPr="008F7120">
        <w:t>securities.json?q</w:t>
      </w:r>
      <w:proofErr w:type="spellEnd"/>
      <w:r w:rsidRPr="008F7120">
        <w:t>=...), который может подстановочно находить все выпуски эмитента по названию. Но этот </w:t>
      </w:r>
      <w:proofErr w:type="spellStart"/>
      <w:r w:rsidRPr="008F7120">
        <w:t>cci</w:t>
      </w:r>
      <w:proofErr w:type="spellEnd"/>
      <w:r w:rsidRPr="008F7120">
        <w:t xml:space="preserve">-раздел («сервисы корпоративной информации») — тот же самый раздел, где живут и корпоративные действия по купонам/дивидендам, которые мы разбирали </w:t>
      </w:r>
      <w:proofErr w:type="gramStart"/>
      <w:r w:rsidRPr="008F7120">
        <w:t>раньше</w:t>
      </w:r>
      <w:proofErr w:type="gramEnd"/>
      <w:r w:rsidRPr="008F7120">
        <w:t xml:space="preserve"> как отдельную линейку продукта. Я не смог подтвердить по открытой документации, требует ли конкретно эта справочная часть (</w:t>
      </w:r>
      <w:proofErr w:type="spellStart"/>
      <w:r w:rsidRPr="008F7120">
        <w:t>cci</w:t>
      </w:r>
      <w:proofErr w:type="spellEnd"/>
      <w:r w:rsidRPr="008F7120">
        <w:t>/</w:t>
      </w:r>
      <w:proofErr w:type="spellStart"/>
      <w:r w:rsidRPr="008F7120">
        <w:t>info</w:t>
      </w:r>
      <w:proofErr w:type="spellEnd"/>
      <w:r w:rsidRPr="008F7120">
        <w:t>/</w:t>
      </w:r>
      <w:proofErr w:type="spellStart"/>
      <w:r w:rsidRPr="008F7120">
        <w:t>companies</w:t>
      </w:r>
      <w:proofErr w:type="spellEnd"/>
      <w:r w:rsidRPr="008F7120">
        <w:t>) отдельной авторизации или доступна так же свободно, как </w:t>
      </w:r>
      <w:proofErr w:type="spellStart"/>
      <w:r w:rsidRPr="008F7120">
        <w:t>iss</w:t>
      </w:r>
      <w:proofErr w:type="spellEnd"/>
      <w:r w:rsidRPr="008F7120">
        <w:t>/</w:t>
      </w:r>
      <w:proofErr w:type="spellStart"/>
      <w:r w:rsidRPr="008F7120">
        <w:t>securities</w:t>
      </w:r>
      <w:proofErr w:type="spellEnd"/>
      <w:r w:rsidRPr="008F7120">
        <w:t> — это не то же самое, что я гарантированно проверил, и мне не хочется выдавать предположение за факт.</w:t>
      </w:r>
    </w:p>
    <w:p w14:paraId="40A48C57" w14:textId="77777777" w:rsidR="00BF6772" w:rsidRPr="008F7120" w:rsidRDefault="00BF6772" w:rsidP="00BF6772">
      <w:r w:rsidRPr="008F7120">
        <w:rPr>
          <w:b/>
          <w:bCs/>
        </w:rPr>
        <w:t>Итог:</w:t>
      </w:r>
      <w:r w:rsidRPr="008F7120">
        <w:t xml:space="preserve"> из вашего списка железно закрыты бесплатно и без авторизации — ISIN, наименование, номинал, дата погашения, дата оферты, календарь купонов и амортизации с суммами. Требуют дополнительной проверки или самостоятельного расчёта — вид оферты (скорее всего отсутствует в API вообще), НКД на произвольную дату (нужно считать самим по графику), возможно раздельные доходность к оферте и к погашению (нужно проверить на реальном </w:t>
      </w:r>
      <w:r w:rsidRPr="008F7120">
        <w:lastRenderedPageBreak/>
        <w:t>ответе), и открытость связки «эмитент → все его облигации» через </w:t>
      </w:r>
      <w:proofErr w:type="spellStart"/>
      <w:r w:rsidRPr="008F7120">
        <w:t>cci</w:t>
      </w:r>
      <w:proofErr w:type="spellEnd"/>
      <w:r w:rsidRPr="008F7120">
        <w:t> (не могу подтвердить статус доступа).</w:t>
      </w:r>
    </w:p>
    <w:p w14:paraId="03A8B542" w14:textId="77777777" w:rsidR="00BF6772" w:rsidRDefault="00BF6772" w:rsidP="00BF6772"/>
    <w:p w14:paraId="7A3E5BAC" w14:textId="77777777" w:rsidR="00BF6772" w:rsidRPr="008F7120" w:rsidRDefault="00BF6772" w:rsidP="00BF6772"/>
    <w:p w14:paraId="454FC640" w14:textId="77777777" w:rsidR="00BF6772" w:rsidRDefault="00BF6772" w:rsidP="00BF6772"/>
    <w:p w14:paraId="14AAD5AD" w14:textId="77777777" w:rsidR="00BF6772" w:rsidRDefault="00BF6772">
      <w:pPr>
        <w:spacing w:after="120"/>
        <w:jc w:val="both"/>
      </w:pPr>
    </w:p>
    <w:p w14:paraId="7A4347CD" w14:textId="77777777" w:rsidR="00BF6772" w:rsidRDefault="00BF6772">
      <w:pPr>
        <w:spacing w:after="120"/>
        <w:jc w:val="both"/>
      </w:pPr>
    </w:p>
    <w:p w14:paraId="19D2DE64" w14:textId="77777777" w:rsidR="00BF6772" w:rsidRDefault="00BF6772">
      <w:pPr>
        <w:spacing w:after="120"/>
        <w:jc w:val="both"/>
      </w:pPr>
    </w:p>
    <w:p w14:paraId="4E66219E" w14:textId="77777777" w:rsidR="00527437" w:rsidRDefault="00000000">
      <w:pPr>
        <w:pStyle w:val="1"/>
      </w:pPr>
      <w:r>
        <w:t>Вопрос 2. Дата события против даты публикации</w:t>
      </w:r>
    </w:p>
    <w:p w14:paraId="3F247A1F" w14:textId="77777777" w:rsidR="00527437" w:rsidRDefault="00000000">
      <w:pPr>
        <w:spacing w:after="120"/>
        <w:ind w:left="360"/>
        <w:jc w:val="both"/>
      </w:pPr>
      <w:r>
        <w:rPr>
          <w:i/>
          <w:iCs/>
        </w:rPr>
        <w:t>Ты пишешь, что с 12 января 2026 регламент изменился и событие «получено» публикуется в дату Т или Т−1, но ранее писал, что информация размещается не позднее Т+1. Если выплата купона 13 июля (день Т) и эмитент перевёл деньги 13-го в 17:00 — НРД опубликует новость строго 13-го или может и 14-го?</w:t>
      </w:r>
    </w:p>
    <w:p w14:paraId="756DDB4A" w14:textId="77777777" w:rsidR="00527437" w:rsidRDefault="00000000">
      <w:pPr>
        <w:pStyle w:val="2"/>
        <w:spacing w:before="280" w:after="140"/>
      </w:pPr>
      <w:r>
        <w:t>Ответ</w:t>
      </w:r>
    </w:p>
    <w:p w14:paraId="12829288" w14:textId="77777777" w:rsidR="00527437" w:rsidRDefault="00000000">
      <w:pPr>
        <w:spacing w:after="120"/>
        <w:jc w:val="both"/>
      </w:pPr>
      <w:r>
        <w:t>Нужно разделить две вещи: дату события (когда деньги физически поступили в НРД — это Т или Т−1) и дату публикации новости об этом событии (регламент: не позднее Т+1, где Т — дата получения средств). В примере с 13 июля НРД может опубликовать сообщение «О получении…» и 13-го, и 14-го — оба варианта укладываются в регламент; жёсткого обязательства публиковать строго в день поступления в открытых материалах НРД нет.</w:t>
      </w:r>
    </w:p>
    <w:p w14:paraId="363C2D92" w14:textId="77777777" w:rsidR="00527437" w:rsidRDefault="00000000">
      <w:pPr>
        <w:spacing w:after="120"/>
        <w:jc w:val="both"/>
      </w:pPr>
      <w:r>
        <w:t>Изменение с 12.01.2026 — не про сроки публикации, а про сроки перечисления денег депонентам: полученное в дату Т перечисляется на следующий рабочий день. В примере: деньги пришли 13-го → передача депонентам 14-го → сообщение «О передаче…» не позднее 15-го, сообщение «О получении…» — не позднее 14-го.</w:t>
      </w:r>
    </w:p>
    <w:p w14:paraId="3DACFC6D" w14:textId="77777777" w:rsidR="00527437" w:rsidRDefault="00000000">
      <w:pPr>
        <w:spacing w:after="120"/>
        <w:jc w:val="both"/>
      </w:pPr>
      <w:r>
        <w:rPr>
          <w:b/>
          <w:bCs/>
        </w:rPr>
        <w:t xml:space="preserve">Вывод для продукта: </w:t>
      </w:r>
      <w:r>
        <w:t>закладывать логику «если 13-го вечером нет новости о получении — значит, денег нет» нельзя: регламент допускает публикацию на следующий день. Фактическую скорость публикаций нужно измерять эмпирически: сопоставить даты в тексте сообщений (там указана дата поступления средств) с датами самих публикаций на выборке из 10–20 выпусков.</w:t>
      </w:r>
    </w:p>
    <w:p w14:paraId="305CB8E4" w14:textId="77777777" w:rsidR="00527437" w:rsidRDefault="00000000">
      <w:pPr>
        <w:pStyle w:val="1"/>
      </w:pPr>
      <w:r>
        <w:t>Вопрос 3. Может ли эмитент перечислить деньги раньше, чем за 1 рабочий день?</w:t>
      </w:r>
    </w:p>
    <w:p w14:paraId="702DCDC1" w14:textId="77777777" w:rsidR="00527437" w:rsidRDefault="00000000">
      <w:pPr>
        <w:spacing w:after="120"/>
        <w:ind w:left="360"/>
        <w:jc w:val="both"/>
      </w:pPr>
      <w:r>
        <w:rPr>
          <w:i/>
          <w:iCs/>
        </w:rPr>
        <w:t>А возможно, что эмитент перечислит деньги не за 1 рабочий день до, а ещё раньше?</w:t>
      </w:r>
    </w:p>
    <w:p w14:paraId="283B5788" w14:textId="77777777" w:rsidR="00527437" w:rsidRDefault="00000000">
      <w:pPr>
        <w:pStyle w:val="2"/>
        <w:spacing w:before="280" w:after="140"/>
      </w:pPr>
      <w:r>
        <w:t>Ответ</w:t>
      </w:r>
    </w:p>
    <w:p w14:paraId="0799BDF9" w14:textId="77777777" w:rsidR="00527437" w:rsidRDefault="00000000">
      <w:pPr>
        <w:spacing w:after="120"/>
        <w:jc w:val="both"/>
      </w:pPr>
      <w:r>
        <w:t xml:space="preserve">В открытых документах НРД такой вариант не предусмотрен: официальное разъяснение описывает ровно два окна — в дату выплаты не позднее 17:00 </w:t>
      </w:r>
      <w:proofErr w:type="spellStart"/>
      <w:r>
        <w:t>мск</w:t>
      </w:r>
      <w:proofErr w:type="spellEnd"/>
      <w:r>
        <w:t xml:space="preserve">, либо в предшествующий </w:t>
      </w:r>
      <w:r>
        <w:lastRenderedPageBreak/>
        <w:t>рабочий день. Утверждать, что НРД физически отвергнет более ранний платёж, нельзя — таких сведений в открытых источниках нет. Но есть документальные причины, почему схема «сильно заранее» не заложена в процесс:</w:t>
      </w:r>
    </w:p>
    <w:p w14:paraId="3019AA76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Точный размер выплаты на бумагу во многих случаях финализируется накануне: по эмиссионной документации эмитент уведомляет НРД о размере выплаты в расчёте на одну облигацию в рабочий день, предшествующий дате выплаты; для </w:t>
      </w:r>
      <w:proofErr w:type="spellStart"/>
      <w:r>
        <w:t>флоатеров</w:t>
      </w:r>
      <w:proofErr w:type="spellEnd"/>
      <w:r>
        <w:t xml:space="preserve"> и бумаг с валютной привязкой раньше это невозможно.</w:t>
      </w:r>
    </w:p>
    <w:p w14:paraId="63AD42C3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t>Сумма платежа зависит от списка получателей, который формируется близко к дате: сумма по купонам рассчитывается на последний рабочий день перед отсечкой (разбор АВО).</w:t>
      </w:r>
    </w:p>
    <w:p w14:paraId="08E72123" w14:textId="77777777" w:rsidR="00527437" w:rsidRDefault="00000000">
      <w:pPr>
        <w:spacing w:after="120"/>
        <w:jc w:val="both"/>
      </w:pPr>
      <w:r>
        <w:rPr>
          <w:b/>
          <w:bCs/>
        </w:rPr>
        <w:t xml:space="preserve">Вывод для продукта: </w:t>
      </w:r>
      <w:r>
        <w:t>самое раннее появление позитивного сигнала «деньги получены» — Т−1 (плюс возможный лаг публикации до следующего дня). Раньше Т−1 событий в ленте ждать неоткуда. Вопрос о судьбе досрочно пришедших денег корректно задать напрямую НРД на этапе проработки.</w:t>
      </w:r>
    </w:p>
    <w:p w14:paraId="25EEFD94" w14:textId="77777777" w:rsidR="00527437" w:rsidRDefault="00000000">
      <w:pPr>
        <w:pStyle w:val="1"/>
      </w:pPr>
      <w:r>
        <w:t>Вопрос 4. Разбор кейсов: как выглядит невыплата и частичная выплата в ленте НРД</w:t>
      </w:r>
    </w:p>
    <w:p w14:paraId="5C82E3A4" w14:textId="77777777" w:rsidR="00527437" w:rsidRDefault="00000000">
      <w:pPr>
        <w:spacing w:after="120"/>
        <w:ind w:left="360"/>
        <w:jc w:val="both"/>
      </w:pPr>
      <w:r>
        <w:rPr>
          <w:i/>
          <w:iCs/>
        </w:rPr>
        <w:t>Возьми 3–5 недавних дефолтных историй и проанализируй, как приходило сообщение о невыплате или неполной выплате. Пример: КЛВЗ «Кристалл», ISIN RU000A10AZG2 — в сообщении НРД в графе «Сведения о неисполнении/ненадлежащем исполнении эмитентом обязанности по выплате» указано «Не исполнена эмитентом в срок»; дата выплаты купона 22.06.2026, дата сообщения 23.06.2026, эмитент перевёл деньги 23.06.2026.</w:t>
      </w:r>
    </w:p>
    <w:p w14:paraId="2463F25B" w14:textId="77777777" w:rsidR="00527437" w:rsidRDefault="00000000">
      <w:pPr>
        <w:pStyle w:val="2"/>
        <w:spacing w:before="280" w:after="140"/>
      </w:pPr>
      <w:r>
        <w:t>Ответ</w:t>
      </w:r>
    </w:p>
    <w:p w14:paraId="2955567D" w14:textId="77777777" w:rsidR="00527437" w:rsidRDefault="00000000">
      <w:pPr>
        <w:pStyle w:val="3"/>
        <w:spacing w:before="220" w:after="120"/>
      </w:pPr>
      <w:r>
        <w:t>Кейс 1. КЛВЗ «Кристалл», купон 22.06.2026</w:t>
      </w:r>
    </w:p>
    <w:p w14:paraId="49E3D38C" w14:textId="77777777" w:rsidR="00527437" w:rsidRDefault="00000000">
      <w:pPr>
        <w:spacing w:after="120"/>
        <w:jc w:val="both"/>
      </w:pPr>
      <w:r>
        <w:t xml:space="preserve">Дата окончания 16-го купонного периода — 22.06.2026; сообщение НРД с пометкой «Не исполнена эмитентом в срок» датировано 23.06 (Т+1, укладывается в регламент публикации). </w:t>
      </w:r>
      <w:proofErr w:type="spellStart"/>
      <w:r>
        <w:t>Сущфакт</w:t>
      </w:r>
      <w:proofErr w:type="spellEnd"/>
      <w:r>
        <w:t xml:space="preserve"> эмитента на e-</w:t>
      </w:r>
      <w:proofErr w:type="spellStart"/>
      <w:r>
        <w:t>disclosure</w:t>
      </w:r>
      <w:proofErr w:type="spellEnd"/>
      <w:r>
        <w:t xml:space="preserve">: причина — техническая ошибка при отправке платёжных документов, средства имелись; дата наступления технического дефолта — 23.06.2026; размер — 8 053 500 руб.; деньги перечислены 23.06. Затронуты два выпуска (001Р-02 и 001Р-03, по второму 754 314 руб.). Справочник </w:t>
      </w:r>
      <w:proofErr w:type="spellStart"/>
      <w:r>
        <w:t>fin-plan</w:t>
      </w:r>
      <w:proofErr w:type="spellEnd"/>
      <w:r>
        <w:t xml:space="preserve"> при этом фиксирует «исполнено 25.06» — расхождение объясняется разницей статусов «деньги в НРД» и «переданы депонентам». Урок: статусов у выплаты несколько, агрегаторы их путают.</w:t>
      </w:r>
    </w:p>
    <w:p w14:paraId="44378F68" w14:textId="77777777" w:rsidR="00527437" w:rsidRDefault="00000000">
      <w:pPr>
        <w:pStyle w:val="3"/>
        <w:spacing w:before="220" w:after="120"/>
      </w:pPr>
      <w:r>
        <w:t>Кейс 2. ВЗВТ, купон 02.06.2026 — частичная выплата видна в день Т</w:t>
      </w:r>
    </w:p>
    <w:p w14:paraId="228551B0" w14:textId="77777777" w:rsidR="00527437" w:rsidRDefault="00000000">
      <w:pPr>
        <w:spacing w:after="120"/>
        <w:jc w:val="both"/>
      </w:pPr>
      <w:r>
        <w:t xml:space="preserve">Уже 02.06.2026, в саму дату выплаты, в ленте НРД вышло сообщение (INTR) «О передаче…», из которого следовало, что купон выплачен не полностью. Далее серия: 11.06 — сообщение о неисполнении в срок, 15.06 — сообщение «О получении…» (поступление доплаты; по хронике — </w:t>
      </w:r>
      <w:r>
        <w:lastRenderedPageBreak/>
        <w:t xml:space="preserve">выход из </w:t>
      </w:r>
      <w:proofErr w:type="spellStart"/>
      <w:r>
        <w:t>техдефолта</w:t>
      </w:r>
      <w:proofErr w:type="spellEnd"/>
      <w:r>
        <w:t xml:space="preserve"> 15.06), 17.06 — ещё одно сообщение о передаче. Вывод: при частичной выплате НРД публикует сообщение в день Т, каждый транш порождает новое сообщение.</w:t>
      </w:r>
    </w:p>
    <w:p w14:paraId="6F9B9CA9" w14:textId="77777777" w:rsidR="00527437" w:rsidRDefault="00000000">
      <w:pPr>
        <w:pStyle w:val="3"/>
        <w:spacing w:before="220" w:after="120"/>
      </w:pPr>
      <w:r>
        <w:t xml:space="preserve">Кейс 3. </w:t>
      </w:r>
      <w:proofErr w:type="spellStart"/>
      <w:r>
        <w:t>ЕвроТранс</w:t>
      </w:r>
      <w:proofErr w:type="spellEnd"/>
      <w:r>
        <w:t>, 17-й купон БО-001Р-06, срок 02.07.2026</w:t>
      </w:r>
    </w:p>
    <w:p w14:paraId="3FD5E36D" w14:textId="77777777" w:rsidR="00527437" w:rsidRDefault="00000000">
      <w:pPr>
        <w:spacing w:after="120"/>
        <w:jc w:val="both"/>
      </w:pPr>
      <w:r>
        <w:t xml:space="preserve">Платёж должен был составить 20,55 руб. на облигацию; в срок 2 июля в депозитарий поступило 0,86 руб. на бумагу — ненадлежащее исполнение, видимое из данных на сайте НРД. Затем в НРД были раскрыты ещё два платежа, закрывшие долг: </w:t>
      </w:r>
      <w:proofErr w:type="spellStart"/>
      <w:r>
        <w:t>техдефолт</w:t>
      </w:r>
      <w:proofErr w:type="spellEnd"/>
      <w:r>
        <w:t xml:space="preserve"> с 02.07, исполнение 06.07 — и в тот же день новый </w:t>
      </w:r>
      <w:proofErr w:type="spellStart"/>
      <w:r>
        <w:t>техдефолт</w:t>
      </w:r>
      <w:proofErr w:type="spellEnd"/>
      <w:r>
        <w:t xml:space="preserve"> по другим купонам, 09.07 частичное исполнение.</w:t>
      </w:r>
    </w:p>
    <w:p w14:paraId="0B8292F5" w14:textId="77777777" w:rsidR="00527437" w:rsidRDefault="00000000">
      <w:pPr>
        <w:pStyle w:val="3"/>
        <w:spacing w:before="220" w:after="120"/>
      </w:pPr>
      <w:r>
        <w:t xml:space="preserve">Кейс 4. </w:t>
      </w:r>
      <w:proofErr w:type="spellStart"/>
      <w:r>
        <w:t>ЕвроТранс</w:t>
      </w:r>
      <w:proofErr w:type="spellEnd"/>
      <w:r>
        <w:t>, 12-й купон БО-001Р-07, 06.04.2026</w:t>
      </w:r>
    </w:p>
    <w:p w14:paraId="2B4C89FC" w14:textId="77777777" w:rsidR="00527437" w:rsidRDefault="00000000">
      <w:pPr>
        <w:spacing w:after="120"/>
        <w:jc w:val="both"/>
      </w:pPr>
      <w:r>
        <w:t xml:space="preserve">Вместо 20,14 руб. пришло 3,85 руб. двумя траншами (2,32 и 1,53 руб.); НРД зафиксировал неисполнение/ненадлежащее исполнение. Позже выяснилось: вместо 86,6 млн руб. перечислено 10 млн, хотя ранее компания заявляла о полном исполнении; НРД зафиксировал три транша, два — с пометкой о ненадлежащем исполнении. Держатели жаловались, что эмитент </w:t>
      </w:r>
      <w:proofErr w:type="spellStart"/>
      <w:r>
        <w:t>техдефолты</w:t>
      </w:r>
      <w:proofErr w:type="spellEnd"/>
      <w:r>
        <w:t xml:space="preserve"> должным образом не раскрывает. Сильнейший аргумент за архитектуру «НРД как первичный сигнал»: лента НРД показала объективную картину, </w:t>
      </w:r>
      <w:proofErr w:type="spellStart"/>
      <w:r>
        <w:t>эмитентское</w:t>
      </w:r>
      <w:proofErr w:type="spellEnd"/>
      <w:r>
        <w:t xml:space="preserve"> раскрытие ей противоречило.</w:t>
      </w:r>
    </w:p>
    <w:p w14:paraId="32565F3D" w14:textId="77777777" w:rsidR="00527437" w:rsidRDefault="00000000">
      <w:pPr>
        <w:pStyle w:val="3"/>
        <w:spacing w:before="220" w:after="120"/>
      </w:pPr>
      <w:r>
        <w:t>Кейс 5. Исторические штрихи</w:t>
      </w:r>
    </w:p>
    <w:p w14:paraId="36908712" w14:textId="77777777" w:rsidR="00527437" w:rsidRDefault="00000000">
      <w:pPr>
        <w:spacing w:after="120"/>
        <w:jc w:val="both"/>
      </w:pPr>
      <w:r>
        <w:t>НИКА (2024): выплата — до 30.07.2024, сообщение эмитента о неисполнении на e-</w:t>
      </w:r>
      <w:proofErr w:type="spellStart"/>
      <w:r>
        <w:t>disclosure</w:t>
      </w:r>
      <w:proofErr w:type="spellEnd"/>
      <w:r>
        <w:t xml:space="preserve"> — 15.08.2024 (опоздание на две с лишним недели против норматива в 1 рабочий день). Разбор инвестора по ленте НРД (2023): если купон перечислен в НРД под конец рабочего дня, сообщение отобразится на следующий день; в его кейсе на следующий день появилось сообщение «Исполнена ненадлежащим образом» — перечислено 9,18 руб. из 36,15 (~25%).</w:t>
      </w:r>
    </w:p>
    <w:p w14:paraId="619A8432" w14:textId="77777777" w:rsidR="00527437" w:rsidRDefault="00000000">
      <w:pPr>
        <w:pStyle w:val="3"/>
        <w:spacing w:before="220" w:after="120"/>
      </w:pPr>
      <w:r>
        <w:t>Сводная механика для парсера</w:t>
      </w:r>
    </w:p>
    <w:p w14:paraId="7FCE5704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t>Негатив в ленте НРД — не отдельный тип новости, а атрибуты стандартных сообщений (INTR/PRED/REDM): поле статуса исполнения («Не исполнена эмитентом в срок», «Исполнена ненадлежащим образом») и фактическая сумма на бумагу против плановой.</w:t>
      </w:r>
    </w:p>
    <w:p w14:paraId="29ED2107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t>Тайминг: частичная выплата — день Т; полное непоступление — сообщение на Т+1; каждый транш — отдельное сообщение.</w:t>
      </w:r>
    </w:p>
    <w:p w14:paraId="0918C4AA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t>Серию сообщений по одному купонному периоду нужно агрегировать в одну «историю», иначе пользователь получит спам.</w:t>
      </w:r>
    </w:p>
    <w:p w14:paraId="163D6D4D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proofErr w:type="spellStart"/>
      <w:r>
        <w:t>nsddata</w:t>
      </w:r>
      <w:proofErr w:type="spellEnd"/>
      <w:r>
        <w:t xml:space="preserve"> активно блокирует автоматические запросы — «бесплатный парсинг» ненадёжен для коммерческого SLA; аргумент за официальный канал данных, что нужно отразить в затратах и рисках.</w:t>
      </w:r>
    </w:p>
    <w:p w14:paraId="4D96D7A6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t>Расхождения дат «поступило в НРД / передано депонентам / зачислено брокером» — реальная боль пользователей; продукт должен показывать выплату как цепочку статусов.</w:t>
      </w:r>
    </w:p>
    <w:p w14:paraId="2EDBC962" w14:textId="77777777" w:rsidR="00527437" w:rsidRDefault="00000000">
      <w:pPr>
        <w:pStyle w:val="1"/>
      </w:pPr>
      <w:r>
        <w:lastRenderedPageBreak/>
        <w:t>Вопрос 5. Переход «</w:t>
      </w:r>
      <w:proofErr w:type="spellStart"/>
      <w:r>
        <w:t>техдефолт</w:t>
      </w:r>
      <w:proofErr w:type="spellEnd"/>
      <w:r>
        <w:t xml:space="preserve"> → дефолт»: </w:t>
      </w:r>
      <w:proofErr w:type="spellStart"/>
      <w:r>
        <w:t>СибАвтоТранс</w:t>
      </w:r>
      <w:proofErr w:type="spellEnd"/>
      <w:r>
        <w:t xml:space="preserve">, </w:t>
      </w:r>
      <w:proofErr w:type="spellStart"/>
      <w:r>
        <w:t>АгроДом</w:t>
      </w:r>
      <w:proofErr w:type="spellEnd"/>
      <w:r>
        <w:t xml:space="preserve">, </w:t>
      </w:r>
      <w:proofErr w:type="spellStart"/>
      <w:r>
        <w:t>Нэппи</w:t>
      </w:r>
      <w:proofErr w:type="spellEnd"/>
      <w:r>
        <w:t xml:space="preserve"> Клаб, </w:t>
      </w:r>
      <w:proofErr w:type="spellStart"/>
      <w:r>
        <w:t>Роял</w:t>
      </w:r>
      <w:proofErr w:type="spellEnd"/>
      <w:r>
        <w:t xml:space="preserve"> Капитал</w:t>
      </w:r>
    </w:p>
    <w:p w14:paraId="40C9726B" w14:textId="77777777" w:rsidR="00527437" w:rsidRDefault="00000000">
      <w:pPr>
        <w:spacing w:after="120"/>
        <w:ind w:left="360"/>
        <w:jc w:val="both"/>
      </w:pPr>
      <w:r>
        <w:rPr>
          <w:i/>
          <w:iCs/>
        </w:rPr>
        <w:t xml:space="preserve">Разбери также </w:t>
      </w:r>
      <w:proofErr w:type="spellStart"/>
      <w:r>
        <w:rPr>
          <w:i/>
          <w:iCs/>
        </w:rPr>
        <w:t>СибАвтоТранс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АгроДом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Нэппи</w:t>
      </w:r>
      <w:proofErr w:type="spellEnd"/>
      <w:r>
        <w:rPr>
          <w:i/>
          <w:iCs/>
        </w:rPr>
        <w:t xml:space="preserve"> Клаб и </w:t>
      </w:r>
      <w:proofErr w:type="spellStart"/>
      <w:r>
        <w:rPr>
          <w:i/>
          <w:iCs/>
        </w:rPr>
        <w:t>Роял</w:t>
      </w:r>
      <w:proofErr w:type="spellEnd"/>
      <w:r>
        <w:rPr>
          <w:i/>
          <w:iCs/>
        </w:rPr>
        <w:t xml:space="preserve"> Капитал из хроники 2026 года.</w:t>
      </w:r>
    </w:p>
    <w:p w14:paraId="0B374718" w14:textId="77777777" w:rsidR="00527437" w:rsidRDefault="00000000">
      <w:pPr>
        <w:pStyle w:val="2"/>
        <w:spacing w:before="280" w:after="140"/>
      </w:pPr>
      <w:r>
        <w:t>Ответ</w:t>
      </w:r>
    </w:p>
    <w:p w14:paraId="62AF1D7D" w14:textId="77777777" w:rsidR="00527437" w:rsidRDefault="00000000">
      <w:pPr>
        <w:pStyle w:val="3"/>
        <w:spacing w:before="220" w:after="120"/>
      </w:pPr>
      <w:proofErr w:type="spellStart"/>
      <w:r>
        <w:t>СибАвтоТранс</w:t>
      </w:r>
      <w:proofErr w:type="spellEnd"/>
      <w:r>
        <w:t>: эталонный переход по 10-дневному счётчику</w:t>
      </w:r>
    </w:p>
    <w:p w14:paraId="730B1FF8" w14:textId="77777777" w:rsidR="00527437" w:rsidRDefault="00000000">
      <w:pPr>
        <w:spacing w:after="120"/>
        <w:jc w:val="both"/>
      </w:pPr>
      <w:r>
        <w:t xml:space="preserve">Выпуск 001Р-03 (RU000A107KV4): срок исполнения — 16.04.2026 (9-й купон 18 млн + вторая часть номинала 20 млн = 38 млн руб.). 17.04 эмитент сообщил о </w:t>
      </w:r>
      <w:proofErr w:type="spellStart"/>
      <w:r>
        <w:t>техдефолте</w:t>
      </w:r>
      <w:proofErr w:type="spellEnd"/>
      <w:r>
        <w:t xml:space="preserve"> на ленте раскрытия; дата истечения срока </w:t>
      </w:r>
      <w:proofErr w:type="spellStart"/>
      <w:r>
        <w:t>техдефолта</w:t>
      </w:r>
      <w:proofErr w:type="spellEnd"/>
      <w:r>
        <w:t xml:space="preserve"> известна сразу — 30.04. Причина: недостаток средств, задержка от контрагентов, арест счетов. 30.04.2026 в связи с неисполнением в 10-дневный срок наступил дефолт. Каскад: 21.04 — </w:t>
      </w:r>
      <w:proofErr w:type="spellStart"/>
      <w:r>
        <w:t>техдефолт</w:t>
      </w:r>
      <w:proofErr w:type="spellEnd"/>
      <w:r>
        <w:t xml:space="preserve"> по 001Р-07 (2,8 млн), 22.04 — по 001Р-06 (4,9 млн, срок до 06.05), 23.04 — по 001Р-05 (2,6 млн, до 07.05). Реакции с лагом: НРА BB→C 20.04, Мосбиржа — сектор повышенного </w:t>
      </w:r>
      <w:proofErr w:type="spellStart"/>
      <w:r>
        <w:t>инвестриска</w:t>
      </w:r>
      <w:proofErr w:type="spellEnd"/>
      <w:r>
        <w:t xml:space="preserve"> с 22.04, рейтинг D — только 04.05, после дефолта. Владельцы получили право требовать досрочного погашения; компания начала подготовку к ОСВО по реструктуризации.</w:t>
      </w:r>
    </w:p>
    <w:p w14:paraId="0CD66BF3" w14:textId="77777777" w:rsidR="00527437" w:rsidRDefault="00000000">
      <w:pPr>
        <w:pStyle w:val="3"/>
        <w:spacing w:before="220" w:after="120"/>
      </w:pPr>
      <w:proofErr w:type="spellStart"/>
      <w:r>
        <w:t>АгроДом</w:t>
      </w:r>
      <w:proofErr w:type="spellEnd"/>
      <w:r>
        <w:t>: три типа обязательств в одном дефолте</w:t>
      </w:r>
    </w:p>
    <w:p w14:paraId="18F810B0" w14:textId="77777777" w:rsidR="00527437" w:rsidRDefault="00000000">
      <w:pPr>
        <w:spacing w:after="120"/>
        <w:jc w:val="both"/>
      </w:pPr>
      <w:r>
        <w:t xml:space="preserve">10.04 — владельцы БО-02 получили право требовать досрочного погашения; ОСВО назначено на 17.04. 20–21.04 — </w:t>
      </w:r>
      <w:proofErr w:type="spellStart"/>
      <w:r>
        <w:t>техдефолт</w:t>
      </w:r>
      <w:proofErr w:type="spellEnd"/>
      <w:r>
        <w:t xml:space="preserve"> по 13-му купону и погашению части номинала (купон + амортизация). Затем оферта: обязательство выкупа 22 656 бумаг на 20,47 млн руб. (с НКД) должно было быть исполнено 29.04 — допущен дефолт, причина — недостаток средств; раскрытие появилось около 18.05, с существенной задержкой. В начале мая </w:t>
      </w:r>
      <w:proofErr w:type="spellStart"/>
      <w:r>
        <w:t>АгроДом</w:t>
      </w:r>
      <w:proofErr w:type="spellEnd"/>
      <w:r>
        <w:t xml:space="preserve"> — в списке полных дефолтов; ОСВО не набрало голосов; в июне — новый </w:t>
      </w:r>
      <w:proofErr w:type="spellStart"/>
      <w:r>
        <w:t>техдефолт</w:t>
      </w:r>
      <w:proofErr w:type="spellEnd"/>
      <w:r>
        <w:t xml:space="preserve"> по 15-му купону и части номинала.</w:t>
      </w:r>
    </w:p>
    <w:p w14:paraId="7FA4E762" w14:textId="77777777" w:rsidR="00527437" w:rsidRDefault="00000000">
      <w:pPr>
        <w:pStyle w:val="3"/>
        <w:spacing w:before="220" w:after="120"/>
      </w:pPr>
      <w:proofErr w:type="spellStart"/>
      <w:r>
        <w:t>Нэппи</w:t>
      </w:r>
      <w:proofErr w:type="spellEnd"/>
      <w:r>
        <w:t xml:space="preserve"> Клаб: серийный «тлеющий» режим</w:t>
      </w:r>
    </w:p>
    <w:p w14:paraId="744D8453" w14:textId="77777777" w:rsidR="00527437" w:rsidRDefault="00000000">
      <w:pPr>
        <w:spacing w:after="120"/>
        <w:jc w:val="both"/>
      </w:pPr>
      <w:r>
        <w:t xml:space="preserve">12.01.2026 — </w:t>
      </w:r>
      <w:proofErr w:type="spellStart"/>
      <w:r>
        <w:t>техдефолт</w:t>
      </w:r>
      <w:proofErr w:type="spellEnd"/>
      <w:r>
        <w:t xml:space="preserve"> по 16-му купону БО-01 (3 112 500 руб., 20,75 руб./бумага); причина — доначисление НДС при реорганизации ООО→АО, смена ИНН, блокировка счетов налоговыми органами. 19.01 — выход из </w:t>
      </w:r>
      <w:proofErr w:type="spellStart"/>
      <w:r>
        <w:t>техдефолта</w:t>
      </w:r>
      <w:proofErr w:type="spellEnd"/>
      <w:r>
        <w:t xml:space="preserve">, и факт выхода первым отразила лента НРД (инвестор увидел сообщение о выплате на сайте НРД). Далее: 12.02 — </w:t>
      </w:r>
      <w:proofErr w:type="spellStart"/>
      <w:r>
        <w:t>техдефолт</w:t>
      </w:r>
      <w:proofErr w:type="spellEnd"/>
      <w:r>
        <w:t xml:space="preserve"> по 17-му купону (срок до 26.02), 16.03 — </w:t>
      </w:r>
      <w:proofErr w:type="spellStart"/>
      <w:r>
        <w:t>сущфакт</w:t>
      </w:r>
      <w:proofErr w:type="spellEnd"/>
      <w:r>
        <w:t xml:space="preserve"> о </w:t>
      </w:r>
      <w:proofErr w:type="spellStart"/>
      <w:r>
        <w:t>техдефолте</w:t>
      </w:r>
      <w:proofErr w:type="spellEnd"/>
      <w:r>
        <w:t xml:space="preserve"> по 18-му купону, апрель — </w:t>
      </w:r>
      <w:proofErr w:type="spellStart"/>
      <w:r>
        <w:t>техдефолт</w:t>
      </w:r>
      <w:proofErr w:type="spellEnd"/>
      <w:r>
        <w:t xml:space="preserve"> по 19-му. Итог — полноценный дефолт по выпуску. Ежемесячный купон ВДО работает как ежемесячный стресс-тест: «история события» должна жить на уровне эмитента месяцами.</w:t>
      </w:r>
    </w:p>
    <w:p w14:paraId="5CDA4961" w14:textId="77777777" w:rsidR="00527437" w:rsidRDefault="00000000">
      <w:pPr>
        <w:pStyle w:val="3"/>
        <w:spacing w:before="220" w:after="120"/>
      </w:pPr>
      <w:proofErr w:type="spellStart"/>
      <w:r>
        <w:t>Роял</w:t>
      </w:r>
      <w:proofErr w:type="spellEnd"/>
      <w:r>
        <w:t xml:space="preserve"> Капитал: расхождение дат в источниках</w:t>
      </w:r>
    </w:p>
    <w:p w14:paraId="3D3DF75D" w14:textId="77777777" w:rsidR="00527437" w:rsidRDefault="00000000">
      <w:pPr>
        <w:spacing w:after="120"/>
        <w:jc w:val="both"/>
      </w:pPr>
      <w:r>
        <w:t xml:space="preserve">04.05.2026 — </w:t>
      </w:r>
      <w:proofErr w:type="spellStart"/>
      <w:r>
        <w:t>техдефолт</w:t>
      </w:r>
      <w:proofErr w:type="spellEnd"/>
      <w:r>
        <w:t xml:space="preserve"> по 8-му купону БО-03 (2,384 млн, срок 04.05); 13-й купон БО-02 (3,822 млн, срок 05.05) также не исполнен. Причины: нехватка средств из-за задержек от контрагентов, картотека инкассовых поручений налогового органа. Даты перехода в полный дефолт в источниках расходятся: раскрытие называет истечение срока </w:t>
      </w:r>
      <w:proofErr w:type="spellStart"/>
      <w:r>
        <w:t>техдефолта</w:t>
      </w:r>
      <w:proofErr w:type="spellEnd"/>
      <w:r>
        <w:t xml:space="preserve"> 13.05, хроника смарт-</w:t>
      </w:r>
      <w:r>
        <w:lastRenderedPageBreak/>
        <w:t xml:space="preserve">лаба — дефолт с 19.05, НРА ссылается на публикацию Мосбиржи о неисполнении от 20.05. Три источника — три даты (13/19/20 мая), в зависимости от точки отсчёта. В июне — дефолт по 14-му купону БО-02 и </w:t>
      </w:r>
      <w:proofErr w:type="spellStart"/>
      <w:r>
        <w:t>техдефолт</w:t>
      </w:r>
      <w:proofErr w:type="spellEnd"/>
      <w:r>
        <w:t xml:space="preserve"> по 19-му купону БО-01; в итоговом списке дефолтов — выпуск БО-03.</w:t>
      </w:r>
    </w:p>
    <w:p w14:paraId="0D477E8F" w14:textId="77777777" w:rsidR="00527437" w:rsidRDefault="00000000">
      <w:pPr>
        <w:pStyle w:val="3"/>
        <w:spacing w:before="220" w:after="120"/>
      </w:pPr>
      <w:r>
        <w:t>Выводы для продукта</w:t>
      </w:r>
    </w:p>
    <w:p w14:paraId="0ACEEA47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Счётчик до дефолта — считаемая величина: </w:t>
      </w:r>
      <w:r>
        <w:t xml:space="preserve">дата полного дефолта известна в момент </w:t>
      </w:r>
      <w:proofErr w:type="spellStart"/>
      <w:r>
        <w:t>техдефолта</w:t>
      </w:r>
      <w:proofErr w:type="spellEnd"/>
      <w:r>
        <w:t xml:space="preserve"> (16.04 + 10 рабочих дней = 30.04, дефолт наступил ровно 30.04); эмитенты публикуют её в </w:t>
      </w:r>
      <w:proofErr w:type="spellStart"/>
      <w:r>
        <w:t>сущфактах</w:t>
      </w:r>
      <w:proofErr w:type="spellEnd"/>
      <w:r>
        <w:t xml:space="preserve">. Функция «до полного дефолта осталось N рабочих дней» — простая и ценная. Календарь рабочих дней должен быть каноническим элементом системы (кейс </w:t>
      </w:r>
      <w:proofErr w:type="spellStart"/>
      <w:r>
        <w:t>Роял</w:t>
      </w:r>
      <w:proofErr w:type="spellEnd"/>
      <w:r>
        <w:t xml:space="preserve"> Капитала: праздники путают даже профильные СМИ).</w:t>
      </w:r>
    </w:p>
    <w:p w14:paraId="3EFE4D5B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Агрегация на уровне эмитента: </w:t>
      </w:r>
      <w:proofErr w:type="spellStart"/>
      <w:r>
        <w:t>техдефолт</w:t>
      </w:r>
      <w:proofErr w:type="spellEnd"/>
      <w:r>
        <w:t xml:space="preserve"> по одному выпуску за неделю превратился в четыре по четырём выпускам (</w:t>
      </w:r>
      <w:proofErr w:type="spellStart"/>
      <w:r>
        <w:t>СибАвтоТранс</w:t>
      </w:r>
      <w:proofErr w:type="spellEnd"/>
      <w:r>
        <w:t>). Держатель соседнего выпуска должен получить сигнал в день первого события, а не когда просрочка дойдёт до его бумаги. Дефолт по одному выпуску даёт право досрочного погашения по другим — отдельное событие.</w:t>
      </w:r>
    </w:p>
    <w:p w14:paraId="3CEA724D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Модуль ФНС подтверждён кейсами: </w:t>
      </w:r>
      <w:r>
        <w:t>арест счетов (</w:t>
      </w:r>
      <w:proofErr w:type="spellStart"/>
      <w:r>
        <w:t>СибАвтоТранс</w:t>
      </w:r>
      <w:proofErr w:type="spellEnd"/>
      <w:r>
        <w:t>), блокировка после доначисления НДС (</w:t>
      </w:r>
      <w:proofErr w:type="spellStart"/>
      <w:r>
        <w:t>Нэппи</w:t>
      </w:r>
      <w:proofErr w:type="spellEnd"/>
      <w:r>
        <w:t xml:space="preserve"> Клаб), картотека инкассовых поручений (</w:t>
      </w:r>
      <w:proofErr w:type="spellStart"/>
      <w:r>
        <w:t>Роял</w:t>
      </w:r>
      <w:proofErr w:type="spellEnd"/>
      <w:r>
        <w:t xml:space="preserve"> Капитал) — налоговый фактор фигурирует во всех жёстких кейсах. Готовый маркетинговый аргумент для бизнес-плана.</w:t>
      </w:r>
    </w:p>
    <w:p w14:paraId="092FD070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Рейтинги — запаздывающий индикатор: </w:t>
      </w:r>
      <w:r>
        <w:t>событийный мониторинг систематически опережает рейтинговые действия; роль рейтингов — подтверждающий сигнал.</w:t>
      </w:r>
    </w:p>
    <w:p w14:paraId="0A5C11B6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Полный список типов обязательств: </w:t>
      </w:r>
      <w:r>
        <w:t xml:space="preserve">купон, амортизация, погашение, оферта/выкуп; на периферии — ЦФА и события-спутники (ОСВО, реструктуризация, сектор повышенного </w:t>
      </w:r>
      <w:proofErr w:type="spellStart"/>
      <w:r>
        <w:t>инвестриска</w:t>
      </w:r>
      <w:proofErr w:type="spellEnd"/>
      <w:r>
        <w:t>, режим «Д»). Мосбиржа — третий источник, которого нет в связке бизнес-плана; стоит добавить.</w:t>
      </w:r>
    </w:p>
    <w:p w14:paraId="09202F5D" w14:textId="77777777" w:rsidR="00527437" w:rsidRDefault="00000000">
      <w:pPr>
        <w:pStyle w:val="1"/>
      </w:pPr>
      <w:r>
        <w:t xml:space="preserve">Вопрос 6. Было ли сообщение НРД по </w:t>
      </w:r>
      <w:proofErr w:type="spellStart"/>
      <w:r>
        <w:t>СибАвтоТрансу</w:t>
      </w:r>
      <w:proofErr w:type="spellEnd"/>
      <w:r>
        <w:t xml:space="preserve"> 17 апреля?</w:t>
      </w:r>
    </w:p>
    <w:p w14:paraId="32C5B7C3" w14:textId="77777777" w:rsidR="00527437" w:rsidRDefault="00000000">
      <w:pPr>
        <w:spacing w:after="120"/>
        <w:ind w:left="360"/>
        <w:jc w:val="both"/>
      </w:pPr>
      <w:r>
        <w:rPr>
          <w:i/>
          <w:iCs/>
        </w:rPr>
        <w:t xml:space="preserve">У </w:t>
      </w:r>
      <w:proofErr w:type="spellStart"/>
      <w:r>
        <w:rPr>
          <w:i/>
          <w:iCs/>
        </w:rPr>
        <w:t>СибАвтоТранса</w:t>
      </w:r>
      <w:proofErr w:type="spellEnd"/>
      <w:r>
        <w:rPr>
          <w:i/>
          <w:iCs/>
        </w:rPr>
        <w:t xml:space="preserve"> сообщение о невыплате в НРД было 17-го апреля?</w:t>
      </w:r>
    </w:p>
    <w:p w14:paraId="6627776C" w14:textId="77777777" w:rsidR="00527437" w:rsidRDefault="00000000">
      <w:pPr>
        <w:pStyle w:val="2"/>
        <w:spacing w:before="280" w:after="140"/>
      </w:pPr>
      <w:r>
        <w:t>Ответ</w:t>
      </w:r>
    </w:p>
    <w:p w14:paraId="131D644C" w14:textId="77777777" w:rsidR="00527437" w:rsidRDefault="00000000">
      <w:pPr>
        <w:spacing w:after="120"/>
        <w:jc w:val="both"/>
      </w:pPr>
      <w:r>
        <w:t xml:space="preserve">Нет — дата «17 апреля» относится к </w:t>
      </w:r>
      <w:proofErr w:type="spellStart"/>
      <w:r>
        <w:t>эмитентскому</w:t>
      </w:r>
      <w:proofErr w:type="spellEnd"/>
      <w:r>
        <w:t xml:space="preserve"> раскрытию (лента Интерфакса/e-</w:t>
      </w:r>
      <w:proofErr w:type="spellStart"/>
      <w:r>
        <w:t>disclosure</w:t>
      </w:r>
      <w:proofErr w:type="spellEnd"/>
      <w:r>
        <w:t>), на неё же опирается НРА. Дату появления сообщения именно в ленте НРД по этому кейсу подтвердить по открытым источникам не удалось.</w:t>
      </w:r>
    </w:p>
    <w:p w14:paraId="699D66F6" w14:textId="77777777" w:rsidR="00527437" w:rsidRDefault="00000000">
      <w:pPr>
        <w:spacing w:after="120"/>
        <w:jc w:val="both"/>
      </w:pPr>
      <w:r>
        <w:t>Найден штатный январский паттерн по этой же бумаге: 14.01.2026 — (INTR) «О получении…» (купон 47,37 руб. к выплате 15 января), 15.01.2026 — (INTR) «О передаче…» и отдельным сообщением (PRED) «Частичное погашение без уменьшения номинала» — амортизация 50 руб. на бумагу. Подтверждается схема Т−1/Т и то, что купон и амортизация идут двумя разными типами сообщений: парсер должен ожидать и сверять два независимых события на одну дату.</w:t>
      </w:r>
    </w:p>
    <w:p w14:paraId="5683E3C7" w14:textId="77777777" w:rsidR="00527437" w:rsidRDefault="00000000">
      <w:pPr>
        <w:spacing w:after="120"/>
        <w:jc w:val="both"/>
      </w:pPr>
      <w:r>
        <w:lastRenderedPageBreak/>
        <w:t xml:space="preserve">По аналогии с кейсом КЛВЗ сообщение НРД по апрельскому </w:t>
      </w:r>
      <w:proofErr w:type="spellStart"/>
      <w:r>
        <w:t>неплатёжу</w:t>
      </w:r>
      <w:proofErr w:type="spellEnd"/>
      <w:r>
        <w:t xml:space="preserve"> следовало бы ожидать 16–17 апреля, но это ожидание по аналогии, а не установленный факт. Надёжнее проверить вручную на </w:t>
      </w:r>
      <w:proofErr w:type="spellStart"/>
      <w:r>
        <w:t>nsddata</w:t>
      </w:r>
      <w:proofErr w:type="spellEnd"/>
      <w:r>
        <w:t>: поиск по ISIN RU000A107KV4 за 15–18 апреля 2026.</w:t>
      </w:r>
    </w:p>
    <w:p w14:paraId="1CC61F2A" w14:textId="77777777" w:rsidR="00527437" w:rsidRDefault="00000000">
      <w:pPr>
        <w:spacing w:after="120"/>
        <w:jc w:val="both"/>
      </w:pPr>
      <w:r>
        <w:t xml:space="preserve">Дополнение по итогам проверки пользователем: ручной поиск на </w:t>
      </w:r>
      <w:proofErr w:type="spellStart"/>
      <w:r>
        <w:t>nsddata</w:t>
      </w:r>
      <w:proofErr w:type="spellEnd"/>
      <w:r>
        <w:t xml:space="preserve"> дал нулевой результат. Вывод: ретроспективный поиск по публичной ленте не гарантирован (сообщения могут не индексироваться или не отображаться задним числом) — продукту необходимо захватывать события в момент появления и складывать в собственное хранилище.</w:t>
      </w:r>
    </w:p>
    <w:p w14:paraId="77A647E0" w14:textId="77777777" w:rsidR="00527437" w:rsidRDefault="00000000">
      <w:pPr>
        <w:pStyle w:val="1"/>
      </w:pPr>
      <w:r>
        <w:t>Вопрос 7. Событийная таксономия для MVP</w:t>
      </w:r>
    </w:p>
    <w:p w14:paraId="4120505D" w14:textId="77777777" w:rsidR="00527437" w:rsidRDefault="00000000">
      <w:pPr>
        <w:spacing w:after="120"/>
        <w:ind w:left="360"/>
        <w:jc w:val="both"/>
      </w:pPr>
      <w:r>
        <w:rPr>
          <w:i/>
          <w:iCs/>
        </w:rPr>
        <w:t xml:space="preserve">Сведи всё разобранное (штатные выплаты, частичные, </w:t>
      </w:r>
      <w:proofErr w:type="spellStart"/>
      <w:r>
        <w:rPr>
          <w:i/>
          <w:iCs/>
        </w:rPr>
        <w:t>техдефолты</w:t>
      </w:r>
      <w:proofErr w:type="spellEnd"/>
      <w:r>
        <w:rPr>
          <w:i/>
          <w:iCs/>
        </w:rPr>
        <w:t>, полные дефолты, оферты) в единую событийную таксономию — черновик спецификации типов уведомлений с указанием источника и ожидаемого тайминга.</w:t>
      </w:r>
    </w:p>
    <w:p w14:paraId="0FB7E085" w14:textId="77777777" w:rsidR="00527437" w:rsidRDefault="00000000">
      <w:pPr>
        <w:pStyle w:val="2"/>
        <w:spacing w:before="280" w:after="140"/>
      </w:pPr>
      <w:r>
        <w:t>Группа A — штатный цикл выплаты (купон / амортизация / погашение)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0"/>
        <w:gridCol w:w="1866"/>
        <w:gridCol w:w="2085"/>
        <w:gridCol w:w="1857"/>
        <w:gridCol w:w="1728"/>
      </w:tblGrid>
      <w:tr w:rsidR="00527437" w14:paraId="612E5714" w14:textId="77777777">
        <w:trPr>
          <w:tblHeader/>
        </w:trPr>
        <w:tc>
          <w:tcPr>
            <w:tcW w:w="150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14E7" w14:textId="77777777" w:rsidR="00527437" w:rsidRDefault="00000000">
            <w:r>
              <w:rPr>
                <w:b/>
                <w:bCs/>
                <w:sz w:val="18"/>
                <w:szCs w:val="18"/>
              </w:rPr>
              <w:t>Код / событие</w:t>
            </w:r>
          </w:p>
        </w:tc>
        <w:tc>
          <w:tcPr>
            <w:tcW w:w="205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79972" w14:textId="77777777" w:rsidR="00527437" w:rsidRDefault="00000000">
            <w:r>
              <w:rPr>
                <w:b/>
                <w:bCs/>
                <w:sz w:val="18"/>
                <w:szCs w:val="18"/>
              </w:rPr>
              <w:t>Первичный источник</w:t>
            </w:r>
          </w:p>
        </w:tc>
        <w:tc>
          <w:tcPr>
            <w:tcW w:w="245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4E61" w14:textId="77777777" w:rsidR="00527437" w:rsidRDefault="00000000">
            <w:r>
              <w:rPr>
                <w:b/>
                <w:bCs/>
                <w:sz w:val="18"/>
                <w:szCs w:val="18"/>
              </w:rPr>
              <w:t>Триггер в данных</w:t>
            </w:r>
          </w:p>
        </w:tc>
        <w:tc>
          <w:tcPr>
            <w:tcW w:w="210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C045" w14:textId="77777777" w:rsidR="00527437" w:rsidRDefault="00000000">
            <w:r>
              <w:rPr>
                <w:b/>
                <w:bCs/>
                <w:sz w:val="18"/>
                <w:szCs w:val="18"/>
              </w:rPr>
              <w:t>Ожидаемый тайминг</w:t>
            </w:r>
          </w:p>
        </w:tc>
        <w:tc>
          <w:tcPr>
            <w:tcW w:w="926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F985" w14:textId="77777777" w:rsidR="00527437" w:rsidRDefault="0000000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527437" w14:paraId="03417981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8C88" w14:textId="77777777" w:rsidR="00527437" w:rsidRDefault="00000000">
            <w:r>
              <w:rPr>
                <w:sz w:val="18"/>
                <w:szCs w:val="18"/>
              </w:rPr>
              <w:t>A1. Установлена ставка купона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1752" w14:textId="77777777" w:rsidR="00527437" w:rsidRDefault="00000000">
            <w:r>
              <w:rPr>
                <w:sz w:val="18"/>
                <w:szCs w:val="18"/>
              </w:rPr>
              <w:t xml:space="preserve">НРД («Информация об определении размера процента (купона)»); дубль — </w:t>
            </w:r>
            <w:proofErr w:type="spellStart"/>
            <w:r>
              <w:rPr>
                <w:sz w:val="18"/>
                <w:szCs w:val="18"/>
              </w:rPr>
              <w:t>сущфакт</w:t>
            </w:r>
            <w:proofErr w:type="spellEnd"/>
            <w:r>
              <w:rPr>
                <w:sz w:val="18"/>
                <w:szCs w:val="18"/>
              </w:rPr>
              <w:t xml:space="preserve"> e-</w:t>
            </w:r>
            <w:proofErr w:type="spellStart"/>
            <w:r>
              <w:rPr>
                <w:sz w:val="18"/>
                <w:szCs w:val="18"/>
              </w:rPr>
              <w:t>disclosure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7D6F" w14:textId="77777777" w:rsidR="00527437" w:rsidRDefault="00000000">
            <w:r>
              <w:rPr>
                <w:sz w:val="18"/>
                <w:szCs w:val="18"/>
              </w:rPr>
              <w:t>сообщение по выпуску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BA3C" w14:textId="77777777" w:rsidR="00527437" w:rsidRDefault="00000000">
            <w:r>
              <w:rPr>
                <w:sz w:val="18"/>
                <w:szCs w:val="18"/>
              </w:rPr>
              <w:t>заранее, до начала купонного периода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3808" w14:textId="77777777" w:rsidR="00527437" w:rsidRDefault="00000000">
            <w:r>
              <w:rPr>
                <w:sz w:val="18"/>
                <w:szCs w:val="18"/>
              </w:rPr>
              <w:t>инфо</w:t>
            </w:r>
          </w:p>
        </w:tc>
      </w:tr>
      <w:tr w:rsidR="00527437" w14:paraId="4F622F10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F013D" w14:textId="77777777" w:rsidR="00527437" w:rsidRDefault="00000000">
            <w:r>
              <w:rPr>
                <w:sz w:val="18"/>
                <w:szCs w:val="18"/>
              </w:rPr>
              <w:t>A2. Деньги получены НРД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3D8E" w14:textId="77777777" w:rsidR="00527437" w:rsidRDefault="00000000">
            <w:r>
              <w:rPr>
                <w:sz w:val="18"/>
                <w:szCs w:val="18"/>
              </w:rPr>
              <w:t>НРД, (INTR) «О получении… подлежащих передаче выплат»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4A80" w14:textId="77777777" w:rsidR="00527437" w:rsidRDefault="00000000">
            <w:r>
              <w:rPr>
                <w:sz w:val="18"/>
                <w:szCs w:val="18"/>
              </w:rPr>
              <w:t>тип сообщения INTR, стадия «получение»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BB23" w14:textId="77777777" w:rsidR="00527437" w:rsidRDefault="00000000">
            <w:r>
              <w:rPr>
                <w:sz w:val="18"/>
                <w:szCs w:val="18"/>
              </w:rPr>
              <w:t>событие: Т−1 или Т; публикация: не позднее Т+1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6EEC0" w14:textId="77777777" w:rsidR="00527437" w:rsidRDefault="00000000">
            <w:r>
              <w:rPr>
                <w:sz w:val="18"/>
                <w:szCs w:val="18"/>
              </w:rPr>
              <w:t>инфо / позитив</w:t>
            </w:r>
          </w:p>
        </w:tc>
      </w:tr>
      <w:tr w:rsidR="00527437" w14:paraId="695A4B69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67A3" w14:textId="77777777" w:rsidR="00527437" w:rsidRDefault="00000000">
            <w:r>
              <w:rPr>
                <w:sz w:val="18"/>
                <w:szCs w:val="18"/>
              </w:rPr>
              <w:t>A3. Выплата передана депонентам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87E22" w14:textId="77777777" w:rsidR="00527437" w:rsidRDefault="00000000">
            <w:r>
              <w:rPr>
                <w:sz w:val="18"/>
                <w:szCs w:val="18"/>
              </w:rPr>
              <w:t>НРД, (INTR) «О передаче…» / «О получении и передаче…»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B8E62" w14:textId="77777777" w:rsidR="00527437" w:rsidRDefault="00000000">
            <w:r>
              <w:rPr>
                <w:sz w:val="18"/>
                <w:szCs w:val="18"/>
              </w:rPr>
              <w:t>тип INTR, стадия «передача»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09A3" w14:textId="77777777" w:rsidR="00527437" w:rsidRDefault="00000000">
            <w:r>
              <w:rPr>
                <w:sz w:val="18"/>
                <w:szCs w:val="18"/>
              </w:rPr>
              <w:t>Т (деньги пришли в Т−1) или Т+1 (с 12.01.2026); публикация ≤ +1 день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895C" w14:textId="77777777" w:rsidR="00527437" w:rsidRDefault="00000000">
            <w:r>
              <w:rPr>
                <w:sz w:val="18"/>
                <w:szCs w:val="18"/>
              </w:rPr>
              <w:t>инфо / позитив</w:t>
            </w:r>
          </w:p>
        </w:tc>
      </w:tr>
      <w:tr w:rsidR="00527437" w14:paraId="5EF7AB65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BF5CD" w14:textId="77777777" w:rsidR="00527437" w:rsidRDefault="00000000">
            <w:r>
              <w:rPr>
                <w:sz w:val="18"/>
                <w:szCs w:val="18"/>
              </w:rPr>
              <w:t>A4. Амортизация получена / передана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A094" w14:textId="77777777" w:rsidR="00527437" w:rsidRDefault="00000000">
            <w:r>
              <w:rPr>
                <w:sz w:val="18"/>
                <w:szCs w:val="18"/>
              </w:rPr>
              <w:t>НРД, (PRED) «Частичное погашение без уменьшения номинала»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9FED9" w14:textId="77777777" w:rsidR="00527437" w:rsidRDefault="00000000">
            <w:r>
              <w:rPr>
                <w:sz w:val="18"/>
                <w:szCs w:val="18"/>
              </w:rPr>
              <w:t>отдельное сообщение параллельно INTR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7D55" w14:textId="77777777" w:rsidR="00527437" w:rsidRDefault="00000000">
            <w:r>
              <w:rPr>
                <w:sz w:val="18"/>
                <w:szCs w:val="18"/>
              </w:rPr>
              <w:t>как A2/A3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100D" w14:textId="77777777" w:rsidR="00527437" w:rsidRDefault="00000000">
            <w:r>
              <w:rPr>
                <w:sz w:val="18"/>
                <w:szCs w:val="18"/>
              </w:rPr>
              <w:t>инфо</w:t>
            </w:r>
          </w:p>
        </w:tc>
      </w:tr>
      <w:tr w:rsidR="00527437" w14:paraId="6A15D0C2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3860" w14:textId="77777777" w:rsidR="00527437" w:rsidRDefault="00000000">
            <w:r>
              <w:rPr>
                <w:sz w:val="18"/>
                <w:szCs w:val="18"/>
              </w:rPr>
              <w:t>A5. Погашение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B04A" w14:textId="77777777" w:rsidR="00527437" w:rsidRDefault="00000000">
            <w:r>
              <w:rPr>
                <w:sz w:val="18"/>
                <w:szCs w:val="18"/>
              </w:rPr>
              <w:t>НРД, (REDM)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D28F" w14:textId="77777777" w:rsidR="00527437" w:rsidRDefault="00000000">
            <w:r>
              <w:rPr>
                <w:sz w:val="18"/>
                <w:szCs w:val="18"/>
              </w:rPr>
              <w:t>тип REDM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A352" w14:textId="77777777" w:rsidR="00527437" w:rsidRDefault="00000000">
            <w:r>
              <w:rPr>
                <w:sz w:val="18"/>
                <w:szCs w:val="18"/>
              </w:rPr>
              <w:t>как A2/A3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65DF" w14:textId="77777777" w:rsidR="00527437" w:rsidRDefault="00000000">
            <w:r>
              <w:rPr>
                <w:sz w:val="18"/>
                <w:szCs w:val="18"/>
              </w:rPr>
              <w:t>инфо</w:t>
            </w:r>
          </w:p>
        </w:tc>
      </w:tr>
      <w:tr w:rsidR="00527437" w14:paraId="54DB9E14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9DE2" w14:textId="77777777" w:rsidR="00527437" w:rsidRDefault="00000000">
            <w:r>
              <w:rPr>
                <w:sz w:val="18"/>
                <w:szCs w:val="18"/>
              </w:rPr>
              <w:t xml:space="preserve">A6. </w:t>
            </w:r>
            <w:proofErr w:type="spellStart"/>
            <w:r>
              <w:rPr>
                <w:sz w:val="18"/>
                <w:szCs w:val="18"/>
              </w:rPr>
              <w:t>Сущфакт</w:t>
            </w:r>
            <w:proofErr w:type="spellEnd"/>
            <w:r>
              <w:rPr>
                <w:sz w:val="18"/>
                <w:szCs w:val="18"/>
              </w:rPr>
              <w:t xml:space="preserve"> «Выплаченные доходы»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C729" w14:textId="77777777" w:rsidR="00527437" w:rsidRDefault="00000000"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disclosure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447E" w14:textId="77777777" w:rsidR="00527437" w:rsidRDefault="00000000">
            <w:proofErr w:type="spellStart"/>
            <w:r>
              <w:rPr>
                <w:sz w:val="18"/>
                <w:szCs w:val="18"/>
              </w:rPr>
              <w:t>сущфакт</w:t>
            </w:r>
            <w:proofErr w:type="spellEnd"/>
            <w:r>
              <w:rPr>
                <w:sz w:val="18"/>
                <w:szCs w:val="18"/>
              </w:rPr>
              <w:t xml:space="preserve"> эмитента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C4C05" w14:textId="77777777" w:rsidR="00527437" w:rsidRDefault="00000000">
            <w:r>
              <w:rPr>
                <w:sz w:val="18"/>
                <w:szCs w:val="18"/>
              </w:rPr>
              <w:t>≤ 1 раб. дня; встречается не всегда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4923" w14:textId="77777777" w:rsidR="00527437" w:rsidRDefault="00000000">
            <w:r>
              <w:rPr>
                <w:sz w:val="18"/>
                <w:szCs w:val="18"/>
              </w:rPr>
              <w:t>вторичный, подтверждающий</w:t>
            </w:r>
          </w:p>
        </w:tc>
      </w:tr>
    </w:tbl>
    <w:p w14:paraId="084C415B" w14:textId="77777777" w:rsidR="00527437" w:rsidRDefault="00000000">
      <w:pPr>
        <w:pStyle w:val="2"/>
        <w:spacing w:before="280" w:after="140"/>
      </w:pPr>
      <w:r>
        <w:lastRenderedPageBreak/>
        <w:t>Группа B — отклонения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0"/>
        <w:gridCol w:w="1909"/>
        <w:gridCol w:w="2259"/>
        <w:gridCol w:w="1942"/>
        <w:gridCol w:w="1396"/>
      </w:tblGrid>
      <w:tr w:rsidR="00527437" w14:paraId="2B4CF6B8" w14:textId="77777777">
        <w:trPr>
          <w:tblHeader/>
        </w:trPr>
        <w:tc>
          <w:tcPr>
            <w:tcW w:w="150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3FC99" w14:textId="77777777" w:rsidR="00527437" w:rsidRDefault="00000000">
            <w:r>
              <w:rPr>
                <w:b/>
                <w:bCs/>
                <w:sz w:val="18"/>
                <w:szCs w:val="18"/>
              </w:rPr>
              <w:t>Код / событие</w:t>
            </w:r>
          </w:p>
        </w:tc>
        <w:tc>
          <w:tcPr>
            <w:tcW w:w="205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70CB" w14:textId="77777777" w:rsidR="00527437" w:rsidRDefault="00000000">
            <w:r>
              <w:rPr>
                <w:b/>
                <w:bCs/>
                <w:sz w:val="18"/>
                <w:szCs w:val="18"/>
              </w:rPr>
              <w:t>Первичный источник</w:t>
            </w:r>
          </w:p>
        </w:tc>
        <w:tc>
          <w:tcPr>
            <w:tcW w:w="245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F549" w14:textId="77777777" w:rsidR="00527437" w:rsidRDefault="00000000">
            <w:r>
              <w:rPr>
                <w:b/>
                <w:bCs/>
                <w:sz w:val="18"/>
                <w:szCs w:val="18"/>
              </w:rPr>
              <w:t>Триггер в данных</w:t>
            </w:r>
          </w:p>
        </w:tc>
        <w:tc>
          <w:tcPr>
            <w:tcW w:w="210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CDAE" w14:textId="77777777" w:rsidR="00527437" w:rsidRDefault="00000000">
            <w:r>
              <w:rPr>
                <w:b/>
                <w:bCs/>
                <w:sz w:val="18"/>
                <w:szCs w:val="18"/>
              </w:rPr>
              <w:t>Ожидаемый тайминг</w:t>
            </w:r>
          </w:p>
        </w:tc>
        <w:tc>
          <w:tcPr>
            <w:tcW w:w="926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7616" w14:textId="77777777" w:rsidR="00527437" w:rsidRDefault="0000000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527437" w14:paraId="0FEF1D05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CAAF" w14:textId="77777777" w:rsidR="00527437" w:rsidRDefault="00000000">
            <w:r>
              <w:rPr>
                <w:sz w:val="18"/>
                <w:szCs w:val="18"/>
              </w:rPr>
              <w:t>B1. Частичная выплата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6D3F" w14:textId="77777777" w:rsidR="00527437" w:rsidRDefault="00000000">
            <w:r>
              <w:rPr>
                <w:sz w:val="18"/>
                <w:szCs w:val="18"/>
              </w:rPr>
              <w:t>НРД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E347" w14:textId="77777777" w:rsidR="00527437" w:rsidRDefault="00000000">
            <w:r>
              <w:rPr>
                <w:sz w:val="18"/>
                <w:szCs w:val="18"/>
              </w:rPr>
              <w:t xml:space="preserve">INTR с признаком «Исполнена ненадлежащим образом»; факт. сумма на бумагу </w:t>
            </w:r>
            <w:proofErr w:type="gramStart"/>
            <w:r>
              <w:rPr>
                <w:sz w:val="18"/>
                <w:szCs w:val="18"/>
              </w:rPr>
              <w:t>&lt; плановой</w:t>
            </w:r>
            <w:proofErr w:type="gram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E905" w14:textId="77777777" w:rsidR="00527437" w:rsidRDefault="00000000">
            <w:r>
              <w:rPr>
                <w:sz w:val="18"/>
                <w:szCs w:val="18"/>
              </w:rPr>
              <w:t xml:space="preserve">в день Т (ВЗВТ 02.06, </w:t>
            </w:r>
            <w:proofErr w:type="spellStart"/>
            <w:r>
              <w:rPr>
                <w:sz w:val="18"/>
                <w:szCs w:val="18"/>
              </w:rPr>
              <w:t>ЕвроТранс</w:t>
            </w:r>
            <w:proofErr w:type="spellEnd"/>
            <w:r>
              <w:rPr>
                <w:sz w:val="18"/>
                <w:szCs w:val="18"/>
              </w:rPr>
              <w:t xml:space="preserve"> 02.07)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3092" w14:textId="77777777" w:rsidR="00527437" w:rsidRDefault="00000000">
            <w:r>
              <w:rPr>
                <w:sz w:val="18"/>
                <w:szCs w:val="18"/>
              </w:rPr>
              <w:t>красный</w:t>
            </w:r>
          </w:p>
        </w:tc>
      </w:tr>
      <w:tr w:rsidR="00527437" w14:paraId="2DEB3742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90355" w14:textId="77777777" w:rsidR="00527437" w:rsidRDefault="00000000">
            <w:r>
              <w:rPr>
                <w:sz w:val="18"/>
                <w:szCs w:val="18"/>
              </w:rPr>
              <w:t>B2. Невыплата в срок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CEC4" w14:textId="77777777" w:rsidR="00527437" w:rsidRDefault="00000000">
            <w:r>
              <w:rPr>
                <w:sz w:val="18"/>
                <w:szCs w:val="18"/>
              </w:rPr>
              <w:t>НРД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E47D" w14:textId="77777777" w:rsidR="00527437" w:rsidRDefault="00000000">
            <w:r>
              <w:rPr>
                <w:sz w:val="18"/>
                <w:szCs w:val="18"/>
              </w:rPr>
              <w:t>поле «Не исполнена эмитентом в срок» (кейс КЛВЗ)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341F" w14:textId="77777777" w:rsidR="00527437" w:rsidRDefault="00000000">
            <w:r>
              <w:rPr>
                <w:sz w:val="18"/>
                <w:szCs w:val="18"/>
              </w:rPr>
              <w:t>Т+1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899E" w14:textId="77777777" w:rsidR="00527437" w:rsidRDefault="00000000">
            <w:r>
              <w:rPr>
                <w:sz w:val="18"/>
                <w:szCs w:val="18"/>
              </w:rPr>
              <w:t>красный</w:t>
            </w:r>
          </w:p>
        </w:tc>
      </w:tr>
      <w:tr w:rsidR="00527437" w14:paraId="6EBDDEF4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B60B" w14:textId="77777777" w:rsidR="00527437" w:rsidRDefault="00000000">
            <w:r>
              <w:rPr>
                <w:sz w:val="18"/>
                <w:szCs w:val="18"/>
              </w:rPr>
              <w:t>B2a. Нет сообщения «О получении» к концу дня Т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A063" w14:textId="77777777" w:rsidR="00527437" w:rsidRDefault="00000000">
            <w:r>
              <w:rPr>
                <w:sz w:val="18"/>
                <w:szCs w:val="18"/>
              </w:rPr>
              <w:t>производный (отсутствие A2)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A805" w14:textId="77777777" w:rsidR="00527437" w:rsidRDefault="00000000">
            <w:r>
              <w:rPr>
                <w:sz w:val="18"/>
                <w:szCs w:val="18"/>
              </w:rPr>
              <w:t>таймер + отсутствие события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882E" w14:textId="77777777" w:rsidR="00527437" w:rsidRDefault="00000000">
            <w:r>
              <w:rPr>
                <w:sz w:val="18"/>
                <w:szCs w:val="18"/>
              </w:rPr>
              <w:t>вечер Т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B27AC" w14:textId="77777777" w:rsidR="00527437" w:rsidRDefault="00000000">
            <w:r>
              <w:rPr>
                <w:sz w:val="18"/>
                <w:szCs w:val="18"/>
              </w:rPr>
              <w:t>жёлтый (не официальный факт: публикация может быть Т+1)</w:t>
            </w:r>
          </w:p>
        </w:tc>
      </w:tr>
      <w:tr w:rsidR="00527437" w14:paraId="6EEAFBD1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1EF2" w14:textId="77777777" w:rsidR="00527437" w:rsidRDefault="00000000">
            <w:r>
              <w:rPr>
                <w:sz w:val="18"/>
                <w:szCs w:val="18"/>
              </w:rPr>
              <w:t xml:space="preserve">B3. </w:t>
            </w:r>
            <w:proofErr w:type="spellStart"/>
            <w:r>
              <w:rPr>
                <w:sz w:val="18"/>
                <w:szCs w:val="18"/>
              </w:rPr>
              <w:t>Сущфакт</w:t>
            </w:r>
            <w:proofErr w:type="spellEnd"/>
            <w:r>
              <w:rPr>
                <w:sz w:val="18"/>
                <w:szCs w:val="18"/>
              </w:rPr>
              <w:t xml:space="preserve"> «Неисполнение обязательств» (</w:t>
            </w:r>
            <w:proofErr w:type="spellStart"/>
            <w:r>
              <w:rPr>
                <w:sz w:val="18"/>
                <w:szCs w:val="18"/>
              </w:rPr>
              <w:t>техдефолт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D766" w14:textId="77777777" w:rsidR="00527437" w:rsidRDefault="00000000"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disclosure</w:t>
            </w:r>
            <w:proofErr w:type="spellEnd"/>
            <w:r>
              <w:rPr>
                <w:sz w:val="18"/>
                <w:szCs w:val="18"/>
              </w:rPr>
              <w:t xml:space="preserve"> / Интерфакс (эмитент или ПВО)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2159" w14:textId="77777777" w:rsidR="00527437" w:rsidRDefault="00000000">
            <w:proofErr w:type="spellStart"/>
            <w:r>
              <w:rPr>
                <w:sz w:val="18"/>
                <w:szCs w:val="18"/>
              </w:rPr>
              <w:t>сущфакт</w:t>
            </w:r>
            <w:proofErr w:type="spellEnd"/>
            <w:r>
              <w:rPr>
                <w:sz w:val="18"/>
                <w:szCs w:val="18"/>
              </w:rPr>
              <w:t xml:space="preserve"> гл. 29 714-П: причина, сумма, дата истечения срока </w:t>
            </w:r>
            <w:proofErr w:type="spellStart"/>
            <w:r>
              <w:rPr>
                <w:sz w:val="18"/>
                <w:szCs w:val="18"/>
              </w:rPr>
              <w:t>техдефолта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21D24" w14:textId="77777777" w:rsidR="00527437" w:rsidRDefault="00000000">
            <w:r>
              <w:rPr>
                <w:sz w:val="18"/>
                <w:szCs w:val="18"/>
              </w:rPr>
              <w:t>норматив ≤ 1 раб. дня с Т; практика: от Т+1 (КЛВЗ) до +16 дней (НИКА)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9E56" w14:textId="77777777" w:rsidR="00527437" w:rsidRDefault="00000000">
            <w:r>
              <w:rPr>
                <w:sz w:val="18"/>
                <w:szCs w:val="18"/>
              </w:rPr>
              <w:t>красный</w:t>
            </w:r>
          </w:p>
        </w:tc>
      </w:tr>
      <w:tr w:rsidR="00527437" w14:paraId="21FBE31A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7211" w14:textId="77777777" w:rsidR="00527437" w:rsidRDefault="00000000">
            <w:r>
              <w:rPr>
                <w:sz w:val="18"/>
                <w:szCs w:val="18"/>
              </w:rPr>
              <w:t>B4. Доплата (транш)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DACD" w14:textId="77777777" w:rsidR="00527437" w:rsidRDefault="00000000">
            <w:r>
              <w:rPr>
                <w:sz w:val="18"/>
                <w:szCs w:val="18"/>
              </w:rPr>
              <w:t>НРД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DE880" w14:textId="77777777" w:rsidR="00527437" w:rsidRDefault="00000000">
            <w:r>
              <w:rPr>
                <w:sz w:val="18"/>
                <w:szCs w:val="18"/>
              </w:rPr>
              <w:t>новое INTR-сообщение на каждый транш (</w:t>
            </w:r>
            <w:proofErr w:type="spellStart"/>
            <w:r>
              <w:rPr>
                <w:sz w:val="18"/>
                <w:szCs w:val="18"/>
              </w:rPr>
              <w:t>ЕвроТранс</w:t>
            </w:r>
            <w:proofErr w:type="spellEnd"/>
            <w:r>
              <w:rPr>
                <w:sz w:val="18"/>
                <w:szCs w:val="18"/>
              </w:rPr>
              <w:t xml:space="preserve"> — 3 транша)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6444" w14:textId="77777777" w:rsidR="00527437" w:rsidRDefault="00000000">
            <w:r>
              <w:rPr>
                <w:sz w:val="18"/>
                <w:szCs w:val="18"/>
              </w:rPr>
              <w:t>по мере поступления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88E1" w14:textId="77777777" w:rsidR="00527437" w:rsidRDefault="00000000">
            <w:r>
              <w:rPr>
                <w:sz w:val="18"/>
                <w:szCs w:val="18"/>
              </w:rPr>
              <w:t>жёлтый → зелёный; агрегировать в одну историю</w:t>
            </w:r>
          </w:p>
        </w:tc>
      </w:tr>
      <w:tr w:rsidR="00527437" w14:paraId="15C9795D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1B3C" w14:textId="77777777" w:rsidR="00527437" w:rsidRDefault="00000000">
            <w:r>
              <w:rPr>
                <w:sz w:val="18"/>
                <w:szCs w:val="18"/>
              </w:rPr>
              <w:t xml:space="preserve">B5. Выход из </w:t>
            </w:r>
            <w:proofErr w:type="spellStart"/>
            <w:r>
              <w:rPr>
                <w:sz w:val="18"/>
                <w:szCs w:val="18"/>
              </w:rPr>
              <w:t>техдефолта</w:t>
            </w:r>
            <w:proofErr w:type="spellEnd"/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AEE0" w14:textId="77777777" w:rsidR="00527437" w:rsidRDefault="00000000">
            <w:r>
              <w:rPr>
                <w:sz w:val="18"/>
                <w:szCs w:val="18"/>
              </w:rPr>
              <w:t>НРД + e-</w:t>
            </w:r>
            <w:proofErr w:type="spellStart"/>
            <w:r>
              <w:rPr>
                <w:sz w:val="18"/>
                <w:szCs w:val="18"/>
              </w:rPr>
              <w:t>disclosure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BEAA" w14:textId="77777777" w:rsidR="00527437" w:rsidRDefault="00000000">
            <w:r>
              <w:rPr>
                <w:sz w:val="18"/>
                <w:szCs w:val="18"/>
              </w:rPr>
              <w:t>сообщение о выплате (</w:t>
            </w:r>
            <w:proofErr w:type="spellStart"/>
            <w:r>
              <w:rPr>
                <w:sz w:val="18"/>
                <w:szCs w:val="18"/>
              </w:rPr>
              <w:t>Нэппи</w:t>
            </w:r>
            <w:proofErr w:type="spellEnd"/>
            <w:r>
              <w:rPr>
                <w:sz w:val="18"/>
                <w:szCs w:val="18"/>
              </w:rPr>
              <w:t xml:space="preserve"> Клаб 19.01); </w:t>
            </w:r>
            <w:proofErr w:type="spellStart"/>
            <w:r>
              <w:rPr>
                <w:sz w:val="18"/>
                <w:szCs w:val="18"/>
              </w:rPr>
              <w:t>сущфакт</w:t>
            </w:r>
            <w:proofErr w:type="spellEnd"/>
            <w:r>
              <w:rPr>
                <w:sz w:val="18"/>
                <w:szCs w:val="18"/>
              </w:rPr>
              <w:t xml:space="preserve"> об исполнении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39D3" w14:textId="77777777" w:rsidR="00527437" w:rsidRDefault="00000000">
            <w:r>
              <w:rPr>
                <w:sz w:val="18"/>
                <w:szCs w:val="18"/>
              </w:rPr>
              <w:t>день поступления / Т+1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4B17" w14:textId="77777777" w:rsidR="00527437" w:rsidRDefault="00000000">
            <w:r>
              <w:rPr>
                <w:sz w:val="18"/>
                <w:szCs w:val="18"/>
              </w:rPr>
              <w:t>зелёный</w:t>
            </w:r>
          </w:p>
        </w:tc>
      </w:tr>
    </w:tbl>
    <w:p w14:paraId="6D41AD9D" w14:textId="77777777" w:rsidR="00527437" w:rsidRDefault="00000000">
      <w:pPr>
        <w:pStyle w:val="2"/>
        <w:spacing w:before="280" w:after="140"/>
      </w:pPr>
      <w:r>
        <w:t>Группа C — дефолт и последствия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2"/>
        <w:gridCol w:w="1837"/>
        <w:gridCol w:w="2118"/>
        <w:gridCol w:w="1911"/>
        <w:gridCol w:w="1728"/>
      </w:tblGrid>
      <w:tr w:rsidR="00527437" w14:paraId="2E7B1A2E" w14:textId="77777777">
        <w:trPr>
          <w:tblHeader/>
        </w:trPr>
        <w:tc>
          <w:tcPr>
            <w:tcW w:w="150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4F28" w14:textId="77777777" w:rsidR="00527437" w:rsidRDefault="00000000">
            <w:r>
              <w:rPr>
                <w:b/>
                <w:bCs/>
                <w:sz w:val="18"/>
                <w:szCs w:val="18"/>
              </w:rPr>
              <w:t>Код / событие</w:t>
            </w:r>
          </w:p>
        </w:tc>
        <w:tc>
          <w:tcPr>
            <w:tcW w:w="205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7365" w14:textId="77777777" w:rsidR="00527437" w:rsidRDefault="00000000">
            <w:r>
              <w:rPr>
                <w:b/>
                <w:bCs/>
                <w:sz w:val="18"/>
                <w:szCs w:val="18"/>
              </w:rPr>
              <w:t>Первичный источник</w:t>
            </w:r>
          </w:p>
        </w:tc>
        <w:tc>
          <w:tcPr>
            <w:tcW w:w="245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B692" w14:textId="77777777" w:rsidR="00527437" w:rsidRDefault="00000000">
            <w:r>
              <w:rPr>
                <w:b/>
                <w:bCs/>
                <w:sz w:val="18"/>
                <w:szCs w:val="18"/>
              </w:rPr>
              <w:t>Триггер в данных</w:t>
            </w:r>
          </w:p>
        </w:tc>
        <w:tc>
          <w:tcPr>
            <w:tcW w:w="210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C073" w14:textId="77777777" w:rsidR="00527437" w:rsidRDefault="00000000">
            <w:r>
              <w:rPr>
                <w:b/>
                <w:bCs/>
                <w:sz w:val="18"/>
                <w:szCs w:val="18"/>
              </w:rPr>
              <w:t>Ожидаемый тайминг</w:t>
            </w:r>
          </w:p>
        </w:tc>
        <w:tc>
          <w:tcPr>
            <w:tcW w:w="926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EB92" w14:textId="77777777" w:rsidR="00527437" w:rsidRDefault="0000000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527437" w14:paraId="65175FFC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1DE5" w14:textId="77777777" w:rsidR="00527437" w:rsidRDefault="00000000">
            <w:r>
              <w:rPr>
                <w:sz w:val="18"/>
                <w:szCs w:val="18"/>
              </w:rPr>
              <w:t>C1. Счётчик до дефолта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A319" w14:textId="77777777" w:rsidR="00527437" w:rsidRDefault="00000000">
            <w:r>
              <w:rPr>
                <w:sz w:val="18"/>
                <w:szCs w:val="18"/>
              </w:rPr>
              <w:t>производный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C5CE" w14:textId="77777777" w:rsidR="00527437" w:rsidRDefault="00000000">
            <w:r>
              <w:rPr>
                <w:sz w:val="18"/>
                <w:szCs w:val="18"/>
              </w:rPr>
              <w:t xml:space="preserve">Т + 10 раб. дней (или меньший срок из </w:t>
            </w:r>
            <w:proofErr w:type="spellStart"/>
            <w:r>
              <w:rPr>
                <w:sz w:val="18"/>
                <w:szCs w:val="18"/>
              </w:rPr>
              <w:t>эмиссионки</w:t>
            </w:r>
            <w:proofErr w:type="spellEnd"/>
            <w:r>
              <w:rPr>
                <w:sz w:val="18"/>
                <w:szCs w:val="18"/>
              </w:rPr>
              <w:t xml:space="preserve">); дата указана в </w:t>
            </w:r>
            <w:proofErr w:type="spellStart"/>
            <w:r>
              <w:rPr>
                <w:sz w:val="18"/>
                <w:szCs w:val="18"/>
              </w:rPr>
              <w:t>сущфакте</w:t>
            </w:r>
            <w:proofErr w:type="spellEnd"/>
            <w:r>
              <w:rPr>
                <w:sz w:val="18"/>
                <w:szCs w:val="18"/>
              </w:rPr>
              <w:t xml:space="preserve"> B3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53DD" w14:textId="77777777" w:rsidR="00527437" w:rsidRDefault="00000000">
            <w:r>
              <w:rPr>
                <w:sz w:val="18"/>
                <w:szCs w:val="18"/>
              </w:rPr>
              <w:t>вычисляется в момент B1–B3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31EF" w14:textId="77777777" w:rsidR="00527437" w:rsidRDefault="00000000">
            <w:r>
              <w:rPr>
                <w:sz w:val="18"/>
                <w:szCs w:val="18"/>
              </w:rPr>
              <w:t>сервисная фича</w:t>
            </w:r>
          </w:p>
        </w:tc>
      </w:tr>
      <w:tr w:rsidR="00527437" w14:paraId="520CA70A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2F4C" w14:textId="77777777" w:rsidR="00527437" w:rsidRDefault="00000000">
            <w:r>
              <w:rPr>
                <w:sz w:val="18"/>
                <w:szCs w:val="18"/>
              </w:rPr>
              <w:t>C2. Полный дефолт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4DE8" w14:textId="77777777" w:rsidR="00527437" w:rsidRDefault="00000000"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disclosure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сущфакт</w:t>
            </w:r>
            <w:proofErr w:type="spellEnd"/>
            <w:r>
              <w:rPr>
                <w:sz w:val="18"/>
                <w:szCs w:val="18"/>
              </w:rPr>
              <w:t xml:space="preserve"> на 10-й раб. день); публикация </w:t>
            </w:r>
            <w:r>
              <w:rPr>
                <w:sz w:val="18"/>
                <w:szCs w:val="18"/>
              </w:rPr>
              <w:lastRenderedPageBreak/>
              <w:t>Мосбиржи; расчёт сервиса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61D9" w14:textId="77777777" w:rsidR="00527437" w:rsidRDefault="00000000">
            <w:proofErr w:type="spellStart"/>
            <w:r>
              <w:rPr>
                <w:sz w:val="18"/>
                <w:szCs w:val="18"/>
              </w:rPr>
              <w:lastRenderedPageBreak/>
              <w:t>сущфакт</w:t>
            </w:r>
            <w:proofErr w:type="spellEnd"/>
            <w:r>
              <w:rPr>
                <w:sz w:val="18"/>
                <w:szCs w:val="18"/>
              </w:rPr>
              <w:t xml:space="preserve"> + страница Мосбиржи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8DE3" w14:textId="77777777" w:rsidR="00527437" w:rsidRDefault="00000000">
            <w:proofErr w:type="spellStart"/>
            <w:r>
              <w:rPr>
                <w:sz w:val="18"/>
                <w:szCs w:val="18"/>
              </w:rPr>
              <w:t>СибАвтоТранс</w:t>
            </w:r>
            <w:proofErr w:type="spellEnd"/>
            <w:r>
              <w:rPr>
                <w:sz w:val="18"/>
                <w:szCs w:val="18"/>
              </w:rPr>
              <w:t xml:space="preserve">: 16.04 → ровно 30.04; </w:t>
            </w:r>
            <w:proofErr w:type="spellStart"/>
            <w:r>
              <w:rPr>
                <w:sz w:val="18"/>
                <w:szCs w:val="18"/>
              </w:rPr>
              <w:t>Роял</w:t>
            </w:r>
            <w:proofErr w:type="spellEnd"/>
            <w:r>
              <w:rPr>
                <w:sz w:val="18"/>
                <w:szCs w:val="18"/>
              </w:rPr>
              <w:t xml:space="preserve"> Капитал: источники дают </w:t>
            </w:r>
            <w:r>
              <w:rPr>
                <w:sz w:val="18"/>
                <w:szCs w:val="18"/>
              </w:rPr>
              <w:lastRenderedPageBreak/>
              <w:t>13/19/20.05 — нужен канонический расчёт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FEF4" w14:textId="77777777" w:rsidR="00527437" w:rsidRDefault="00000000">
            <w:r>
              <w:rPr>
                <w:sz w:val="18"/>
                <w:szCs w:val="18"/>
              </w:rPr>
              <w:lastRenderedPageBreak/>
              <w:t>красный, максимальный</w:t>
            </w:r>
          </w:p>
        </w:tc>
      </w:tr>
      <w:tr w:rsidR="00527437" w14:paraId="7AB45472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00A6" w14:textId="77777777" w:rsidR="00527437" w:rsidRDefault="00000000">
            <w:r>
              <w:rPr>
                <w:sz w:val="18"/>
                <w:szCs w:val="18"/>
              </w:rPr>
              <w:t>C3. Право требовать досрочного погашения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CE39" w14:textId="77777777" w:rsidR="00527437" w:rsidRDefault="00000000">
            <w:proofErr w:type="spellStart"/>
            <w:r>
              <w:rPr>
                <w:sz w:val="18"/>
                <w:szCs w:val="18"/>
              </w:rPr>
              <w:t>сущфакт</w:t>
            </w:r>
            <w:proofErr w:type="spellEnd"/>
            <w:r>
              <w:rPr>
                <w:sz w:val="18"/>
                <w:szCs w:val="18"/>
              </w:rPr>
              <w:t xml:space="preserve"> / следствие C2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4C73" w14:textId="77777777" w:rsidR="00527437" w:rsidRDefault="00000000">
            <w:r>
              <w:rPr>
                <w:sz w:val="18"/>
                <w:szCs w:val="18"/>
              </w:rPr>
              <w:t>дефолт по выпуску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DFC6" w14:textId="77777777" w:rsidR="00527437" w:rsidRDefault="00000000">
            <w:r>
              <w:rPr>
                <w:sz w:val="18"/>
                <w:szCs w:val="18"/>
              </w:rPr>
              <w:t>с даты C2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7C7B" w14:textId="77777777" w:rsidR="00527437" w:rsidRDefault="00000000">
            <w:r>
              <w:rPr>
                <w:sz w:val="18"/>
                <w:szCs w:val="18"/>
              </w:rPr>
              <w:t>красный</w:t>
            </w:r>
          </w:p>
        </w:tc>
      </w:tr>
      <w:tr w:rsidR="00527437" w14:paraId="6C9290BF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8A7A" w14:textId="77777777" w:rsidR="00527437" w:rsidRDefault="00000000">
            <w:r>
              <w:rPr>
                <w:sz w:val="18"/>
                <w:szCs w:val="18"/>
              </w:rPr>
              <w:t>C4. Действия биржи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6E46" w14:textId="77777777" w:rsidR="00527437" w:rsidRDefault="00000000">
            <w:r>
              <w:rPr>
                <w:sz w:val="18"/>
                <w:szCs w:val="18"/>
              </w:rPr>
              <w:t>Мосбиржа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421F7" w14:textId="77777777" w:rsidR="00527437" w:rsidRDefault="00000000">
            <w:r>
              <w:rPr>
                <w:sz w:val="18"/>
                <w:szCs w:val="18"/>
              </w:rPr>
              <w:t xml:space="preserve">сектор повышенного </w:t>
            </w:r>
            <w:proofErr w:type="spellStart"/>
            <w:r>
              <w:rPr>
                <w:sz w:val="18"/>
                <w:szCs w:val="18"/>
              </w:rPr>
              <w:t>инвестриска</w:t>
            </w:r>
            <w:proofErr w:type="spellEnd"/>
            <w:r>
              <w:rPr>
                <w:sz w:val="18"/>
                <w:szCs w:val="18"/>
              </w:rPr>
              <w:t>, режим «Д», ограничение режимов торгов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AC7E" w14:textId="77777777" w:rsidR="00527437" w:rsidRDefault="00000000">
            <w:r>
              <w:rPr>
                <w:sz w:val="18"/>
                <w:szCs w:val="18"/>
              </w:rPr>
              <w:t>+1…2 торговых дня от события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1440" w14:textId="77777777" w:rsidR="00527437" w:rsidRDefault="00000000">
            <w:r>
              <w:rPr>
                <w:sz w:val="18"/>
                <w:szCs w:val="18"/>
              </w:rPr>
              <w:t>жёлтый / красный</w:t>
            </w:r>
          </w:p>
        </w:tc>
      </w:tr>
      <w:tr w:rsidR="00527437" w14:paraId="3A8D33F3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E3C0" w14:textId="77777777" w:rsidR="00527437" w:rsidRDefault="00000000">
            <w:r>
              <w:rPr>
                <w:sz w:val="18"/>
                <w:szCs w:val="18"/>
              </w:rPr>
              <w:t>C5. Рейтинговое действие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1A0A" w14:textId="77777777" w:rsidR="00527437" w:rsidRDefault="00000000">
            <w:r>
              <w:rPr>
                <w:sz w:val="18"/>
                <w:szCs w:val="18"/>
              </w:rPr>
              <w:t>РА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AA94" w14:textId="77777777" w:rsidR="00527437" w:rsidRDefault="00000000">
            <w:r>
              <w:rPr>
                <w:sz w:val="18"/>
                <w:szCs w:val="18"/>
              </w:rPr>
              <w:t>пресс-релиз (НРА: C через 3–4 дня, D через 4 дня после дефолта)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CB68" w14:textId="77777777" w:rsidR="00527437" w:rsidRDefault="00000000">
            <w:r>
              <w:rPr>
                <w:sz w:val="18"/>
                <w:szCs w:val="18"/>
              </w:rPr>
              <w:t>запаздывает на дни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0DE0" w14:textId="77777777" w:rsidR="00527437" w:rsidRDefault="00000000">
            <w:r>
              <w:rPr>
                <w:sz w:val="18"/>
                <w:szCs w:val="18"/>
              </w:rPr>
              <w:t>подтверждающий</w:t>
            </w:r>
          </w:p>
        </w:tc>
      </w:tr>
    </w:tbl>
    <w:p w14:paraId="560ED3F5" w14:textId="77777777" w:rsidR="00527437" w:rsidRDefault="00000000">
      <w:pPr>
        <w:pStyle w:val="2"/>
        <w:spacing w:before="280" w:after="140"/>
      </w:pPr>
      <w:r>
        <w:t>Группа D — оферта; группа E — контекст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1889"/>
        <w:gridCol w:w="2229"/>
        <w:gridCol w:w="1971"/>
        <w:gridCol w:w="1196"/>
      </w:tblGrid>
      <w:tr w:rsidR="00527437" w14:paraId="4273D067" w14:textId="77777777">
        <w:trPr>
          <w:tblHeader/>
        </w:trPr>
        <w:tc>
          <w:tcPr>
            <w:tcW w:w="150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64050" w14:textId="77777777" w:rsidR="00527437" w:rsidRDefault="00000000">
            <w:r>
              <w:rPr>
                <w:b/>
                <w:bCs/>
                <w:sz w:val="18"/>
                <w:szCs w:val="18"/>
              </w:rPr>
              <w:t>Код / событие</w:t>
            </w:r>
          </w:p>
        </w:tc>
        <w:tc>
          <w:tcPr>
            <w:tcW w:w="205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FC87" w14:textId="77777777" w:rsidR="00527437" w:rsidRDefault="00000000">
            <w:r>
              <w:rPr>
                <w:b/>
                <w:bCs/>
                <w:sz w:val="18"/>
                <w:szCs w:val="18"/>
              </w:rPr>
              <w:t>Первичный источник</w:t>
            </w:r>
          </w:p>
        </w:tc>
        <w:tc>
          <w:tcPr>
            <w:tcW w:w="245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9B1C" w14:textId="77777777" w:rsidR="00527437" w:rsidRDefault="00000000">
            <w:r>
              <w:rPr>
                <w:b/>
                <w:bCs/>
                <w:sz w:val="18"/>
                <w:szCs w:val="18"/>
              </w:rPr>
              <w:t>Триггер в данных</w:t>
            </w:r>
          </w:p>
        </w:tc>
        <w:tc>
          <w:tcPr>
            <w:tcW w:w="2100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79BC" w14:textId="77777777" w:rsidR="00527437" w:rsidRDefault="00000000">
            <w:r>
              <w:rPr>
                <w:b/>
                <w:bCs/>
                <w:sz w:val="18"/>
                <w:szCs w:val="18"/>
              </w:rPr>
              <w:t>Ожидаемый тайминг</w:t>
            </w:r>
          </w:p>
        </w:tc>
        <w:tc>
          <w:tcPr>
            <w:tcW w:w="926" w:type="dxa"/>
            <w:shd w:val="clear" w:color="auto" w:fill="E8E4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DEBC" w14:textId="77777777" w:rsidR="00527437" w:rsidRDefault="0000000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527437" w14:paraId="7CD6EE07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CDDE" w14:textId="77777777" w:rsidR="00527437" w:rsidRDefault="00000000">
            <w:r>
              <w:rPr>
                <w:sz w:val="18"/>
                <w:szCs w:val="18"/>
              </w:rPr>
              <w:t>D1. Объявление оферты / выкупа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9E4F" w14:textId="77777777" w:rsidR="00527437" w:rsidRDefault="00000000">
            <w:r>
              <w:rPr>
                <w:sz w:val="18"/>
                <w:szCs w:val="18"/>
              </w:rPr>
              <w:t>НРД (BPUT), e-</w:t>
            </w:r>
            <w:proofErr w:type="spellStart"/>
            <w:r>
              <w:rPr>
                <w:sz w:val="18"/>
                <w:szCs w:val="18"/>
              </w:rPr>
              <w:t>disclosure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FC77" w14:textId="77777777" w:rsidR="00527437" w:rsidRDefault="00000000">
            <w:r>
              <w:rPr>
                <w:sz w:val="18"/>
                <w:szCs w:val="18"/>
              </w:rPr>
              <w:t>корпоративное действие BPUT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2AD0" w14:textId="77777777" w:rsidR="00527437" w:rsidRDefault="00000000">
            <w:r>
              <w:rPr>
                <w:sz w:val="18"/>
                <w:szCs w:val="18"/>
              </w:rPr>
              <w:t>заранее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4646" w14:textId="77777777" w:rsidR="00527437" w:rsidRDefault="00000000">
            <w:r>
              <w:rPr>
                <w:sz w:val="18"/>
                <w:szCs w:val="18"/>
              </w:rPr>
              <w:t>инфо</w:t>
            </w:r>
          </w:p>
        </w:tc>
      </w:tr>
      <w:tr w:rsidR="00527437" w14:paraId="310CCA49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7375" w14:textId="77777777" w:rsidR="00527437" w:rsidRDefault="00000000">
            <w:r>
              <w:rPr>
                <w:sz w:val="18"/>
                <w:szCs w:val="18"/>
              </w:rPr>
              <w:t>D2. Неисполнение оферты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4584" w14:textId="77777777" w:rsidR="00527437" w:rsidRDefault="00000000"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disclosure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B603" w14:textId="77777777" w:rsidR="00527437" w:rsidRDefault="00000000">
            <w:proofErr w:type="spellStart"/>
            <w:r>
              <w:rPr>
                <w:sz w:val="18"/>
                <w:szCs w:val="18"/>
              </w:rPr>
              <w:t>сущфакт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АгроДом</w:t>
            </w:r>
            <w:proofErr w:type="spellEnd"/>
            <w:r>
              <w:rPr>
                <w:sz w:val="18"/>
                <w:szCs w:val="18"/>
              </w:rPr>
              <w:t>: срок 29.04, раскрытие ≈ 18.05)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81DB" w14:textId="77777777" w:rsidR="00527437" w:rsidRDefault="00000000">
            <w:r>
              <w:rPr>
                <w:sz w:val="18"/>
                <w:szCs w:val="18"/>
              </w:rPr>
              <w:t>ненадёжный — сверять с датой обязательства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9690" w14:textId="77777777" w:rsidR="00527437" w:rsidRDefault="00000000">
            <w:r>
              <w:rPr>
                <w:sz w:val="18"/>
                <w:szCs w:val="18"/>
              </w:rPr>
              <w:t>красный</w:t>
            </w:r>
          </w:p>
        </w:tc>
      </w:tr>
      <w:tr w:rsidR="00527437" w14:paraId="69958263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204B" w14:textId="77777777" w:rsidR="00527437" w:rsidRDefault="00000000">
            <w:r>
              <w:rPr>
                <w:sz w:val="18"/>
                <w:szCs w:val="18"/>
              </w:rPr>
              <w:t>E1. Блокировка счетов ФНС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CBEB" w14:textId="77777777" w:rsidR="00527437" w:rsidRPr="003E0CD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сервис</w:t>
            </w:r>
            <w:r w:rsidRPr="003E0CD6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ФНС</w:t>
            </w:r>
            <w:r w:rsidRPr="003E0CD6">
              <w:rPr>
                <w:sz w:val="18"/>
                <w:szCs w:val="18"/>
                <w:lang w:val="en-US"/>
              </w:rPr>
              <w:t xml:space="preserve"> (</w:t>
            </w:r>
            <w:r>
              <w:rPr>
                <w:sz w:val="18"/>
                <w:szCs w:val="18"/>
              </w:rPr>
              <w:t>модуль</w:t>
            </w:r>
            <w:r w:rsidRPr="003E0CD6">
              <w:rPr>
                <w:sz w:val="18"/>
                <w:szCs w:val="18"/>
                <w:lang w:val="en-US"/>
              </w:rPr>
              <w:t xml:space="preserve"> Profit Bonds)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B4B7" w14:textId="77777777" w:rsidR="00527437" w:rsidRDefault="00000000">
            <w:r>
              <w:rPr>
                <w:sz w:val="18"/>
                <w:szCs w:val="18"/>
              </w:rPr>
              <w:t>решение о приостановке операций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88C0" w14:textId="77777777" w:rsidR="00527437" w:rsidRDefault="00000000">
            <w:r>
              <w:rPr>
                <w:sz w:val="18"/>
                <w:szCs w:val="18"/>
              </w:rPr>
              <w:t>опережающий индикатор (</w:t>
            </w:r>
            <w:proofErr w:type="spellStart"/>
            <w:r>
              <w:rPr>
                <w:sz w:val="18"/>
                <w:szCs w:val="18"/>
              </w:rPr>
              <w:t>СибАвтоТранс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Нэппи</w:t>
            </w:r>
            <w:proofErr w:type="spellEnd"/>
            <w:r>
              <w:rPr>
                <w:sz w:val="18"/>
                <w:szCs w:val="18"/>
              </w:rPr>
              <w:t xml:space="preserve"> Клаб, </w:t>
            </w:r>
            <w:proofErr w:type="spellStart"/>
            <w:r>
              <w:rPr>
                <w:sz w:val="18"/>
                <w:szCs w:val="18"/>
              </w:rPr>
              <w:t>Роял</w:t>
            </w:r>
            <w:proofErr w:type="spellEnd"/>
            <w:r>
              <w:rPr>
                <w:sz w:val="18"/>
                <w:szCs w:val="18"/>
              </w:rPr>
              <w:t xml:space="preserve"> Капитал)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1766" w14:textId="77777777" w:rsidR="00527437" w:rsidRDefault="00000000">
            <w:r>
              <w:rPr>
                <w:sz w:val="18"/>
                <w:szCs w:val="18"/>
              </w:rPr>
              <w:t>жёлтый</w:t>
            </w:r>
          </w:p>
        </w:tc>
      </w:tr>
      <w:tr w:rsidR="00527437" w14:paraId="2E8F4CC0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041B" w14:textId="77777777" w:rsidR="00527437" w:rsidRDefault="00000000">
            <w:r>
              <w:rPr>
                <w:sz w:val="18"/>
                <w:szCs w:val="18"/>
              </w:rPr>
              <w:t>E2. ОСВО / реструктуризация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481D" w14:textId="77777777" w:rsidR="00527437" w:rsidRDefault="00000000"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disclosure</w:t>
            </w:r>
            <w:proofErr w:type="spellEnd"/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653C" w14:textId="77777777" w:rsidR="00527437" w:rsidRDefault="00000000">
            <w:r>
              <w:rPr>
                <w:sz w:val="18"/>
                <w:szCs w:val="18"/>
              </w:rPr>
              <w:t>созыв, итоги (</w:t>
            </w:r>
            <w:proofErr w:type="spellStart"/>
            <w:r>
              <w:rPr>
                <w:sz w:val="18"/>
                <w:szCs w:val="18"/>
              </w:rPr>
              <w:t>АгроДом</w:t>
            </w:r>
            <w:proofErr w:type="spellEnd"/>
            <w:r>
              <w:rPr>
                <w:sz w:val="18"/>
                <w:szCs w:val="18"/>
              </w:rPr>
              <w:t>: не набрало голосов)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B3CC" w14:textId="77777777" w:rsidR="00527437" w:rsidRDefault="00000000">
            <w:r>
              <w:rPr>
                <w:sz w:val="18"/>
                <w:szCs w:val="18"/>
              </w:rPr>
              <w:t>по факту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5C79" w14:textId="77777777" w:rsidR="00527437" w:rsidRDefault="00000000">
            <w:r>
              <w:rPr>
                <w:sz w:val="18"/>
                <w:szCs w:val="18"/>
              </w:rPr>
              <w:t>жёлтый</w:t>
            </w:r>
          </w:p>
        </w:tc>
      </w:tr>
      <w:tr w:rsidR="00527437" w14:paraId="28E2F37C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01D78" w14:textId="77777777" w:rsidR="00527437" w:rsidRDefault="00000000">
            <w:r>
              <w:rPr>
                <w:sz w:val="18"/>
                <w:szCs w:val="18"/>
              </w:rPr>
              <w:t>E3. Каскад по эмитенту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5585" w14:textId="77777777" w:rsidR="00527437" w:rsidRDefault="00000000">
            <w:r>
              <w:rPr>
                <w:sz w:val="18"/>
                <w:szCs w:val="18"/>
              </w:rPr>
              <w:t>производный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8963" w14:textId="77777777" w:rsidR="00527437" w:rsidRDefault="00000000">
            <w:r>
              <w:rPr>
                <w:sz w:val="18"/>
                <w:szCs w:val="18"/>
              </w:rPr>
              <w:t>событие B/C по любому выпуску → алерт держателям всех выпусков эмитента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6C09" w14:textId="77777777" w:rsidR="00527437" w:rsidRDefault="00000000">
            <w:r>
              <w:rPr>
                <w:sz w:val="18"/>
                <w:szCs w:val="18"/>
              </w:rPr>
              <w:t>мгновенно при B/C</w:t>
            </w:r>
          </w:p>
        </w:tc>
        <w:tc>
          <w:tcPr>
            <w:tcW w:w="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83A5" w14:textId="77777777" w:rsidR="00527437" w:rsidRDefault="00000000">
            <w:r>
              <w:rPr>
                <w:sz w:val="18"/>
                <w:szCs w:val="18"/>
              </w:rPr>
              <w:t>красный</w:t>
            </w:r>
          </w:p>
        </w:tc>
      </w:tr>
    </w:tbl>
    <w:p w14:paraId="25A3ABC6" w14:textId="77777777" w:rsidR="00527437" w:rsidRDefault="00000000">
      <w:pPr>
        <w:pStyle w:val="2"/>
        <w:spacing w:before="280" w:after="140"/>
      </w:pPr>
      <w:r>
        <w:t>Сквозные принципы</w:t>
      </w:r>
    </w:p>
    <w:p w14:paraId="13018899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lastRenderedPageBreak/>
        <w:t xml:space="preserve">Жизненный цикл выплаты. </w:t>
      </w:r>
      <w:r>
        <w:t>У каждой выплаты — цепочка статусов (ожидается → получено НРД → передано → зачислено брокером), а не одна дата; A2/A3 — переходы статусов одной сущности, B/C — её аварийные ветки.</w:t>
      </w:r>
    </w:p>
    <w:p w14:paraId="3CE21BDE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Истории вместо потока. </w:t>
      </w:r>
      <w:r>
        <w:t>Серия сообщений по одному купонному периоду (</w:t>
      </w:r>
      <w:proofErr w:type="spellStart"/>
      <w:r>
        <w:t>техдефолт</w:t>
      </w:r>
      <w:proofErr w:type="spellEnd"/>
      <w:r>
        <w:t xml:space="preserve"> → транши → исполнение) схлопывается в одну ленту события с обновлениями — иначе спам, за который бизнес-план критикует конкурентов.</w:t>
      </w:r>
    </w:p>
    <w:p w14:paraId="4953D5A9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Собственный архив обязателен. </w:t>
      </w:r>
      <w:r>
        <w:t xml:space="preserve">Ретроспектива публичных лент не гарантирована (нулевой поиск по </w:t>
      </w:r>
      <w:proofErr w:type="spellStart"/>
      <w:r>
        <w:t>СибАвтоТрансу</w:t>
      </w:r>
      <w:proofErr w:type="spellEnd"/>
      <w:r>
        <w:t>); события захватываются в момент появления и хранятся у сервиса.</w:t>
      </w:r>
    </w:p>
    <w:p w14:paraId="30388F35" w14:textId="77777777" w:rsidR="00527437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Канонический производственный календарь. </w:t>
      </w:r>
      <w:r>
        <w:t>Расчёт 10 рабочих дней вокруг праздников — источник расхождений даже у профильных СМИ; календарь — ядро системы.</w:t>
      </w:r>
    </w:p>
    <w:p w14:paraId="654F7ACD" w14:textId="77777777" w:rsidR="003E0CD6" w:rsidRDefault="003E0CD6" w:rsidP="003E0CD6">
      <w:pPr>
        <w:spacing w:after="80"/>
        <w:jc w:val="both"/>
      </w:pPr>
    </w:p>
    <w:p w14:paraId="138585F5" w14:textId="77777777" w:rsidR="003E0CD6" w:rsidRPr="003E0CD6" w:rsidRDefault="003E0CD6" w:rsidP="003E0CD6">
      <w:pPr>
        <w:spacing w:after="80"/>
        <w:jc w:val="both"/>
      </w:pPr>
      <w:r w:rsidRPr="003E0CD6">
        <w:t xml:space="preserve">Собрал по всем трём блокам. Это дополнение к таксономии — по сути, слой «нормализации дат», который должен работать в продукте </w:t>
      </w:r>
      <w:r w:rsidRPr="003E0CD6">
        <w:rPr>
          <w:b/>
          <w:bCs/>
        </w:rPr>
        <w:t>до</w:t>
      </w:r>
      <w:r w:rsidRPr="003E0CD6">
        <w:t xml:space="preserve"> детекторов событий, иначе на каждых праздниках сервис будет генерировать ложные тревоги.</w:t>
      </w:r>
    </w:p>
    <w:p w14:paraId="0470D45C" w14:textId="77777777" w:rsidR="003E0CD6" w:rsidRPr="003E0CD6" w:rsidRDefault="003E0CD6" w:rsidP="003E0CD6">
      <w:pPr>
        <w:spacing w:after="80"/>
        <w:jc w:val="both"/>
        <w:rPr>
          <w:b/>
          <w:bCs/>
        </w:rPr>
      </w:pPr>
      <w:r w:rsidRPr="003E0CD6">
        <w:rPr>
          <w:b/>
          <w:bCs/>
        </w:rPr>
        <w:t>Блок 1. Выплата приходится на выходной или праздник</w:t>
      </w:r>
    </w:p>
    <w:p w14:paraId="778F846B" w14:textId="77777777" w:rsidR="003E0CD6" w:rsidRPr="003E0CD6" w:rsidRDefault="003E0CD6" w:rsidP="003E0CD6">
      <w:pPr>
        <w:spacing w:after="80"/>
        <w:jc w:val="both"/>
      </w:pPr>
      <w:r w:rsidRPr="003E0CD6">
        <w:rPr>
          <w:b/>
          <w:bCs/>
        </w:rPr>
        <w:t>Базовое правило.</w:t>
      </w:r>
      <w:r w:rsidRPr="003E0CD6">
        <w:t xml:space="preserve"> Оно живёт не в регламентах НРД, а в эмиссионной документации выпусков, и формулировка там типовая: если дата выплаты купонного дохода приходится на нерабочий праздничный или выходной день — независимо от того, будет ли это государственный выходной или выходной день для расчётных операций, — перечисление надлежащей суммы производится в первый рабочий день, следующий за нерабочим днём, и владелец облигаций не имеет права требовать процентов или иной компенсации за такую задержку. Та же формула действует для даты погашения. То есть у каждой выплаты есть </w:t>
      </w:r>
      <w:r w:rsidRPr="003E0CD6">
        <w:rPr>
          <w:b/>
          <w:bCs/>
        </w:rPr>
        <w:t>плановая дата Т из календаря</w:t>
      </w:r>
      <w:r w:rsidRPr="003E0CD6">
        <w:t xml:space="preserve"> и </w:t>
      </w:r>
      <w:r w:rsidRPr="003E0CD6">
        <w:rPr>
          <w:b/>
          <w:bCs/>
        </w:rPr>
        <w:t xml:space="preserve">эффективная дата </w:t>
      </w:r>
      <w:proofErr w:type="spellStart"/>
      <w:r w:rsidRPr="003E0CD6">
        <w:rPr>
          <w:b/>
          <w:bCs/>
        </w:rPr>
        <w:t>Т_эфф</w:t>
      </w:r>
      <w:proofErr w:type="spellEnd"/>
      <w:r w:rsidRPr="003E0CD6">
        <w:rPr>
          <w:b/>
          <w:bCs/>
        </w:rPr>
        <w:t xml:space="preserve"> = ближайший рабочий день</w:t>
      </w:r>
      <w:r w:rsidRPr="003E0CD6">
        <w:t>, и весь тайминг из нашей таксономии (Т</w:t>
      </w:r>
      <w:r w:rsidRPr="003E0CD6">
        <w:rPr>
          <w:rFonts w:ascii="Cambria Math" w:hAnsi="Cambria Math" w:cs="Cambria Math"/>
        </w:rPr>
        <w:t>−</w:t>
      </w:r>
      <w:r w:rsidRPr="003E0CD6">
        <w:t xml:space="preserve">1/Т/Т+1, счётчик 10 рабочих дней) отсчитывается от </w:t>
      </w:r>
      <w:proofErr w:type="spellStart"/>
      <w:r w:rsidRPr="003E0CD6">
        <w:t>Т_эфф</w:t>
      </w:r>
      <w:proofErr w:type="spellEnd"/>
      <w:r w:rsidRPr="003E0CD6">
        <w:t>.</w:t>
      </w:r>
    </w:p>
    <w:p w14:paraId="57D7E326" w14:textId="77777777" w:rsidR="003E0CD6" w:rsidRPr="003E0CD6" w:rsidRDefault="003E0CD6" w:rsidP="003E0CD6">
      <w:pPr>
        <w:spacing w:after="80"/>
        <w:jc w:val="both"/>
      </w:pPr>
      <w:r w:rsidRPr="003E0CD6">
        <w:t>Практическое следствие для детектора B2a («нет сообщения о получении к концу дня Т»): если купон стоит в календаре на субботу, отсутствие сообщений в субботу — норма, ждать надо к вечеру понедельника, а сообщение «О передаче» — во вторник (с учётом правила Т+1 с 12.01.2026). Без нормализации сервис будет слать «жёлтые» алерты каждый уикенд.</w:t>
      </w:r>
    </w:p>
    <w:p w14:paraId="10320066" w14:textId="77777777" w:rsidR="003E0CD6" w:rsidRPr="003E0CD6" w:rsidRDefault="003E0CD6" w:rsidP="003E0CD6">
      <w:pPr>
        <w:spacing w:after="80"/>
        <w:jc w:val="both"/>
      </w:pPr>
      <w:r w:rsidRPr="003E0CD6">
        <w:rPr>
          <w:b/>
          <w:bCs/>
        </w:rPr>
        <w:t>Каверза длинных праздников — «серая зона» списков.</w:t>
      </w:r>
      <w:r w:rsidRPr="003E0CD6">
        <w:t xml:space="preserve"> Это самый неприятный граничный кейс, разобранный АВО на январских выплатах 2024 года. Схема такая: выплата купона по расписанию должна была произойти в нерабочие дни (например, 07.01) или в первый рабочий день (09.01), при этом списки на выплаты были составлены НРД 29.12 — на последний рабочий день перед отсечкой. Инвесторы, купившие облигации на первичном размещении в торговые нерабочие дни 03–05.01, заплатили НКД почти за весь период, но не получили купон, потому что их не было в списках на 29.12 — а сумма платежа эмитента рассчитывается на последний рабочий день перед отсечкой, и её физически не хватает на «новых» держателей. АВО предлагала вообще запретить сделки первичного размещения в окне между датой составления списка и плановой </w:t>
      </w:r>
      <w:r w:rsidRPr="003E0CD6">
        <w:lastRenderedPageBreak/>
        <w:t xml:space="preserve">датой выплаты. Дополнительный штрих: у некоторых облигаций дата фиксации права на купон — последний будний день перед праздниками, а дата завершения купонного периода — первый будний день после, при </w:t>
      </w:r>
      <w:proofErr w:type="gramStart"/>
      <w:r w:rsidRPr="003E0CD6">
        <w:t>том</w:t>
      </w:r>
      <w:proofErr w:type="gramEnd"/>
      <w:r w:rsidRPr="003E0CD6">
        <w:t xml:space="preserve"> что бумаги могут торговаться в праздники.</w:t>
      </w:r>
    </w:p>
    <w:p w14:paraId="6946097E" w14:textId="77777777" w:rsidR="003E0CD6" w:rsidRPr="003E0CD6" w:rsidRDefault="003E0CD6" w:rsidP="003E0CD6">
      <w:pPr>
        <w:spacing w:after="80"/>
        <w:jc w:val="both"/>
      </w:pPr>
      <w:r w:rsidRPr="003E0CD6">
        <w:t>Вывод для продукта: вокруг длинных праздников существует зазор в несколько дней между фактической отсечкой и эффективной датой выплаты, в котором права на купон и НКД расходятся. Полностью решать эту проблему — не задача MVP, но сервис как минимум должен показывать в карточке выплаты фактическую дату фиксации списка из сообщения НРД (она там указывается), а не только плановую дату из календаря. Кстати, стандартная формулировка в сообщениях НРД — выплаты производятся депонентам, имеющим ненулевые остатки по состоянию на начало операционного дня НРД, на который приходится дата выплаты, но, как показывает кейс АВО, на праздниках реальная отсечка уезжает раньше — формулировки надо читать по конкретному выпуску.</w:t>
      </w:r>
    </w:p>
    <w:p w14:paraId="3EE708B5" w14:textId="77777777" w:rsidR="003E0CD6" w:rsidRPr="003E0CD6" w:rsidRDefault="003E0CD6" w:rsidP="003E0CD6">
      <w:pPr>
        <w:spacing w:after="80"/>
        <w:jc w:val="both"/>
      </w:pPr>
      <w:r w:rsidRPr="003E0CD6">
        <w:t xml:space="preserve">И ещё одно наблюдение из уже разобранного: при </w:t>
      </w:r>
      <w:r w:rsidRPr="003E0CD6">
        <w:rPr>
          <w:b/>
          <w:bCs/>
        </w:rPr>
        <w:t xml:space="preserve">выходе из </w:t>
      </w:r>
      <w:proofErr w:type="spellStart"/>
      <w:r w:rsidRPr="003E0CD6">
        <w:rPr>
          <w:b/>
          <w:bCs/>
        </w:rPr>
        <w:t>техдефолта</w:t>
      </w:r>
      <w:proofErr w:type="spellEnd"/>
      <w:r w:rsidRPr="003E0CD6">
        <w:t xml:space="preserve"> список тоже фиксируется заново. В кейсе </w:t>
      </w:r>
      <w:proofErr w:type="spellStart"/>
      <w:r w:rsidRPr="003E0CD6">
        <w:t>Нэппи</w:t>
      </w:r>
      <w:proofErr w:type="spellEnd"/>
      <w:r w:rsidRPr="003E0CD6">
        <w:t xml:space="preserve"> Клаба инвестор, увидевший на сайте НРД сообщение о январской выплате, обратил внимание, что в нём указана дата фиксации списка 20.01.26 — то есть при доплате после </w:t>
      </w:r>
      <w:proofErr w:type="spellStart"/>
      <w:r w:rsidRPr="003E0CD6">
        <w:t>техдефолта</w:t>
      </w:r>
      <w:proofErr w:type="spellEnd"/>
      <w:r w:rsidRPr="003E0CD6">
        <w:t xml:space="preserve"> отсечка сдвигается к фактической дате выплаты, и вопрос «получу ли я купон, купив бумагу после плановой даты» реально волнует пользователей. Готовый контент для FAQ вашего сервиса.</w:t>
      </w:r>
    </w:p>
    <w:p w14:paraId="4045CABD" w14:textId="77777777" w:rsidR="003E0CD6" w:rsidRPr="003E0CD6" w:rsidRDefault="003E0CD6" w:rsidP="003E0CD6">
      <w:pPr>
        <w:spacing w:after="80"/>
        <w:jc w:val="both"/>
        <w:rPr>
          <w:b/>
          <w:bCs/>
        </w:rPr>
      </w:pPr>
      <w:r w:rsidRPr="003E0CD6">
        <w:rPr>
          <w:b/>
          <w:bCs/>
        </w:rPr>
        <w:t>Блок 2. Короткие бумаги (до 31 дня) и гособлигации — отдельный режим передачи</w:t>
      </w:r>
    </w:p>
    <w:p w14:paraId="507F9D56" w14:textId="77777777" w:rsidR="003E0CD6" w:rsidRPr="003E0CD6" w:rsidRDefault="003E0CD6" w:rsidP="003E0CD6">
      <w:pPr>
        <w:spacing w:after="80"/>
        <w:jc w:val="both"/>
      </w:pPr>
      <w:r w:rsidRPr="003E0CD6">
        <w:t xml:space="preserve">Изменение регламента НРД с 12.01.2026 имеет важные исключения, которые прямо описаны в сообщении НРД «О сроках передачи выплат»: в связи с действующими нормативными ограничениями НРД предпринимает все необходимые действия, чтобы передавать выплаты </w:t>
      </w:r>
      <w:r w:rsidRPr="003E0CD6">
        <w:rPr>
          <w:b/>
          <w:bCs/>
        </w:rPr>
        <w:t>по корпоративным облигациям со сроком обращения до 31 дня и по государственным долговым обязательствам</w:t>
      </w:r>
      <w:r w:rsidRPr="003E0CD6">
        <w:t xml:space="preserve"> в плановую дату платежа, если денежные средства от эмитента получены до 17:00 плановой даты; выплаты, поступившие в полном объёме накануне плановой даты, передаются депонентам в плановую дату. Брокерские разъяснения подтверждают ту же пару исключений: по ОФЗ и сверхкоротким корпоративным облигациям со сроком обращения до 31 дня перевод идёт день в день при поступлении средств до 17 часов, по остальным купонные выплаты, полученные НРД в дату выплаты, перечисляются депозитарию на следующий рабочий день.</w:t>
      </w:r>
    </w:p>
    <w:p w14:paraId="4AC3BC91" w14:textId="77777777" w:rsidR="003E0CD6" w:rsidRPr="003E0CD6" w:rsidRDefault="003E0CD6" w:rsidP="003E0CD6">
      <w:pPr>
        <w:spacing w:after="80"/>
        <w:jc w:val="both"/>
      </w:pPr>
      <w:r w:rsidRPr="003E0CD6">
        <w:t xml:space="preserve">Для продукта это означает, что модель ожидаемого тайминга </w:t>
      </w:r>
      <w:r w:rsidRPr="003E0CD6">
        <w:rPr>
          <w:b/>
          <w:bCs/>
        </w:rPr>
        <w:t>двухрежимная</w:t>
      </w:r>
      <w:r w:rsidRPr="003E0CD6">
        <w:t xml:space="preserve">, и режим определяется атрибутами выпуска: для обычной корпоративной бумаги нормальная цепочка теперь «получено Т </w:t>
      </w:r>
      <w:r w:rsidRPr="003E0CD6">
        <w:rPr>
          <w:rFonts w:ascii="Times New Roman" w:hAnsi="Times New Roman" w:cs="Times New Roman"/>
        </w:rPr>
        <w:t>→</w:t>
      </w:r>
      <w:r w:rsidRPr="003E0CD6">
        <w:t xml:space="preserve"> передано Т+1», а для ОФЗ и бумаг сроком до 31 дня — «получено Т </w:t>
      </w:r>
      <w:r w:rsidRPr="003E0CD6">
        <w:rPr>
          <w:rFonts w:ascii="Times New Roman" w:hAnsi="Times New Roman" w:cs="Times New Roman"/>
        </w:rPr>
        <w:t>→</w:t>
      </w:r>
      <w:r w:rsidRPr="003E0CD6">
        <w:t xml:space="preserve"> передано Т». Если детектор не знает срок обращения выпуска и тип эмитента, он будет либо считать нормой задержку у коротких бумаг, либо паниковать из-за штатного Т+1 у длинных. Значит, в справочнике бумаг сервиса (та самая «база данных эмитентов и облигаций» из состава MVP в бизнес-плане) должны быть поля: тип эмитента (</w:t>
      </w:r>
      <w:proofErr w:type="spellStart"/>
      <w:r w:rsidRPr="003E0CD6">
        <w:t>гос</w:t>
      </w:r>
      <w:proofErr w:type="spellEnd"/>
      <w:r w:rsidRPr="003E0CD6">
        <w:t>/</w:t>
      </w:r>
      <w:proofErr w:type="spellStart"/>
      <w:r w:rsidRPr="003E0CD6">
        <w:t>корп</w:t>
      </w:r>
      <w:proofErr w:type="spellEnd"/>
      <w:r w:rsidRPr="003E0CD6">
        <w:t>), срок обращения, признак «до 31 дня» — и от них зависит SLA-профиль выплаты.</w:t>
      </w:r>
    </w:p>
    <w:p w14:paraId="5225D5B9" w14:textId="77777777" w:rsidR="003E0CD6" w:rsidRPr="003E0CD6" w:rsidRDefault="003E0CD6" w:rsidP="003E0CD6">
      <w:pPr>
        <w:spacing w:after="80"/>
        <w:jc w:val="both"/>
        <w:rPr>
          <w:b/>
          <w:bCs/>
        </w:rPr>
      </w:pPr>
      <w:r w:rsidRPr="003E0CD6">
        <w:rPr>
          <w:b/>
          <w:bCs/>
        </w:rPr>
        <w:t>Блок 3. Оферты и досрочное погашение (BPUT) — другая механика денег</w:t>
      </w:r>
    </w:p>
    <w:p w14:paraId="10850C40" w14:textId="77777777" w:rsidR="003E0CD6" w:rsidRPr="003E0CD6" w:rsidRDefault="003E0CD6" w:rsidP="003E0CD6">
      <w:pPr>
        <w:spacing w:after="80"/>
        <w:jc w:val="both"/>
      </w:pPr>
      <w:r w:rsidRPr="003E0CD6">
        <w:lastRenderedPageBreak/>
        <w:t>Оферта устроена принципиально иначе, чем купон, и это надо заложить в классификатор. Механика по документам НРД: эмитент не позднее начала периода по приобретению облигаций направляет в НРД корпоративное действие по форме 15.4 — через кабинет КД создаётся КД BPUT, при этом для расчётов открываются отдельные счета для выплаты купона, погашения, размещения и приобретения. Владелец участвует в КД, направляя требование или инструкцию способом и в срок, указанными в корпоративном действии: при участии через НРД используется инструкция CA331 (для приобретения, с блокировкой бумаг) либо подача заявки в порядке, определённом правилами организатора торговли; для досрочного погашения — инструкция CA333, при которой облигации на счете депо не блокируются.</w:t>
      </w:r>
    </w:p>
    <w:p w14:paraId="5B33B842" w14:textId="77777777" w:rsidR="003E0CD6" w:rsidRPr="003E0CD6" w:rsidRDefault="003E0CD6" w:rsidP="003E0CD6">
      <w:pPr>
        <w:spacing w:after="80"/>
        <w:jc w:val="both"/>
      </w:pPr>
      <w:r w:rsidRPr="003E0CD6">
        <w:t xml:space="preserve">Ключевая особенность — </w:t>
      </w:r>
      <w:r w:rsidRPr="003E0CD6">
        <w:rPr>
          <w:b/>
          <w:bCs/>
        </w:rPr>
        <w:t>как ходят деньги</w:t>
      </w:r>
      <w:r w:rsidRPr="003E0CD6">
        <w:t xml:space="preserve">. По добровольным КД НРД формирует одно общее платёжное поручение по всем инструкциям в рамках счёта депо и выплачивает деньги одновременно по всем полученным инструкциям, но исключение — BPUT с признаком </w:t>
      </w:r>
      <w:proofErr w:type="spellStart"/>
      <w:r w:rsidRPr="003E0CD6">
        <w:t>поинструкционного</w:t>
      </w:r>
      <w:proofErr w:type="spellEnd"/>
      <w:r w:rsidRPr="003E0CD6">
        <w:t xml:space="preserve"> расчёта: по таким КД денежные средства выплачиваются по каждой инструкции отдельно, по мере их поступления от эмитента. Есть и механизм распределения: если по BPUT предусмотрен расчёт через НРД в день приобретения, эмитент после направления денег платёжным поручением подаёт из кабинета КД поручение CACO, которое распределяет средства по поступившим инструкциям.</w:t>
      </w:r>
    </w:p>
    <w:p w14:paraId="6A30A0FA" w14:textId="77777777" w:rsidR="003E0CD6" w:rsidRPr="003E0CD6" w:rsidRDefault="003E0CD6" w:rsidP="003E0CD6">
      <w:pPr>
        <w:spacing w:after="80"/>
        <w:jc w:val="both"/>
      </w:pPr>
      <w:r w:rsidRPr="003E0CD6">
        <w:t xml:space="preserve">Что это значит для таксономии: у купона (INTR) серия платежей траншами — это </w:t>
      </w:r>
      <w:r w:rsidRPr="003E0CD6">
        <w:rPr>
          <w:b/>
          <w:bCs/>
        </w:rPr>
        <w:t>красный флаг</w:t>
      </w:r>
      <w:r w:rsidRPr="003E0CD6">
        <w:t xml:space="preserve"> (кейсы </w:t>
      </w:r>
      <w:proofErr w:type="spellStart"/>
      <w:r w:rsidRPr="003E0CD6">
        <w:t>ЕвроТранса</w:t>
      </w:r>
      <w:proofErr w:type="spellEnd"/>
      <w:r w:rsidRPr="003E0CD6">
        <w:t xml:space="preserve">), а у оферты с </w:t>
      </w:r>
      <w:proofErr w:type="spellStart"/>
      <w:r w:rsidRPr="003E0CD6">
        <w:t>поинструкционным</w:t>
      </w:r>
      <w:proofErr w:type="spellEnd"/>
      <w:r w:rsidRPr="003E0CD6">
        <w:t xml:space="preserve"> расчётом множественные выплаты в разные даты — это </w:t>
      </w:r>
      <w:r w:rsidRPr="003E0CD6">
        <w:rPr>
          <w:b/>
          <w:bCs/>
        </w:rPr>
        <w:t>штатный режим</w:t>
      </w:r>
      <w:r w:rsidRPr="003E0CD6">
        <w:t xml:space="preserve">. Классификатор, который не различает эти два случая, будет либо пугать пользователей нормальными офертами, либо пропускать реальные проблемы по купонам. И вторая особенность: явного стандартизованного поля «не исполнена в срок» для оферт в ленте НРД, аналогичного тому, что мы видели в INTR-сообщениях, мне по открытым источникам подтвердить не удалось — а кейс </w:t>
      </w:r>
      <w:proofErr w:type="spellStart"/>
      <w:r w:rsidRPr="003E0CD6">
        <w:t>АгроДома</w:t>
      </w:r>
      <w:proofErr w:type="spellEnd"/>
      <w:r w:rsidRPr="003E0CD6">
        <w:t xml:space="preserve"> показал, что </w:t>
      </w:r>
      <w:proofErr w:type="spellStart"/>
      <w:r w:rsidRPr="003E0CD6">
        <w:t>эмитентское</w:t>
      </w:r>
      <w:proofErr w:type="spellEnd"/>
      <w:r w:rsidRPr="003E0CD6">
        <w:t xml:space="preserve"> раскрытие о неисполнении оферты может опаздывать на недели (срок 29.04, раскрытие </w:t>
      </w:r>
      <w:r w:rsidRPr="003E0CD6">
        <w:rPr>
          <w:rFonts w:ascii="Cambria Math" w:hAnsi="Cambria Math" w:cs="Cambria Math"/>
        </w:rPr>
        <w:t>≈</w:t>
      </w:r>
      <w:r w:rsidRPr="003E0CD6">
        <w:t xml:space="preserve">18.05). Поэтому детектор D2 «неисполнение оферты» надёжнее строить производным: из параметров КД BPUT известны период предъявления и срок оплаты </w:t>
      </w:r>
      <w:r w:rsidRPr="003E0CD6">
        <w:rPr>
          <w:rFonts w:ascii="Times New Roman" w:hAnsi="Times New Roman" w:cs="Times New Roman"/>
        </w:rPr>
        <w:t>→</w:t>
      </w:r>
      <w:r w:rsidRPr="003E0CD6">
        <w:t xml:space="preserve"> если срок прошёл, а движения денег по КД в ленте нет и </w:t>
      </w:r>
      <w:proofErr w:type="spellStart"/>
      <w:r w:rsidRPr="003E0CD6">
        <w:t>сущфакта</w:t>
      </w:r>
      <w:proofErr w:type="spellEnd"/>
      <w:r w:rsidRPr="003E0CD6">
        <w:t xml:space="preserve"> об исполнении нет — жёлтый сигнал, при появлении </w:t>
      </w:r>
      <w:proofErr w:type="spellStart"/>
      <w:r w:rsidRPr="003E0CD6">
        <w:t>сущфакта</w:t>
      </w:r>
      <w:proofErr w:type="spellEnd"/>
      <w:r w:rsidRPr="003E0CD6">
        <w:t xml:space="preserve"> о неисполнении — красный. Смежный маркер из документов НРД: по выкупным КД при отсутствии денежных средств по истечении крайнего срока оплаты владельцы могут продлить действие ограничений по ценным бумагам, предъявленным к выкупу — если такое происходит, это тоже событие для ленты.</w:t>
      </w:r>
    </w:p>
    <w:p w14:paraId="669C9153" w14:textId="77777777" w:rsidR="003E0CD6" w:rsidRPr="003E0CD6" w:rsidRDefault="003E0CD6" w:rsidP="003E0CD6">
      <w:pPr>
        <w:spacing w:after="80"/>
        <w:jc w:val="both"/>
        <w:rPr>
          <w:b/>
          <w:bCs/>
        </w:rPr>
      </w:pPr>
      <w:r w:rsidRPr="003E0CD6">
        <w:rPr>
          <w:b/>
          <w:bCs/>
        </w:rPr>
        <w:t>Что добавить в таксономию по итогам</w:t>
      </w:r>
    </w:p>
    <w:p w14:paraId="1F801CAF" w14:textId="77777777" w:rsidR="003E0CD6" w:rsidRPr="003E0CD6" w:rsidRDefault="003E0CD6" w:rsidP="003E0CD6">
      <w:pPr>
        <w:spacing w:after="80"/>
        <w:jc w:val="both"/>
      </w:pPr>
      <w:r w:rsidRPr="003E0CD6">
        <w:t xml:space="preserve">В спецификацию к прошлым таблицам добавляются: (1) </w:t>
      </w:r>
      <w:proofErr w:type="spellStart"/>
      <w:r w:rsidRPr="003E0CD6">
        <w:t>предобработчик</w:t>
      </w:r>
      <w:proofErr w:type="spellEnd"/>
      <w:r w:rsidRPr="003E0CD6">
        <w:t xml:space="preserve"> дат — производственный календарь + правило переноса </w:t>
      </w:r>
      <w:proofErr w:type="spellStart"/>
      <w:r w:rsidRPr="003E0CD6">
        <w:t>Т</w:t>
      </w:r>
      <w:r w:rsidRPr="003E0CD6">
        <w:rPr>
          <w:rFonts w:ascii="Times New Roman" w:hAnsi="Times New Roman" w:cs="Times New Roman"/>
        </w:rPr>
        <w:t>→</w:t>
      </w:r>
      <w:r w:rsidRPr="003E0CD6">
        <w:t>Т_эфф</w:t>
      </w:r>
      <w:proofErr w:type="spellEnd"/>
      <w:r w:rsidRPr="003E0CD6">
        <w:t xml:space="preserve"> на первый рабочий день + двухрежимная модель передачи (обычные бумаги / ОФЗ и </w:t>
      </w:r>
      <w:r w:rsidRPr="003E0CD6">
        <w:rPr>
          <w:rFonts w:ascii="Cambria Math" w:hAnsi="Cambria Math" w:cs="Cambria Math"/>
        </w:rPr>
        <w:t>≤</w:t>
      </w:r>
      <w:r w:rsidRPr="003E0CD6">
        <w:t xml:space="preserve">31 дня); (2) поля выпуска в справочнике: тип эмитента, срок обращения, наличие оферт, признак </w:t>
      </w:r>
      <w:proofErr w:type="spellStart"/>
      <w:r w:rsidRPr="003E0CD6">
        <w:t>поинструкционного</w:t>
      </w:r>
      <w:proofErr w:type="spellEnd"/>
      <w:r w:rsidRPr="003E0CD6">
        <w:t xml:space="preserve"> расчёта по КД; (3) новые события: D1a «начало/окончание периода предъявления по оферте» (из параметров BPUT, известно заранее — хороший повод для проактивного уведомления держателю: «по вашей бумаге идёт период предъявления»), D2 в производной логике выше, и A7 </w:t>
      </w:r>
      <w:r w:rsidRPr="003E0CD6">
        <w:lastRenderedPageBreak/>
        <w:t>«фактическая дата фиксации списка» как атрибут карточки выплаты; (4) правило подавления ложных алертов B2a в нерабочие дни.</w:t>
      </w:r>
    </w:p>
    <w:p w14:paraId="10D91EE6" w14:textId="77777777" w:rsidR="003E0CD6" w:rsidRPr="00100045" w:rsidRDefault="003E0CD6" w:rsidP="003E0CD6">
      <w:pPr>
        <w:spacing w:after="80"/>
        <w:jc w:val="both"/>
      </w:pPr>
      <w:r w:rsidRPr="003E0CD6">
        <w:t xml:space="preserve">Единственная честная оговорка: формулировки про перенос с выходных — типовые, но юридически живут в эмиссионной документации каждого выпуска, и в редких случаях могут отличаться; для MVP разумно принять типовое </w:t>
      </w:r>
      <w:proofErr w:type="gramStart"/>
      <w:r w:rsidRPr="003E0CD6">
        <w:t>правило</w:t>
      </w:r>
      <w:proofErr w:type="gramEnd"/>
      <w:r w:rsidRPr="003E0CD6">
        <w:t xml:space="preserve"> как дефолт и помечать выпуски с нестандартными условиями при заведении в базу.</w:t>
      </w:r>
    </w:p>
    <w:p w14:paraId="63C17966" w14:textId="77777777" w:rsidR="004F454B" w:rsidRPr="00100045" w:rsidRDefault="004F454B" w:rsidP="003E0CD6">
      <w:pPr>
        <w:pBdr>
          <w:bottom w:val="double" w:sz="6" w:space="1" w:color="auto"/>
        </w:pBdr>
        <w:spacing w:after="80"/>
        <w:jc w:val="both"/>
      </w:pPr>
    </w:p>
    <w:p w14:paraId="2F2F8CD6" w14:textId="77777777" w:rsidR="004F454B" w:rsidRPr="00100045" w:rsidRDefault="004F454B" w:rsidP="003E0CD6">
      <w:pPr>
        <w:spacing w:after="80"/>
        <w:jc w:val="both"/>
      </w:pPr>
    </w:p>
    <w:p w14:paraId="2092194B" w14:textId="77777777" w:rsidR="004F454B" w:rsidRPr="004F454B" w:rsidRDefault="004F454B" w:rsidP="004F454B">
      <w:pPr>
        <w:spacing w:after="80"/>
        <w:jc w:val="both"/>
        <w:rPr>
          <w:b/>
          <w:bCs/>
        </w:rPr>
      </w:pPr>
      <w:r w:rsidRPr="004F454B">
        <w:rPr>
          <w:b/>
          <w:bCs/>
        </w:rPr>
        <w:t>Что из этого забрать в продукт</w:t>
      </w:r>
    </w:p>
    <w:p w14:paraId="1FE10786" w14:textId="77777777" w:rsidR="004F454B" w:rsidRPr="004F454B" w:rsidRDefault="004F454B" w:rsidP="004F454B">
      <w:pPr>
        <w:spacing w:after="80"/>
        <w:jc w:val="both"/>
      </w:pPr>
      <w:r w:rsidRPr="004F454B">
        <w:t xml:space="preserve">Для </w:t>
      </w:r>
      <w:proofErr w:type="spellStart"/>
      <w:r w:rsidRPr="004F454B">
        <w:t>Profit</w:t>
      </w:r>
      <w:proofErr w:type="spellEnd"/>
      <w:r w:rsidRPr="004F454B">
        <w:t xml:space="preserve"> </w:t>
      </w:r>
      <w:proofErr w:type="spellStart"/>
      <w:r w:rsidRPr="004F454B">
        <w:t>Bonds</w:t>
      </w:r>
      <w:proofErr w:type="spellEnd"/>
      <w:r w:rsidRPr="004F454B">
        <w:t xml:space="preserve"> эта история — готовая фича защиты пользователя, причём ровно для вашего сегмента новичков: предупреждение вида «по этой бумаге список на выплату зафиксирован (или будет зафиксирован) раньше даты выплаты — покупка сейчас может не принести купон, несмотря на уплату НКД» в окнах длинных праздников. Данные для этого есть: фактическая дата фиксации списка указывается в сообщениях НРД, а календарь праздников у вас и так каноническая сущность системы. И зеркальная подсказка держателям бумаг на первичке длящихся размещений: их кейс из примера АВО — самый проигрышный (НКД уплачен эмитенту, купона нет), и таких пользователей стоит отдельно помечать в портфельной логике.</w:t>
      </w:r>
    </w:p>
    <w:p w14:paraId="40A2A9D1" w14:textId="77777777" w:rsidR="004F454B" w:rsidRDefault="004F454B" w:rsidP="003E0CD6">
      <w:pPr>
        <w:pBdr>
          <w:bottom w:val="double" w:sz="6" w:space="1" w:color="auto"/>
        </w:pBdr>
        <w:spacing w:after="80"/>
        <w:jc w:val="both"/>
      </w:pPr>
    </w:p>
    <w:p w14:paraId="2667D830" w14:textId="77777777" w:rsidR="008E4CC0" w:rsidRDefault="008E4CC0" w:rsidP="003E0CD6">
      <w:pPr>
        <w:spacing w:after="80"/>
        <w:jc w:val="both"/>
      </w:pPr>
    </w:p>
    <w:p w14:paraId="63082339" w14:textId="77777777" w:rsidR="008E4CC0" w:rsidRDefault="008E4CC0" w:rsidP="003E0CD6">
      <w:pPr>
        <w:spacing w:after="80"/>
        <w:jc w:val="both"/>
      </w:pPr>
    </w:p>
    <w:p w14:paraId="320B8746" w14:textId="77777777" w:rsidR="008E4CC0" w:rsidRPr="008E4CC0" w:rsidRDefault="008E4CC0" w:rsidP="008E4CC0">
      <w:pPr>
        <w:spacing w:after="80"/>
        <w:jc w:val="both"/>
        <w:rPr>
          <w:b/>
          <w:bCs/>
        </w:rPr>
      </w:pPr>
      <w:r w:rsidRPr="008E4CC0">
        <w:rPr>
          <w:b/>
          <w:bCs/>
        </w:rPr>
        <w:t>Обязательства по ЦФА — инфраструктура принципиально другая</w:t>
      </w:r>
    </w:p>
    <w:p w14:paraId="7F514724" w14:textId="77777777" w:rsidR="008E4CC0" w:rsidRPr="008E4CC0" w:rsidRDefault="008E4CC0" w:rsidP="008E4CC0">
      <w:pPr>
        <w:spacing w:after="80"/>
        <w:jc w:val="both"/>
      </w:pPr>
      <w:r w:rsidRPr="008E4CC0">
        <w:t xml:space="preserve">Здесь нет аналога НРД. ЦФА выпускаются не через центральный депозитарий, а через операторов информационных систем (ОИС) — организации, включённые в реестр Банка России. Сейчас в реестре порядка 15 таких операторов: </w:t>
      </w:r>
      <w:proofErr w:type="spellStart"/>
      <w:r w:rsidRPr="008E4CC0">
        <w:t>Атомайз</w:t>
      </w:r>
      <w:proofErr w:type="spellEnd"/>
      <w:r w:rsidRPr="008E4CC0">
        <w:t xml:space="preserve">, Сбербанк, </w:t>
      </w:r>
      <w:proofErr w:type="spellStart"/>
      <w:r w:rsidRPr="008E4CC0">
        <w:t>Лайтхаус</w:t>
      </w:r>
      <w:proofErr w:type="spellEnd"/>
      <w:r w:rsidRPr="008E4CC0">
        <w:t>, А-Токен (</w:t>
      </w:r>
      <w:proofErr w:type="spellStart"/>
      <w:r w:rsidRPr="008E4CC0">
        <w:t>Альфа-банк</w:t>
      </w:r>
      <w:proofErr w:type="spellEnd"/>
      <w:r w:rsidRPr="008E4CC0">
        <w:t xml:space="preserve">), </w:t>
      </w:r>
      <w:proofErr w:type="spellStart"/>
      <w:r w:rsidRPr="008E4CC0">
        <w:t>Мастерчейн</w:t>
      </w:r>
      <w:proofErr w:type="spellEnd"/>
      <w:r w:rsidRPr="008E4CC0">
        <w:t xml:space="preserve"> (СРР), Т-Банк и другие, каждый со своей закрытой платформой. Председатель Центробанка Эльвира Набиуллина отмечала, что основной проблемой рынка остаётся отсутствие единой системы доступа инвесторов ко всем ЦФА, выпущенным разными операторами — то есть единой ленты новостей по типу </w:t>
      </w:r>
      <w:proofErr w:type="spellStart"/>
      <w:r w:rsidRPr="008E4CC0">
        <w:t>nsddata</w:t>
      </w:r>
      <w:proofErr w:type="spellEnd"/>
      <w:r w:rsidRPr="008E4CC0">
        <w:t xml:space="preserve"> для ЦФА просто не существует архитектурно.</w:t>
      </w:r>
    </w:p>
    <w:p w14:paraId="6C23318D" w14:textId="77777777" w:rsidR="008E4CC0" w:rsidRPr="008E4CC0" w:rsidRDefault="008E4CC0" w:rsidP="008E4CC0">
      <w:pPr>
        <w:spacing w:after="80"/>
        <w:jc w:val="both"/>
      </w:pPr>
      <w:r w:rsidRPr="008E4CC0">
        <w:t xml:space="preserve">Раскрытие информации при этом ужесточается. По указанию Банка России от 18 июня 2026 года эмитенты ЦФА обязаны раскрывать финансовую отчётность за три года, включая аудиторское заключение и налоговые декларации, а также последнюю квартальную отчётность, и что особенно важно для вашего сервиса — эмитенты также обязаны детально описать порядок и сроки информирования держателей ЦФА о фактах неисполнения обязательств и зафиксировать, какие действия смогут предпринять владельцы активов в подобной ситуации. То есть сам механизм уведомления о дефолте по ЦФА пока не стандартизирован централизованно — он определяется каждым эмитентом индивидуально и публикуется, судя по всему, на его странице у конкретного ОИС. </w:t>
      </w:r>
      <w:hyperlink r:id="rId5" w:tgtFrame="_blank" w:history="1">
        <w:proofErr w:type="spellStart"/>
        <w:r w:rsidRPr="008E4CC0">
          <w:rPr>
            <w:rStyle w:val="a5"/>
          </w:rPr>
          <w:t>Cifra-broker</w:t>
        </w:r>
      </w:hyperlink>
      <w:hyperlink r:id="rId6" w:tgtFrame="_blank" w:history="1">
        <w:r w:rsidRPr="008E4CC0">
          <w:rPr>
            <w:rStyle w:val="a5"/>
          </w:rPr>
          <w:t>Cifra-broker</w:t>
        </w:r>
        <w:proofErr w:type="spellEnd"/>
      </w:hyperlink>
    </w:p>
    <w:p w14:paraId="1D30E9A2" w14:textId="77777777" w:rsidR="008E4CC0" w:rsidRPr="008E4CC0" w:rsidRDefault="008E4CC0" w:rsidP="008E4CC0">
      <w:pPr>
        <w:spacing w:after="80"/>
        <w:jc w:val="both"/>
      </w:pPr>
      <w:r w:rsidRPr="008E4CC0">
        <w:lastRenderedPageBreak/>
        <w:t xml:space="preserve">Практический вывод: для MVP системный парсинг ЦФА-дефолтов по единому каналу невозможен технически — придётся либо (а) мониторить страницы каждого ОИС по отдельности (нерентабельно на старте), либо (б) полагаться на медиа-агрегаторы и профильные каналы, которые уже отслеживают дефолты ЦФА как класс — для контекста, к октябрю 2025 года семь эмитентов не исполнили обязательства по восьми выпускам ЦФА, что составляет менее 0,1% рынка по объёму эмиссии, то есть само явление пока нишевое. Разумно вынести парсинг ЦФА в отдельный бэклог-модуль после MVP, а не блокировать им запуск. </w:t>
      </w:r>
      <w:hyperlink r:id="rId7" w:tgtFrame="_blank" w:history="1">
        <w:proofErr w:type="spellStart"/>
        <w:r w:rsidRPr="008E4CC0">
          <w:rPr>
            <w:rStyle w:val="a5"/>
          </w:rPr>
          <w:t>Mv</w:t>
        </w:r>
        <w:proofErr w:type="spellEnd"/>
      </w:hyperlink>
    </w:p>
    <w:p w14:paraId="787FA59E" w14:textId="77777777" w:rsidR="008E4CC0" w:rsidRPr="008E4CC0" w:rsidRDefault="008E4CC0" w:rsidP="008E4CC0">
      <w:pPr>
        <w:spacing w:after="80"/>
        <w:jc w:val="both"/>
        <w:rPr>
          <w:b/>
          <w:bCs/>
        </w:rPr>
      </w:pPr>
      <w:r w:rsidRPr="008E4CC0">
        <w:rPr>
          <w:b/>
          <w:bCs/>
        </w:rPr>
        <w:t>Событийные спутники — тут нашлось важное упрощение архитектуры</w:t>
      </w:r>
    </w:p>
    <w:p w14:paraId="5401A053" w14:textId="77777777" w:rsidR="008E4CC0" w:rsidRPr="008E4CC0" w:rsidRDefault="008E4CC0" w:rsidP="008E4CC0">
      <w:pPr>
        <w:spacing w:after="80"/>
        <w:jc w:val="both"/>
      </w:pPr>
      <w:r w:rsidRPr="008E4CC0">
        <w:rPr>
          <w:b/>
          <w:bCs/>
        </w:rPr>
        <w:t>ОСВО.</w:t>
      </w:r>
      <w:r w:rsidRPr="008E4CC0">
        <w:t xml:space="preserve"> Источник двойной, как и у купонов. У НРД есть отдельный сервис — проведение общих собраний владельцев облигаций через Комитет по развитию услуг НКО АО НРД, связанных с обслуживанием выпусков ценных бумаг, то есть технически созыв и голосование проходят через инфраструктуру НРД. Параллельно, как мы уже видели на кейсах </w:t>
      </w:r>
      <w:proofErr w:type="spellStart"/>
      <w:r w:rsidRPr="008E4CC0">
        <w:t>АгроДома</w:t>
      </w:r>
      <w:proofErr w:type="spellEnd"/>
      <w:r w:rsidRPr="008E4CC0">
        <w:t xml:space="preserve"> и </w:t>
      </w:r>
      <w:proofErr w:type="spellStart"/>
      <w:r w:rsidRPr="008E4CC0">
        <w:t>СибАвтоТранса</w:t>
      </w:r>
      <w:proofErr w:type="spellEnd"/>
      <w:r w:rsidRPr="008E4CC0">
        <w:t xml:space="preserve">, эмитент публикует </w:t>
      </w:r>
      <w:proofErr w:type="spellStart"/>
      <w:r w:rsidRPr="008E4CC0">
        <w:t>сущфакты</w:t>
      </w:r>
      <w:proofErr w:type="spellEnd"/>
      <w:r w:rsidRPr="008E4CC0">
        <w:t xml:space="preserve"> о созыве и об итогах на e-</w:t>
      </w:r>
      <w:proofErr w:type="spellStart"/>
      <w:r w:rsidRPr="008E4CC0">
        <w:t>disclosure</w:t>
      </w:r>
      <w:proofErr w:type="spellEnd"/>
      <w:r w:rsidRPr="008E4CC0">
        <w:t xml:space="preserve">. Реструктуризация как отдельного события нет — это один из типов решения, принимаемого именно на ОСВО (та самая «новация долга», которую я нашёл в критериях ниже). </w:t>
      </w:r>
      <w:hyperlink r:id="rId8" w:tgtFrame="_blank" w:history="1">
        <w:proofErr w:type="spellStart"/>
        <w:r w:rsidRPr="008E4CC0">
          <w:rPr>
            <w:rStyle w:val="a5"/>
          </w:rPr>
          <w:t>Eabr</w:t>
        </w:r>
        <w:proofErr w:type="spellEnd"/>
      </w:hyperlink>
    </w:p>
    <w:p w14:paraId="5D7068CB" w14:textId="77777777" w:rsidR="008E4CC0" w:rsidRPr="008E4CC0" w:rsidRDefault="008E4CC0" w:rsidP="008E4CC0">
      <w:pPr>
        <w:spacing w:after="80"/>
        <w:jc w:val="both"/>
      </w:pPr>
      <w:r w:rsidRPr="008E4CC0">
        <w:rPr>
          <w:b/>
          <w:bCs/>
        </w:rPr>
        <w:t>Сектор повышенного инвестиционного риска — вот главная находка.</w:t>
      </w:r>
      <w:r w:rsidRPr="008E4CC0">
        <w:t xml:space="preserve"> Я в прошлый раз слишком упростил, привязав его к </w:t>
      </w:r>
      <w:proofErr w:type="spellStart"/>
      <w:r w:rsidRPr="008E4CC0">
        <w:t>техдефолту</w:t>
      </w:r>
      <w:proofErr w:type="spellEnd"/>
      <w:r w:rsidRPr="008E4CC0">
        <w:t xml:space="preserve"> </w:t>
      </w:r>
      <w:proofErr w:type="spellStart"/>
      <w:r w:rsidRPr="008E4CC0">
        <w:t>intuitively</w:t>
      </w:r>
      <w:proofErr w:type="spellEnd"/>
      <w:r w:rsidRPr="008E4CC0">
        <w:t xml:space="preserve">. На деле у Мосбиржи есть отдельный опубликованный документ с критериями включения, и он гораздо шире одного лишь дефолта. Биржа вправе включить бумагу в сектор без заявления эмитента при наличии дефолта (технического дефолта) эмитента; принятии решения о новации (реструктуризации) долга на ОСВО; наличии неустранённых фактов признания ФНС России недостоверными сведений в ЕГРЮЛ; принятии ФНС решения о предстоящем исключении юрлица из ЕГРЮЛ; принятии решения о ликвидации; наличии отрицательного аудиторского заключения или заключения с оговоркой; непредставлении налоговой отчётности в ФНС более года. </w:t>
      </w:r>
      <w:hyperlink r:id="rId9" w:tgtFrame="_blank" w:history="1">
        <w:r w:rsidRPr="008E4CC0">
          <w:rPr>
            <w:rStyle w:val="a5"/>
          </w:rPr>
          <w:t>MOEX</w:t>
        </w:r>
      </w:hyperlink>
    </w:p>
    <w:p w14:paraId="3C710904" w14:textId="77777777" w:rsidR="008E4CC0" w:rsidRPr="008E4CC0" w:rsidRDefault="008E4CC0" w:rsidP="008E4CC0">
      <w:pPr>
        <w:spacing w:after="80"/>
        <w:jc w:val="both"/>
      </w:pPr>
      <w:r w:rsidRPr="008E4CC0">
        <w:t xml:space="preserve">Это меняет архитектуру продукта: вместо того чтобы отдельно строить модуль мониторинга ФНС и отдельно модуль ОСВО, можно смотреть на </w:t>
      </w:r>
      <w:r w:rsidRPr="008E4CC0">
        <w:rPr>
          <w:b/>
          <w:bCs/>
        </w:rPr>
        <w:t>одну ленту решений биржи о включении в сектор ПИР</w:t>
      </w:r>
      <w:r w:rsidRPr="008E4CC0">
        <w:t xml:space="preserve"> — она уже агрегирует сигналы почти всех типов, которые вы перечислили (</w:t>
      </w:r>
      <w:proofErr w:type="spellStart"/>
      <w:r w:rsidRPr="008E4CC0">
        <w:t>техдефолт</w:t>
      </w:r>
      <w:proofErr w:type="spellEnd"/>
      <w:r w:rsidRPr="008E4CC0">
        <w:t xml:space="preserve">, реструктуризация, проблемы с ФНС, ликвидация, отчётность), причём публикуется централизованно и структурированно самой биржей, а не размазана по десяткам </w:t>
      </w:r>
      <w:proofErr w:type="spellStart"/>
      <w:r w:rsidRPr="008E4CC0">
        <w:t>эмитентских</w:t>
      </w:r>
      <w:proofErr w:type="spellEnd"/>
      <w:r w:rsidRPr="008E4CC0">
        <w:t xml:space="preserve"> лент. Реальный пример именно такого раннего срабатывания — кейс лизинговой компании «</w:t>
      </w:r>
      <w:proofErr w:type="spellStart"/>
      <w:r w:rsidRPr="008E4CC0">
        <w:t>Соби</w:t>
      </w:r>
      <w:proofErr w:type="spellEnd"/>
      <w:r w:rsidRPr="008E4CC0">
        <w:t xml:space="preserve">-лизинг»: Московская биржа с 13 мая включила все выпуски облигаций серий 001P-02–001P-08 в сектор повышенного инвестиционного риска, при этом накануне эмитент сообщил о техническом дефолте при выплате купона и погашении части номинала на 4,97 млн рублей, а неделей ранее допустил </w:t>
      </w:r>
      <w:proofErr w:type="spellStart"/>
      <w:r w:rsidRPr="008E4CC0">
        <w:t>техдефолт</w:t>
      </w:r>
      <w:proofErr w:type="spellEnd"/>
      <w:r w:rsidRPr="008E4CC0">
        <w:t xml:space="preserve"> по другой серии — то есть включение в сектор идёт практически день в день с </w:t>
      </w:r>
      <w:proofErr w:type="spellStart"/>
      <w:r w:rsidRPr="008E4CC0">
        <w:t>техдефолтом</w:t>
      </w:r>
      <w:proofErr w:type="spellEnd"/>
      <w:r w:rsidRPr="008E4CC0">
        <w:t xml:space="preserve">, а не ждёт полного 10-дневного дефолта. </w:t>
      </w:r>
      <w:hyperlink r:id="rId10" w:tgtFrame="_blank" w:history="1">
        <w:proofErr w:type="spellStart"/>
        <w:r w:rsidRPr="008E4CC0">
          <w:rPr>
            <w:rStyle w:val="a5"/>
          </w:rPr>
          <w:t>habr</w:t>
        </w:r>
        <w:proofErr w:type="spellEnd"/>
      </w:hyperlink>
    </w:p>
    <w:p w14:paraId="5773AD0D" w14:textId="77777777" w:rsidR="008E4CC0" w:rsidRPr="008E4CC0" w:rsidRDefault="008E4CC0" w:rsidP="008E4CC0">
      <w:pPr>
        <w:spacing w:after="80"/>
        <w:jc w:val="both"/>
      </w:pPr>
      <w:r w:rsidRPr="008E4CC0">
        <w:rPr>
          <w:b/>
          <w:bCs/>
        </w:rPr>
        <w:t>Режим торгов «Д» — здесь я уточню тайминг, который раньше дал приблизительно.</w:t>
      </w:r>
      <w:r w:rsidRPr="008E4CC0">
        <w:t xml:space="preserve"> Это отдельное, более позднее действие биржи, привязанное именно к </w:t>
      </w:r>
      <w:r w:rsidRPr="008E4CC0">
        <w:rPr>
          <w:b/>
          <w:bCs/>
        </w:rPr>
        <w:t>полному</w:t>
      </w:r>
      <w:r w:rsidRPr="008E4CC0">
        <w:t xml:space="preserve"> дефолту, а не к </w:t>
      </w:r>
      <w:proofErr w:type="spellStart"/>
      <w:r w:rsidRPr="008E4CC0">
        <w:t>техдефолту</w:t>
      </w:r>
      <w:proofErr w:type="spellEnd"/>
      <w:r w:rsidRPr="008E4CC0">
        <w:t xml:space="preserve">. Официальная страница Мосбиржи по информации о дефолтах фиксирует два параллельных действия биржи с одинаковым сроком: во-первых, в случае наступления дефолта эмитента по любому из выпусков, включённых в список, биржа исключает все облигации </w:t>
      </w:r>
      <w:r w:rsidRPr="008E4CC0">
        <w:lastRenderedPageBreak/>
        <w:t>эмитента из Первого или Второго уровня листинга не позднее 2-х торговых дней с даты наступления дефолта (кросс-делистинг), и во-вторых, ограничение допустимых режимов торгов — в отношении конкретного выпуска, некоторых или всех выпусков эмитента — осуществляется не позднее 2-х торговых дней с даты наступления дефолта, а информация об этом раскрывается на сайте биржи в день принятия решения. То есть в таксономии это C4, но триггером служит именно C2 (полный дефолт), а не B3 (</w:t>
      </w:r>
      <w:proofErr w:type="spellStart"/>
      <w:r w:rsidRPr="008E4CC0">
        <w:t>техдефолт</w:t>
      </w:r>
      <w:proofErr w:type="spellEnd"/>
      <w:r w:rsidRPr="008E4CC0">
        <w:t xml:space="preserve">) — раньше я не развёл эти два триггера чётко. </w:t>
      </w:r>
      <w:hyperlink r:id="rId11" w:tgtFrame="_blank" w:history="1">
        <w:proofErr w:type="spellStart"/>
        <w:r w:rsidRPr="008E4CC0">
          <w:rPr>
            <w:rStyle w:val="a5"/>
          </w:rPr>
          <w:t>moex</w:t>
        </w:r>
      </w:hyperlink>
      <w:hyperlink r:id="rId12" w:tgtFrame="_blank" w:history="1">
        <w:r w:rsidRPr="008E4CC0">
          <w:rPr>
            <w:rStyle w:val="a5"/>
          </w:rPr>
          <w:t>moex</w:t>
        </w:r>
        <w:proofErr w:type="spellEnd"/>
      </w:hyperlink>
    </w:p>
    <w:p w14:paraId="0BC2BA52" w14:textId="77777777" w:rsidR="008E4CC0" w:rsidRPr="008E4CC0" w:rsidRDefault="008E4CC0" w:rsidP="008E4CC0">
      <w:pPr>
        <w:spacing w:after="80"/>
        <w:jc w:val="both"/>
      </w:pPr>
      <w:r w:rsidRPr="008E4CC0">
        <w:t xml:space="preserve">Полезный побочный источник: у биржи есть специальный раздел «Информация о дефолтах» на сайте, а эмитент обязан направить уведомление о </w:t>
      </w:r>
      <w:proofErr w:type="spellStart"/>
      <w:r w:rsidRPr="008E4CC0">
        <w:t>техдефолте</w:t>
      </w:r>
      <w:proofErr w:type="spellEnd"/>
      <w:r w:rsidRPr="008E4CC0">
        <w:t xml:space="preserve">/дефолте в личном кабинете эмитента не позднее 11:00 утра рабочего дня, следующего за днём события, с указанием причин, размера обязательства и возможных сроков исполнения — сама эта форма не публична, но её данные, судя по всему, ложатся в основу структурированного раздела биржи, который может оказаться удобнее для парсинга, чем свободный текст </w:t>
      </w:r>
      <w:proofErr w:type="spellStart"/>
      <w:r w:rsidRPr="008E4CC0">
        <w:t>сущфактов</w:t>
      </w:r>
      <w:proofErr w:type="spellEnd"/>
      <w:r w:rsidRPr="008E4CC0">
        <w:t xml:space="preserve"> на e-</w:t>
      </w:r>
      <w:proofErr w:type="spellStart"/>
      <w:r w:rsidRPr="008E4CC0">
        <w:t>disclosure</w:t>
      </w:r>
      <w:proofErr w:type="spellEnd"/>
      <w:r w:rsidRPr="008E4CC0">
        <w:t xml:space="preserve">. </w:t>
      </w:r>
      <w:hyperlink r:id="rId13" w:tgtFrame="_blank" w:history="1">
        <w:proofErr w:type="spellStart"/>
        <w:r w:rsidRPr="008E4CC0">
          <w:rPr>
            <w:rStyle w:val="a5"/>
          </w:rPr>
          <w:t>moex</w:t>
        </w:r>
        <w:proofErr w:type="spellEnd"/>
      </w:hyperlink>
    </w:p>
    <w:p w14:paraId="48729329" w14:textId="77777777" w:rsidR="008E4CC0" w:rsidRPr="008E4CC0" w:rsidRDefault="008E4CC0" w:rsidP="008E4CC0">
      <w:pPr>
        <w:spacing w:after="80"/>
        <w:jc w:val="both"/>
        <w:rPr>
          <w:b/>
          <w:bCs/>
        </w:rPr>
      </w:pPr>
      <w:r w:rsidRPr="008E4CC0">
        <w:rPr>
          <w:b/>
          <w:bCs/>
        </w:rPr>
        <w:t>Теперь про рейтинги — вы правы, и вот честный разбор</w:t>
      </w:r>
    </w:p>
    <w:p w14:paraId="6E846EA6" w14:textId="77777777" w:rsidR="008E4CC0" w:rsidRPr="008E4CC0" w:rsidRDefault="008E4CC0" w:rsidP="008E4CC0">
      <w:pPr>
        <w:spacing w:after="80"/>
        <w:jc w:val="both"/>
      </w:pPr>
      <w:r w:rsidRPr="008E4CC0">
        <w:t xml:space="preserve">Я обобщил слишком широко, сказав, что рейтинги — чисто запаздывающий индикатор. Это верно для реактивных действий (как в разобранных кейсах), но структурно у рейтинговых агентств есть два разных процесса, и один из них действительно может быть опережающим. По методологии НРА поддержание рейтинга включает постоянный мониторинг и плановый пересмотр рейтинга (подтверждение или пересмотр), а у АКРА — обязательство проводить рейтинговые действия не реже определённых во внутренних документах сроков. То есть агентство пересматривает рейтинг по графику независимо от того, произошло ли конкретное кредитное событие, </w:t>
      </w:r>
      <w:proofErr w:type="gramStart"/>
      <w:r w:rsidRPr="008E4CC0">
        <w:t>и</w:t>
      </w:r>
      <w:proofErr w:type="gramEnd"/>
      <w:r w:rsidRPr="008E4CC0">
        <w:t xml:space="preserve"> если за прошедший период ухудшились показатели долговой нагрузки или ликвидности, понижение может случиться до какого-либо </w:t>
      </w:r>
      <w:proofErr w:type="spellStart"/>
      <w:r w:rsidRPr="008E4CC0">
        <w:t>техдефолта</w:t>
      </w:r>
      <w:proofErr w:type="spellEnd"/>
      <w:r w:rsidRPr="008E4CC0">
        <w:t xml:space="preserve">. </w:t>
      </w:r>
      <w:hyperlink r:id="rId14" w:tgtFrame="_blank" w:history="1">
        <w:proofErr w:type="spellStart"/>
        <w:r w:rsidRPr="008E4CC0">
          <w:rPr>
            <w:rStyle w:val="a5"/>
          </w:rPr>
          <w:t>Ra-national</w:t>
        </w:r>
      </w:hyperlink>
      <w:hyperlink r:id="rId15" w:tgtFrame="_blank" w:history="1">
        <w:r w:rsidRPr="008E4CC0">
          <w:rPr>
            <w:rStyle w:val="a5"/>
          </w:rPr>
          <w:t>Ra-national</w:t>
        </w:r>
        <w:proofErr w:type="spellEnd"/>
      </w:hyperlink>
    </w:p>
    <w:p w14:paraId="6995BF94" w14:textId="77777777" w:rsidR="008E4CC0" w:rsidRPr="008E4CC0" w:rsidRDefault="008E4CC0" w:rsidP="008E4CC0">
      <w:pPr>
        <w:spacing w:after="80"/>
        <w:jc w:val="both"/>
      </w:pPr>
      <w:r w:rsidRPr="008E4CC0">
        <w:t xml:space="preserve">Свежий пример именно такого планового/фундаментального понижения — АФК «Система»: «Эксперт РА» понизило кредитный рейтинг холдинга до уровня </w:t>
      </w:r>
      <w:proofErr w:type="spellStart"/>
      <w:r w:rsidRPr="008E4CC0">
        <w:t>ruA</w:t>
      </w:r>
      <w:proofErr w:type="spellEnd"/>
      <w:r w:rsidRPr="008E4CC0">
        <w:t xml:space="preserve">+ и изменило прогноз на развивающийся, тогда как ранее у компании действовал рейтинг </w:t>
      </w:r>
      <w:proofErr w:type="spellStart"/>
      <w:r w:rsidRPr="008E4CC0">
        <w:t>ruAA</w:t>
      </w:r>
      <w:proofErr w:type="spellEnd"/>
      <w:r w:rsidRPr="008E4CC0">
        <w:t xml:space="preserve">- с негативным прогнозом; понижение обусловлено сохранением высокой долговой нагрузки — никакого дефолта здесь нет, это чисто фундаментальное решение по графику мониторинга. </w:t>
      </w:r>
      <w:hyperlink r:id="rId16" w:tgtFrame="_blank" w:history="1">
        <w:proofErr w:type="spellStart"/>
        <w:r w:rsidRPr="008E4CC0">
          <w:rPr>
            <w:rStyle w:val="a5"/>
          </w:rPr>
          <w:t>Abn</w:t>
        </w:r>
        <w:proofErr w:type="spellEnd"/>
      </w:hyperlink>
    </w:p>
    <w:p w14:paraId="30E3728C" w14:textId="77777777" w:rsidR="008E4CC0" w:rsidRPr="008E4CC0" w:rsidRDefault="008E4CC0" w:rsidP="008E4CC0">
      <w:pPr>
        <w:spacing w:after="80"/>
        <w:jc w:val="both"/>
      </w:pPr>
      <w:r w:rsidRPr="008E4CC0">
        <w:t xml:space="preserve">Но вот честная оговорка — в наших же разобранных кейсах ВДО это работало ровно наоборот. По </w:t>
      </w:r>
      <w:proofErr w:type="spellStart"/>
      <w:r w:rsidRPr="008E4CC0">
        <w:t>СибАвтоТрансу</w:t>
      </w:r>
      <w:proofErr w:type="spellEnd"/>
      <w:r w:rsidRPr="008E4CC0">
        <w:t xml:space="preserve"> нашёлся показательный контрпример: аналитик-инвестор отмечает, что 19 марта НРА подтвердило рейтинг «</w:t>
      </w:r>
      <w:proofErr w:type="spellStart"/>
      <w:r w:rsidRPr="008E4CC0">
        <w:t>СибАвто</w:t>
      </w:r>
      <w:proofErr w:type="spellEnd"/>
      <w:r w:rsidRPr="008E4CC0">
        <w:t xml:space="preserve">» на уровне BB со «стабильным» прогнозом, то есть буквально за месяц до </w:t>
      </w:r>
      <w:proofErr w:type="spellStart"/>
      <w:r w:rsidRPr="008E4CC0">
        <w:t>техдефолта</w:t>
      </w:r>
      <w:proofErr w:type="spellEnd"/>
      <w:r w:rsidRPr="008E4CC0">
        <w:t xml:space="preserve"> 16 апреля агентство ещё не увидело проблему — плановая проверка сигнал пропустила. У </w:t>
      </w:r>
      <w:proofErr w:type="spellStart"/>
      <w:r w:rsidRPr="008E4CC0">
        <w:t>ЕвроТранса</w:t>
      </w:r>
      <w:proofErr w:type="spellEnd"/>
      <w:r w:rsidRPr="008E4CC0">
        <w:t xml:space="preserve"> реакция была быстрее, но всё равно постфактум: рынок насторожился после первого сбоя 18 марта, и уже к 9 апреля «Эксперт РА» снизил рейтинг компании с </w:t>
      </w:r>
      <w:proofErr w:type="spellStart"/>
      <w:r w:rsidRPr="008E4CC0">
        <w:t>ruA</w:t>
      </w:r>
      <w:proofErr w:type="spellEnd"/>
      <w:r w:rsidRPr="008E4CC0">
        <w:t xml:space="preserve">- до </w:t>
      </w:r>
      <w:proofErr w:type="spellStart"/>
      <w:r w:rsidRPr="008E4CC0">
        <w:t>ruC</w:t>
      </w:r>
      <w:proofErr w:type="spellEnd"/>
      <w:r w:rsidRPr="008E4CC0">
        <w:t xml:space="preserve"> — уровня </w:t>
      </w:r>
      <w:proofErr w:type="spellStart"/>
      <w:r w:rsidRPr="008E4CC0">
        <w:t>преддефолта</w:t>
      </w:r>
      <w:proofErr w:type="spellEnd"/>
      <w:r w:rsidRPr="008E4CC0">
        <w:t xml:space="preserve">, то есть после второго </w:t>
      </w:r>
      <w:proofErr w:type="spellStart"/>
      <w:r w:rsidRPr="008E4CC0">
        <w:t>техдефолта</w:t>
      </w:r>
      <w:proofErr w:type="spellEnd"/>
      <w:r w:rsidRPr="008E4CC0">
        <w:t xml:space="preserve"> 6 апреля, а не до него. </w:t>
      </w:r>
      <w:hyperlink r:id="rId17" w:tgtFrame="_blank" w:history="1">
        <w:proofErr w:type="spellStart"/>
        <w:r w:rsidRPr="008E4CC0">
          <w:rPr>
            <w:rStyle w:val="a5"/>
          </w:rPr>
          <w:t>Rusbonds</w:t>
        </w:r>
      </w:hyperlink>
      <w:hyperlink r:id="rId18" w:tgtFrame="_blank" w:history="1">
        <w:r w:rsidRPr="008E4CC0">
          <w:rPr>
            <w:rStyle w:val="a5"/>
          </w:rPr>
          <w:t>Эксперт</w:t>
        </w:r>
        <w:proofErr w:type="spellEnd"/>
      </w:hyperlink>
    </w:p>
    <w:p w14:paraId="20AE4046" w14:textId="77777777" w:rsidR="008E4CC0" w:rsidRPr="008E4CC0" w:rsidRDefault="008E4CC0" w:rsidP="008E4CC0">
      <w:pPr>
        <w:spacing w:after="80"/>
        <w:jc w:val="both"/>
      </w:pPr>
      <w:r w:rsidRPr="008E4CC0">
        <w:t xml:space="preserve">Вывод для продукта двоякий и, думаю, полезнее прежней плоской формулировки: рейтинговое действие важно различать по </w:t>
      </w:r>
      <w:r w:rsidRPr="008E4CC0">
        <w:rPr>
          <w:b/>
          <w:bCs/>
        </w:rPr>
        <w:t>типу пересмотра</w:t>
      </w:r>
      <w:r w:rsidRPr="008E4CC0">
        <w:t xml:space="preserve"> — плановый (по графику агентства, может быть ранним сигналом об ухудшении фундаментальных показателей вне связи с конкретной выплатой) или реактивный (после уже случившегося </w:t>
      </w:r>
      <w:proofErr w:type="spellStart"/>
      <w:r w:rsidRPr="008E4CC0">
        <w:t>техдефолта</w:t>
      </w:r>
      <w:proofErr w:type="spellEnd"/>
      <w:r w:rsidRPr="008E4CC0">
        <w:t xml:space="preserve">/дефолта, запаздывающий по </w:t>
      </w:r>
      <w:r w:rsidRPr="008E4CC0">
        <w:lastRenderedPageBreak/>
        <w:t>определению). В карточке события стоит хранить оба атрибута: причину пересмотра (если агентство её публикует) и его связь по времени с ближайшим B/C-событием. Плановые понижения и особенно установка статуса «негативный прогноз»</w:t>
      </w:r>
      <w:proofErr w:type="gramStart"/>
      <w:r w:rsidRPr="008E4CC0">
        <w:t>/«</w:t>
      </w:r>
      <w:proofErr w:type="gramEnd"/>
      <w:r w:rsidRPr="008E4CC0">
        <w:t xml:space="preserve">под наблюдением» вне связи с </w:t>
      </w:r>
      <w:proofErr w:type="spellStart"/>
      <w:r w:rsidRPr="008E4CC0">
        <w:t>техдефолтом</w:t>
      </w:r>
      <w:proofErr w:type="spellEnd"/>
      <w:r w:rsidRPr="008E4CC0">
        <w:t xml:space="preserve"> — самостоятельный, потенциально опережающий сигнал, который стоит выделить в отдельный подтип события C5, а не смешивать с </w:t>
      </w:r>
      <w:proofErr w:type="spellStart"/>
      <w:r w:rsidRPr="008E4CC0">
        <w:t>постдефолтными</w:t>
      </w:r>
      <w:proofErr w:type="spellEnd"/>
      <w:r w:rsidRPr="008E4CC0">
        <w:t xml:space="preserve"> реакциями.</w:t>
      </w:r>
    </w:p>
    <w:p w14:paraId="57E487FB" w14:textId="77777777" w:rsidR="008E4CC0" w:rsidRPr="008E4CC0" w:rsidRDefault="008E4CC0" w:rsidP="008E4CC0">
      <w:pPr>
        <w:spacing w:after="80"/>
        <w:jc w:val="both"/>
        <w:rPr>
          <w:b/>
          <w:bCs/>
        </w:rPr>
      </w:pPr>
      <w:r w:rsidRPr="008E4CC0">
        <w:rPr>
          <w:b/>
          <w:bCs/>
        </w:rPr>
        <w:t>Что добавить в таксономию по итогам этого раунда</w:t>
      </w:r>
    </w:p>
    <w:p w14:paraId="75419E1E" w14:textId="77777777" w:rsidR="008E4CC0" w:rsidRPr="008E4CC0" w:rsidRDefault="008E4CC0" w:rsidP="008E4CC0">
      <w:pPr>
        <w:spacing w:after="80"/>
        <w:jc w:val="both"/>
      </w:pPr>
      <w:r w:rsidRPr="008E4CC0">
        <w:t>Из группы E: E2 «ОСВО/реструктуризация» уточняется источником (сервис НРД + e-</w:t>
      </w:r>
      <w:proofErr w:type="spellStart"/>
      <w:r w:rsidRPr="008E4CC0">
        <w:t>disclosure</w:t>
      </w:r>
      <w:proofErr w:type="spellEnd"/>
      <w:r w:rsidRPr="008E4CC0">
        <w:t>), реструктуризация — не отдельный код, а исход ОСВО. Новый код E4 «Включение в сектор ПИР» — производный/агрегирующий сигнал биржи с широким набором триггеров (</w:t>
      </w:r>
      <w:proofErr w:type="spellStart"/>
      <w:r w:rsidRPr="008E4CC0">
        <w:t>техдефолт</w:t>
      </w:r>
      <w:proofErr w:type="spellEnd"/>
      <w:r w:rsidRPr="008E4CC0">
        <w:t xml:space="preserve">, ОСВО-новация, ФНС, ликвидация, аудит, отчётность), тайминг близкий к день-в-день с первопричиной — по факту это самый ценный единый источник для группы «спутников». C4 уточняется: триггер — именно C2 (полный дефолт), не </w:t>
      </w:r>
      <w:proofErr w:type="spellStart"/>
      <w:r w:rsidRPr="008E4CC0">
        <w:t>техдефолт</w:t>
      </w:r>
      <w:proofErr w:type="spellEnd"/>
      <w:r w:rsidRPr="008E4CC0">
        <w:t xml:space="preserve">; срок — ≤2 торговых дня, публикация на сайте биржи в день решения. C5 разбивается на подтипы: плановый пересмотр (потенциально опережающий) и реактивный (запаздывающий). Группа F «ЦФА» — выносится в бэклог </w:t>
      </w:r>
      <w:proofErr w:type="spellStart"/>
      <w:r w:rsidRPr="008E4CC0">
        <w:t>post</w:t>
      </w:r>
      <w:proofErr w:type="spellEnd"/>
      <w:r w:rsidRPr="008E4CC0">
        <w:t>-MVP из-за фрагментированности источников по ~15 независимым ОИС-платформам без единой ленты.</w:t>
      </w:r>
    </w:p>
    <w:p w14:paraId="0423E00C" w14:textId="77777777" w:rsidR="008E4CC0" w:rsidRDefault="008E4CC0" w:rsidP="003E0CD6">
      <w:pPr>
        <w:spacing w:after="80"/>
        <w:jc w:val="both"/>
      </w:pPr>
    </w:p>
    <w:p w14:paraId="596478A7" w14:textId="77777777" w:rsidR="008E4CC0" w:rsidRDefault="008E4CC0" w:rsidP="003E0CD6">
      <w:pPr>
        <w:pBdr>
          <w:bottom w:val="double" w:sz="6" w:space="1" w:color="auto"/>
        </w:pBdr>
        <w:spacing w:after="80"/>
        <w:jc w:val="both"/>
      </w:pPr>
    </w:p>
    <w:p w14:paraId="0624AB0F" w14:textId="77777777" w:rsidR="007E2897" w:rsidRDefault="007E2897" w:rsidP="003E0CD6">
      <w:pPr>
        <w:spacing w:after="80"/>
        <w:jc w:val="both"/>
      </w:pPr>
    </w:p>
    <w:p w14:paraId="20F849C1" w14:textId="77777777" w:rsidR="007E2897" w:rsidRDefault="007E2897" w:rsidP="003E0CD6">
      <w:pPr>
        <w:spacing w:after="80"/>
        <w:jc w:val="both"/>
      </w:pPr>
    </w:p>
    <w:p w14:paraId="73519365" w14:textId="77777777" w:rsidR="007E2897" w:rsidRPr="007E2897" w:rsidRDefault="007E2897" w:rsidP="007E2897">
      <w:pPr>
        <w:spacing w:after="80"/>
        <w:jc w:val="both"/>
        <w:rPr>
          <w:b/>
          <w:bCs/>
        </w:rPr>
      </w:pPr>
      <w:r w:rsidRPr="007E2897">
        <w:rPr>
          <w:b/>
          <w:bCs/>
        </w:rPr>
        <w:t>Что такое эти три услуги НРД на самом деле</w:t>
      </w:r>
    </w:p>
    <w:p w14:paraId="1B907883" w14:textId="77777777" w:rsidR="007E2897" w:rsidRPr="007E2897" w:rsidRDefault="007E2897" w:rsidP="007E2897">
      <w:pPr>
        <w:spacing w:after="80"/>
        <w:jc w:val="both"/>
      </w:pPr>
      <w:r w:rsidRPr="007E2897">
        <w:rPr>
          <w:b/>
          <w:bCs/>
        </w:rPr>
        <w:t>API NSD.</w:t>
      </w:r>
      <w:r w:rsidRPr="007E2897">
        <w:t xml:space="preserve"> Это единый официальный источник для загрузки информации из базы данных НКО АО НРД с применением технологии REST API — кастомизируемый источник данных для автоматизации работы с корпоративной информацией, покрывающий все 49 тысяч ценных бумаг, обслуживаемых НРД, все корпоративные действия и 16 тысяч связанных организаций. Это сырой машиночитаемый доступ ко всей базе данных целиком, а не персональная лента.</w:t>
      </w:r>
    </w:p>
    <w:p w14:paraId="106C05F2" w14:textId="77777777" w:rsidR="007E2897" w:rsidRPr="007E2897" w:rsidRDefault="007E2897" w:rsidP="007E2897">
      <w:pPr>
        <w:spacing w:after="80"/>
        <w:jc w:val="both"/>
      </w:pPr>
      <w:proofErr w:type="spellStart"/>
      <w:r w:rsidRPr="007E2897">
        <w:rPr>
          <w:b/>
          <w:bCs/>
        </w:rPr>
        <w:t>GetNews</w:t>
      </w:r>
      <w:proofErr w:type="spellEnd"/>
      <w:r w:rsidRPr="007E2897">
        <w:rPr>
          <w:b/>
          <w:bCs/>
        </w:rPr>
        <w:t>.</w:t>
      </w:r>
      <w:r w:rsidRPr="007E2897">
        <w:t xml:space="preserve"> Автоматизированная передача сообщений о ценных бумагах, корпоративных действиях и событиях по организациям из новостной ленты НРД в чужие системы — сервис прямо позиционируется как полезный депозитариям и регистраторам для информирования их клиентов, а также банкам и брокерам для наполнения корпоративных сайтов или мобильных приложений данными из ленты НРД. То есть это B2B-инфраструктура для тех, кто сам строит клиентский продукт поверх ленты НРД — ровно то, чем формально является ваш сервис, только НРД предполагает, что интерфейс для конечного инвестора построит кто-то другой.</w:t>
      </w:r>
    </w:p>
    <w:p w14:paraId="1B2CCBEA" w14:textId="77777777" w:rsidR="007E2897" w:rsidRPr="007E2897" w:rsidRDefault="007E2897" w:rsidP="007E2897">
      <w:pPr>
        <w:spacing w:after="80"/>
        <w:jc w:val="both"/>
      </w:pPr>
      <w:r w:rsidRPr="007E2897">
        <w:rPr>
          <w:b/>
          <w:bCs/>
        </w:rPr>
        <w:t>«Мои рассылки» (рассылка информации депонентам).</w:t>
      </w:r>
      <w:r w:rsidRPr="007E2897">
        <w:t xml:space="preserve"> Это дайджест наиболее значимых в сфере корпоративных действий новостей и других сведений, интересных владельцам ценных бумаг, доступный инвесторам, аналитикам, СМИ и регуляторам через сайт, рассылки и интеграции. Это ближе всего к </w:t>
      </w:r>
      <w:proofErr w:type="spellStart"/>
      <w:r w:rsidRPr="007E2897">
        <w:t>retail</w:t>
      </w:r>
      <w:proofErr w:type="spellEnd"/>
      <w:r w:rsidRPr="007E2897">
        <w:t xml:space="preserve">-продукту среди трёх, но по описанию — общерыночный </w:t>
      </w:r>
      <w:r w:rsidRPr="007E2897">
        <w:lastRenderedPageBreak/>
        <w:t>дайджест «наиболее значимого», а не персональная лента по конкретному портфелю пользователя.</w:t>
      </w:r>
    </w:p>
    <w:p w14:paraId="20978FED" w14:textId="77777777" w:rsidR="007E2897" w:rsidRPr="007E2897" w:rsidRDefault="007E2897" w:rsidP="007E2897">
      <w:pPr>
        <w:spacing w:after="80"/>
        <w:jc w:val="both"/>
      </w:pPr>
      <w:r w:rsidRPr="007E2897">
        <w:t>Важная деталь по входному барьеру: для подключения ряда информационных услуг НРД, включая API NSD, требуется подтверждение статуса квалифицированного инвестора либо профессионального участника, плюс присоединение к договору об оказании информационных услуг и подача формального заявления. Это не «зайти и подписаться за пять минут» — это процедура, рассчитанная на профессиональных участников рынка, а не на частного держателя 10–15 выпусков ВДО.</w:t>
      </w:r>
    </w:p>
    <w:p w14:paraId="7179283F" w14:textId="77777777" w:rsidR="007E2897" w:rsidRPr="007E2897" w:rsidRDefault="007E2897" w:rsidP="007E2897">
      <w:pPr>
        <w:spacing w:after="80"/>
        <w:jc w:val="both"/>
        <w:rPr>
          <w:b/>
          <w:bCs/>
        </w:rPr>
      </w:pPr>
      <w:r w:rsidRPr="007E2897">
        <w:rPr>
          <w:b/>
          <w:bCs/>
        </w:rPr>
        <w:t>Где у вас реальный зазор</w:t>
      </w:r>
    </w:p>
    <w:p w14:paraId="5009FF15" w14:textId="77777777" w:rsidR="007E2897" w:rsidRPr="007E2897" w:rsidRDefault="007E2897" w:rsidP="007E2897">
      <w:pPr>
        <w:spacing w:after="80"/>
        <w:jc w:val="both"/>
      </w:pPr>
      <w:r w:rsidRPr="007E2897">
        <w:rPr>
          <w:b/>
          <w:bCs/>
        </w:rPr>
        <w:t>Персонализация по портфелю против общерыночного потока.</w:t>
      </w:r>
      <w:r w:rsidRPr="007E2897">
        <w:t xml:space="preserve"> Ни один из трёх сервисов НРД не фильтрует события по конкретным бумагам конкретного человека — </w:t>
      </w:r>
      <w:proofErr w:type="spellStart"/>
      <w:r w:rsidRPr="007E2897">
        <w:t>GetNews</w:t>
      </w:r>
      <w:proofErr w:type="spellEnd"/>
      <w:r w:rsidRPr="007E2897">
        <w:t xml:space="preserve"> и API NSD отдают структурированные сообщения по всему рынку (или по выбранному эмитентом-клиентом набору для его собственных целей), «Мои рассылки» — общий дайджест «значимого». Ваш сервис в своей основе — это привязка потока событий к реально удерживаемым 10–200 выпускам конкретного пользователя. Это самое базовое отличие, но и самое понятное клиенту: «я вижу только свои бумаги, а не весь рынок».</w:t>
      </w:r>
    </w:p>
    <w:p w14:paraId="2A8BAEC2" w14:textId="77777777" w:rsidR="007E2897" w:rsidRPr="007E2897" w:rsidRDefault="007E2897" w:rsidP="007E2897">
      <w:pPr>
        <w:spacing w:after="80"/>
        <w:jc w:val="both"/>
      </w:pPr>
      <w:r w:rsidRPr="007E2897">
        <w:rPr>
          <w:b/>
          <w:bCs/>
        </w:rPr>
        <w:t>Перевод сырых кодов в понятный статус — это, вероятно, ваше главное преимущество.</w:t>
      </w:r>
      <w:r w:rsidRPr="007E2897">
        <w:t xml:space="preserve"> </w:t>
      </w:r>
      <w:proofErr w:type="spellStart"/>
      <w:r w:rsidRPr="007E2897">
        <w:t>GetNews</w:t>
      </w:r>
      <w:proofErr w:type="spellEnd"/>
      <w:r w:rsidRPr="007E2897">
        <w:t xml:space="preserve"> отдаёт структурированные технические сообщения с полями вроде тех кодов корпоративных действий, что мы разбирали (INTR, PRED, REDM, BPUT), и полем статуса исполнения. Профессиональный депозитарий эти коды понимает; частный инвестор, впервые увидевший в письме «Исполнена ненадлежащим образом», не поймёт без контекста, что это значит «пришло 25% от суммы, </w:t>
      </w:r>
      <w:proofErr w:type="spellStart"/>
      <w:r w:rsidRPr="007E2897">
        <w:t>техдефолт</w:t>
      </w:r>
      <w:proofErr w:type="spellEnd"/>
      <w:r w:rsidRPr="007E2897">
        <w:t xml:space="preserve"> начался, до перехода в полный дефолт осталось N рабочих дней». Вся таксономия событий, которую мы с вами построили в этой переписке — статусы, счётчик дней, агрегация серии сообщений в одну историю — это ровно тот интерпретационный слой, которого НРД в принципе не даёт, потому что не в этом их бизнес.</w:t>
      </w:r>
    </w:p>
    <w:p w14:paraId="4BBC120E" w14:textId="77777777" w:rsidR="007E2897" w:rsidRPr="007E2897" w:rsidRDefault="007E2897" w:rsidP="007E2897">
      <w:pPr>
        <w:spacing w:after="80"/>
        <w:jc w:val="both"/>
      </w:pPr>
      <w:r w:rsidRPr="007E2897">
        <w:rPr>
          <w:b/>
          <w:bCs/>
        </w:rPr>
        <w:t>Синтез нескольких источников против одного.</w:t>
      </w:r>
      <w:r w:rsidRPr="007E2897">
        <w:t xml:space="preserve"> Все три сервиса НРД — это, по определению, данные самого НРД, то есть только движение денег через центральный депозитарий. Ни один из них не касается </w:t>
      </w:r>
      <w:proofErr w:type="spellStart"/>
      <w:r w:rsidRPr="007E2897">
        <w:t>сущфактов</w:t>
      </w:r>
      <w:proofErr w:type="spellEnd"/>
      <w:r w:rsidRPr="007E2897">
        <w:t xml:space="preserve"> e-</w:t>
      </w:r>
      <w:proofErr w:type="spellStart"/>
      <w:r w:rsidRPr="007E2897">
        <w:t>disclosure</w:t>
      </w:r>
      <w:proofErr w:type="spellEnd"/>
      <w:r w:rsidRPr="007E2897">
        <w:t xml:space="preserve"> (причина неисполнения, точный размер обязательства), решений ФНС о блокировке счетов, действий Мосбиржи (сектор ПИР, режим «Д», кросс-делистинг) или рейтинговых действий. Именно на кросс-референсе этих источников — который мы детально разобрали на кейсах КЛВЗ, </w:t>
      </w:r>
      <w:proofErr w:type="spellStart"/>
      <w:r w:rsidRPr="007E2897">
        <w:t>ЕвроТранса</w:t>
      </w:r>
      <w:proofErr w:type="spellEnd"/>
      <w:r w:rsidRPr="007E2897">
        <w:t xml:space="preserve">, </w:t>
      </w:r>
      <w:proofErr w:type="spellStart"/>
      <w:r w:rsidRPr="007E2897">
        <w:t>СибАвтоТранса</w:t>
      </w:r>
      <w:proofErr w:type="spellEnd"/>
      <w:r w:rsidRPr="007E2897">
        <w:t xml:space="preserve"> — строится содержательная ценность вашего продукта. НРД физически не может дать вам это </w:t>
      </w:r>
      <w:proofErr w:type="spellStart"/>
      <w:r w:rsidRPr="007E2897">
        <w:t>триангулирование</w:t>
      </w:r>
      <w:proofErr w:type="spellEnd"/>
      <w:r w:rsidRPr="007E2897">
        <w:t>, потому что видит только свою часть картины.</w:t>
      </w:r>
    </w:p>
    <w:p w14:paraId="090D8B2A" w14:textId="77777777" w:rsidR="007E2897" w:rsidRPr="007E2897" w:rsidRDefault="007E2897" w:rsidP="007E2897">
      <w:pPr>
        <w:spacing w:after="80"/>
        <w:jc w:val="both"/>
      </w:pPr>
      <w:r w:rsidRPr="007E2897">
        <w:rPr>
          <w:b/>
          <w:bCs/>
        </w:rPr>
        <w:t>Агрегация по нескольким брокерам.</w:t>
      </w:r>
      <w:r w:rsidRPr="007E2897">
        <w:t xml:space="preserve"> НРД работает с депонентами — это брокеры и банки, а не конечные розничные владельцы, чьи бумаги хранятся в цепочке </w:t>
      </w:r>
      <w:proofErr w:type="spellStart"/>
      <w:r w:rsidRPr="007E2897">
        <w:t>суб</w:t>
      </w:r>
      <w:proofErr w:type="spellEnd"/>
      <w:r w:rsidRPr="007E2897">
        <w:t xml:space="preserve">-депозитариев. У инвестора с 10–200 выпусками бумаги почти наверняка раскиданы по нескольким брокерским счетам. Ни «Мои рассылки», ни </w:t>
      </w:r>
      <w:proofErr w:type="spellStart"/>
      <w:r w:rsidRPr="007E2897">
        <w:t>GetNews</w:t>
      </w:r>
      <w:proofErr w:type="spellEnd"/>
      <w:r w:rsidRPr="007E2897">
        <w:t xml:space="preserve"> не решают задачу «показать мне единую картину по всем моим счетам сразу» — это в принципе не их зона ответственности.</w:t>
      </w:r>
    </w:p>
    <w:p w14:paraId="67A08932" w14:textId="77777777" w:rsidR="007E2897" w:rsidRPr="007E2897" w:rsidRDefault="007E2897" w:rsidP="007E2897">
      <w:pPr>
        <w:spacing w:after="80"/>
        <w:jc w:val="both"/>
      </w:pPr>
      <w:r w:rsidRPr="007E2897">
        <w:rPr>
          <w:b/>
          <w:bCs/>
        </w:rPr>
        <w:lastRenderedPageBreak/>
        <w:t>Канал и UX, рассчитанный на розницу.</w:t>
      </w:r>
      <w:r w:rsidRPr="007E2897">
        <w:t xml:space="preserve"> «Мои рассылки» — это </w:t>
      </w:r>
      <w:proofErr w:type="spellStart"/>
      <w:r w:rsidRPr="007E2897">
        <w:t>email</w:t>
      </w:r>
      <w:proofErr w:type="spellEnd"/>
      <w:r w:rsidRPr="007E2897">
        <w:t xml:space="preserve">-дайджест. </w:t>
      </w:r>
      <w:proofErr w:type="spellStart"/>
      <w:r w:rsidRPr="007E2897">
        <w:t>GetNews</w:t>
      </w:r>
      <w:proofErr w:type="spellEnd"/>
      <w:r w:rsidRPr="007E2897">
        <w:t xml:space="preserve"> и API NSD — это машинные </w:t>
      </w:r>
      <w:proofErr w:type="spellStart"/>
      <w:r w:rsidRPr="007E2897">
        <w:t>фиды</w:t>
      </w:r>
      <w:proofErr w:type="spellEnd"/>
      <w:r w:rsidRPr="007E2897">
        <w:t xml:space="preserve"> для тех, кто сам пишет код. Ни один из них не предлагает </w:t>
      </w:r>
      <w:proofErr w:type="spellStart"/>
      <w:r w:rsidRPr="007E2897">
        <w:t>Telegram</w:t>
      </w:r>
      <w:proofErr w:type="spellEnd"/>
      <w:r w:rsidRPr="007E2897">
        <w:t xml:space="preserve">-бота, </w:t>
      </w:r>
      <w:proofErr w:type="spellStart"/>
      <w:r w:rsidRPr="007E2897">
        <w:t>push</w:t>
      </w:r>
      <w:proofErr w:type="spellEnd"/>
      <w:r w:rsidRPr="007E2897">
        <w:t>-уведомлений или дашборда с обратным отсчётом до дефолта — а это как раз тот канал, в котором ваша целевая аудитория (судя по вашей же сегментации в бизнес-плане) реально живёт и проверяет новости по своим бумагам.</w:t>
      </w:r>
    </w:p>
    <w:p w14:paraId="14BC332F" w14:textId="77777777" w:rsidR="007E2897" w:rsidRPr="007E2897" w:rsidRDefault="007E2897" w:rsidP="007E2897">
      <w:pPr>
        <w:spacing w:after="80"/>
        <w:jc w:val="both"/>
      </w:pPr>
      <w:r w:rsidRPr="007E2897">
        <w:rPr>
          <w:b/>
          <w:bCs/>
        </w:rPr>
        <w:t>Барьер входа.</w:t>
      </w:r>
      <w:r w:rsidRPr="007E2897">
        <w:t xml:space="preserve"> Как я отметил выше, часть сервисов НРД требует статус квалифицированного инвестора и оформление договора — то есть заведомо отсекает часть вашего же сегмента «новичков». Ваш сервис в этом смысле снимает барьер входа, а не конкурирует с инфраструктурой НРД напрямую.</w:t>
      </w:r>
    </w:p>
    <w:p w14:paraId="13045AC2" w14:textId="77777777" w:rsidR="007E2897" w:rsidRPr="007E2897" w:rsidRDefault="007E2897" w:rsidP="007E2897">
      <w:pPr>
        <w:spacing w:after="80"/>
        <w:jc w:val="both"/>
        <w:rPr>
          <w:b/>
          <w:bCs/>
        </w:rPr>
      </w:pPr>
      <w:r w:rsidRPr="007E2897">
        <w:rPr>
          <w:b/>
          <w:bCs/>
        </w:rPr>
        <w:t>Как честно позиционировать это в бизнес-плане</w:t>
      </w:r>
    </w:p>
    <w:p w14:paraId="291A7F4C" w14:textId="77777777" w:rsidR="007E2897" w:rsidRPr="007E2897" w:rsidRDefault="007E2897" w:rsidP="007E2897">
      <w:pPr>
        <w:spacing w:after="80"/>
        <w:jc w:val="both"/>
      </w:pPr>
      <w:r w:rsidRPr="007E2897">
        <w:t xml:space="preserve">Один нюанс стоит проговорить прямо, потому что он одновременно и защищает вас юридически, и усиливает позиционирование перед инвестором: вы не </w:t>
      </w:r>
      <w:proofErr w:type="spellStart"/>
      <w:r w:rsidRPr="007E2897">
        <w:t>конкурируте</w:t>
      </w:r>
      <w:proofErr w:type="spellEnd"/>
      <w:r w:rsidRPr="007E2897">
        <w:t xml:space="preserve"> с НРД за его основной бизнес (расчёты и хранение), вы строите интерпретационный и </w:t>
      </w:r>
      <w:proofErr w:type="spellStart"/>
      <w:r w:rsidRPr="007E2897">
        <w:t>персонализационный</w:t>
      </w:r>
      <w:proofErr w:type="spellEnd"/>
      <w:r w:rsidRPr="007E2897">
        <w:t xml:space="preserve"> слой поверх официальных источников — ровно та роль, которую сам НРД в описании </w:t>
      </w:r>
      <w:proofErr w:type="spellStart"/>
      <w:r w:rsidRPr="007E2897">
        <w:t>GetNews</w:t>
      </w:r>
      <w:proofErr w:type="spellEnd"/>
      <w:r w:rsidRPr="007E2897">
        <w:t xml:space="preserve"> явно оставляет «наполнению мобильных приложений» третьими лицами. Это снимает часть регуляторного риска (вы не пытаетесь заместить инфраструктуру, вы её используете по прямому назначению) и даёт понятную инвестору аналогию: вы — слой поверх официального источника, как погодные приложения поверх метеослужбы.</w:t>
      </w:r>
    </w:p>
    <w:p w14:paraId="789250A3" w14:textId="77777777" w:rsidR="007E2897" w:rsidRPr="007E2897" w:rsidRDefault="007E2897" w:rsidP="007E2897">
      <w:pPr>
        <w:spacing w:after="80"/>
        <w:jc w:val="both"/>
      </w:pPr>
      <w:r w:rsidRPr="007E2897">
        <w:t xml:space="preserve">И честная оговорка в раздел рисков: раз </w:t>
      </w:r>
      <w:proofErr w:type="spellStart"/>
      <w:r w:rsidRPr="007E2897">
        <w:t>GetNews</w:t>
      </w:r>
      <w:proofErr w:type="spellEnd"/>
      <w:r w:rsidRPr="007E2897">
        <w:t xml:space="preserve"> прямо рассчитан на то, что кто-то построит </w:t>
      </w:r>
      <w:proofErr w:type="spellStart"/>
      <w:r w:rsidRPr="007E2897">
        <w:t>retail</w:t>
      </w:r>
      <w:proofErr w:type="spellEnd"/>
      <w:r w:rsidRPr="007E2897">
        <w:t>-приложение поверх него, теоретически это может сделать сама Мосбиржа/НРД или крупный брокер с доступом к API NSD. Стоит явно дополнить уже присутствующий в вашем плане риск «копирование крупным игроком» этим конкретным сценарием — и указать как контраргумент скорость выхода на рынок и фокус на классификации именно дефолтных событий, которым инфраструктурные игроки исторически не занимаются, потому что это требует продуктовой, а не инфраструктурной экспертизы.</w:t>
      </w:r>
    </w:p>
    <w:p w14:paraId="533BD247" w14:textId="77777777" w:rsidR="007E2897" w:rsidRDefault="007E2897" w:rsidP="003E0CD6">
      <w:pPr>
        <w:spacing w:after="80"/>
        <w:jc w:val="both"/>
      </w:pPr>
    </w:p>
    <w:p w14:paraId="6EBCDB9E" w14:textId="77777777" w:rsidR="00100045" w:rsidRDefault="00100045" w:rsidP="003E0CD6">
      <w:pPr>
        <w:spacing w:after="80"/>
        <w:jc w:val="both"/>
      </w:pPr>
    </w:p>
    <w:p w14:paraId="2BC00CDA" w14:textId="77777777" w:rsidR="00100045" w:rsidRDefault="00100045" w:rsidP="003E0CD6">
      <w:pPr>
        <w:spacing w:after="80"/>
        <w:jc w:val="both"/>
      </w:pPr>
    </w:p>
    <w:p w14:paraId="516B59EB" w14:textId="77777777" w:rsidR="00100045" w:rsidRDefault="00100045" w:rsidP="003E0CD6">
      <w:pPr>
        <w:spacing w:after="80"/>
        <w:jc w:val="both"/>
      </w:pPr>
    </w:p>
    <w:p w14:paraId="32993398" w14:textId="77777777" w:rsidR="00100045" w:rsidRDefault="00100045" w:rsidP="003E0CD6">
      <w:pPr>
        <w:spacing w:after="80"/>
        <w:jc w:val="both"/>
      </w:pPr>
    </w:p>
    <w:p w14:paraId="23BC8EC7" w14:textId="4403C574" w:rsidR="00100045" w:rsidRDefault="00100045" w:rsidP="003E0CD6">
      <w:pPr>
        <w:spacing w:after="80"/>
        <w:jc w:val="both"/>
      </w:pPr>
      <w:r w:rsidRPr="00100045">
        <w:t>CAC = (расходы на маркетинг + зарплата маркетолога/отдела) / количество новых клиентов</w:t>
      </w:r>
    </w:p>
    <w:p w14:paraId="42807779" w14:textId="2A0CBE1C" w:rsidR="00100045" w:rsidRDefault="00100045" w:rsidP="003E0CD6">
      <w:pPr>
        <w:spacing w:after="80"/>
        <w:jc w:val="both"/>
      </w:pPr>
      <w:r w:rsidRPr="00100045">
        <w:t xml:space="preserve">По актуальным на 2026 год ориентирам цена поста зависит от размера канала: 1 000–5 000 подписчиков — 500–5 000 руб., 5 000–20 000 подписчиков — 5 000–40 000 руб., 20 000–100 000 подписчиков — 40 000–60 000 руб., от 100 000 подписчиков — от 160 000 до 1 млн руб. Отдельно для ниши экономики и финансов на каналах с 10–15 тыс. подписчиков и ER около 15% встречается диапазон 2 400–35 820 руб. за размещение. Независимая точка сверки: по личному опыту одного из практиков рынка, чтобы охватить разные сегменты аудитории, протестировать </w:t>
      </w:r>
      <w:r w:rsidRPr="00100045">
        <w:lastRenderedPageBreak/>
        <w:t>форматы и получить репрезентативную статистику, на полноценный запуск нужно от 100 000 рублей — это хорошо согласуется с расчётом ниже.</w:t>
      </w:r>
    </w:p>
    <w:p w14:paraId="0FAA1576" w14:textId="74A15DBA" w:rsidR="00100045" w:rsidRDefault="00100045" w:rsidP="003E0CD6">
      <w:pPr>
        <w:spacing w:after="80"/>
        <w:jc w:val="both"/>
      </w:pPr>
      <w:r w:rsidRPr="00100045">
        <w:t xml:space="preserve">Раз это не один канал на 100 тыс., а несколько (как мы разбирали — один более крупный вроде </w:t>
      </w:r>
      <w:proofErr w:type="spellStart"/>
      <w:r w:rsidRPr="00100045">
        <w:t>if_bonds</w:t>
      </w:r>
      <w:proofErr w:type="spellEnd"/>
      <w:r w:rsidRPr="00100045">
        <w:t xml:space="preserve"> на ~95 тыс. плюс 4–6 нишевых каналов по 12–30 тыс.), беру взвешенную оценку: крупный канал ≈ 45 000 руб. за пост (нижняя-средняя часть тарифа для 20–100 тыс.) + 5 нишевых каналов по ≈ 18 000 руб. в среднем (финансовая ниша, диапазон 5–40 тыс.) = </w:t>
      </w:r>
      <w:r w:rsidRPr="00100045">
        <w:rPr>
          <w:b/>
          <w:bCs/>
        </w:rPr>
        <w:t>итого ≈ 140 000 руб.</w:t>
      </w:r>
      <w:r w:rsidRPr="00100045">
        <w:t xml:space="preserve"> за один раунд размещений по всей базе. Это чистый </w:t>
      </w:r>
      <w:proofErr w:type="spellStart"/>
      <w:r w:rsidRPr="00100045">
        <w:t>медиабюджет</w:t>
      </w:r>
      <w:proofErr w:type="spellEnd"/>
      <w:r w:rsidRPr="00100045">
        <w:t xml:space="preserve"> без учёта комиссии агентства/закупщика (обычно ещё 10–15% сверху, если работаете не напрямую) и без учёта вашего времени на переговоры с админами.</w:t>
      </w:r>
    </w:p>
    <w:p w14:paraId="6CB6A6ED" w14:textId="77777777" w:rsidR="00A23DE2" w:rsidRPr="00A23DE2" w:rsidRDefault="00A23DE2" w:rsidP="00A23DE2">
      <w:pPr>
        <w:spacing w:after="80"/>
        <w:jc w:val="both"/>
      </w:pPr>
      <w:r w:rsidRPr="00A23DE2">
        <w:rPr>
          <w:b/>
          <w:bCs/>
        </w:rPr>
        <w:t>Теперь главный вопрос — это хороший CAC или плохой?</w:t>
      </w:r>
    </w:p>
    <w:p w14:paraId="362ED094" w14:textId="77777777" w:rsidR="00A23DE2" w:rsidRPr="00A23DE2" w:rsidRDefault="00A23DE2" w:rsidP="00A23DE2">
      <w:pPr>
        <w:spacing w:after="80"/>
        <w:jc w:val="both"/>
      </w:pPr>
      <w:r w:rsidRPr="00A23DE2">
        <w:t xml:space="preserve">Сам по себе CAC ничего не говорит без сравнения с LTV (сколько денег клиент принесёт за всё время). Общепринятый ориентир для устойчивого подписочного бизнеса — соотношение </w:t>
      </w:r>
      <w:proofErr w:type="gramStart"/>
      <w:r w:rsidRPr="00A23DE2">
        <w:t>LTV:CAC</w:t>
      </w:r>
      <w:proofErr w:type="gramEnd"/>
      <w:r w:rsidRPr="00A23DE2">
        <w:t xml:space="preserve"> не ниже 3:1: клиент должен приносить минимум втрое больше, чем стоило его привлечь. Формула LTV для подписки: LTV = ARPU × валовая маржа / месячный отток (</w:t>
      </w:r>
      <w:proofErr w:type="spellStart"/>
      <w:r w:rsidRPr="00A23DE2">
        <w:t>churn</w:t>
      </w:r>
      <w:proofErr w:type="spellEnd"/>
      <w:r w:rsidRPr="00A23DE2">
        <w:t>).</w:t>
      </w:r>
    </w:p>
    <w:p w14:paraId="490FF362" w14:textId="77777777" w:rsidR="00A23DE2" w:rsidRDefault="00A23DE2" w:rsidP="003E0CD6">
      <w:pPr>
        <w:spacing w:after="80"/>
        <w:jc w:val="both"/>
      </w:pPr>
    </w:p>
    <w:p w14:paraId="64623E1E" w14:textId="77777777" w:rsidR="00526C35" w:rsidRPr="00D979EA" w:rsidRDefault="00526C35" w:rsidP="00526C35">
      <w:pPr>
        <w:pStyle w:val="a4"/>
        <w:numPr>
          <w:ilvl w:val="0"/>
          <w:numId w:val="3"/>
        </w:numPr>
        <w:spacing w:after="160" w:line="278" w:lineRule="auto"/>
        <w:contextualSpacing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Если</w:t>
      </w:r>
      <w:r w:rsidRPr="00D979EA">
        <w:rPr>
          <w:b/>
          <w:bCs/>
          <w:sz w:val="32"/>
          <w:szCs w:val="32"/>
        </w:rPr>
        <w:t xml:space="preserve"> рейтинговое агентство присваивает или меняет кредитный рейтинг компании информация об этом будет раскрыта в e-</w:t>
      </w:r>
      <w:proofErr w:type="spellStart"/>
      <w:r w:rsidRPr="00D979EA">
        <w:rPr>
          <w:b/>
          <w:bCs/>
          <w:sz w:val="32"/>
          <w:szCs w:val="32"/>
        </w:rPr>
        <w:t>disclosure</w:t>
      </w:r>
      <w:proofErr w:type="spellEnd"/>
      <w:r w:rsidRPr="00D979EA">
        <w:rPr>
          <w:b/>
          <w:bCs/>
          <w:sz w:val="32"/>
          <w:szCs w:val="32"/>
        </w:rPr>
        <w:t xml:space="preserve"> и </w:t>
      </w:r>
      <w:proofErr w:type="spellStart"/>
      <w:r w:rsidRPr="00D979EA">
        <w:rPr>
          <w:b/>
          <w:bCs/>
          <w:sz w:val="32"/>
          <w:szCs w:val="32"/>
        </w:rPr>
        <w:t>nsddata</w:t>
      </w:r>
      <w:proofErr w:type="spellEnd"/>
      <w:r w:rsidRPr="00D979EA">
        <w:rPr>
          <w:b/>
          <w:bCs/>
          <w:sz w:val="32"/>
          <w:szCs w:val="32"/>
        </w:rPr>
        <w:t>?</w:t>
      </w:r>
    </w:p>
    <w:p w14:paraId="27F5E303" w14:textId="77777777" w:rsidR="00526C35" w:rsidRDefault="00526C35" w:rsidP="00526C35"/>
    <w:p w14:paraId="1F12A2F6" w14:textId="77777777" w:rsidR="00526C35" w:rsidRDefault="00526C35" w:rsidP="00526C35">
      <w:r w:rsidRPr="00D979EA">
        <w:rPr>
          <w:b/>
          <w:bCs/>
        </w:rPr>
        <w:t>В e-disclosure.ru — да, такая информация появляется.</w:t>
      </w:r>
      <w:r w:rsidRPr="00D979EA">
        <w:t> Но важно понимать механизм: само рейтинговое агентство не публикует это напрямую в e-</w:t>
      </w:r>
      <w:proofErr w:type="spellStart"/>
      <w:r w:rsidRPr="00D979EA">
        <w:t>disclosure</w:t>
      </w:r>
      <w:proofErr w:type="spellEnd"/>
      <w:r w:rsidRPr="00D979EA">
        <w:t>. Обычно </w:t>
      </w:r>
      <w:r w:rsidRPr="00D979EA">
        <w:rPr>
          <w:b/>
          <w:bCs/>
        </w:rPr>
        <w:t>эмитент</w:t>
      </w:r>
      <w:r w:rsidRPr="00D979EA">
        <w:t xml:space="preserve"> (компания, чьи бумаги или саму компанию оценили) обязан раскрыть факт присвоения или изменения кредитного рейтинга как существенный факт. Он формирует сообщение (часто с кодом, например, 3780806) и размещает его на сервере раскрытия. В таком сообщении указывают: какой рейтинг присвоен (или как он изменился), дату, название агентства, иногда ссылку на пресс-релиз агентства с обоснованием. Так </w:t>
      </w:r>
      <w:proofErr w:type="gramStart"/>
      <w:r w:rsidRPr="00D979EA">
        <w:t>что</w:t>
      </w:r>
      <w:proofErr w:type="gramEnd"/>
      <w:r w:rsidRPr="00D979EA">
        <w:t xml:space="preserve"> если вы ищете это в e-</w:t>
      </w:r>
      <w:proofErr w:type="spellStart"/>
      <w:r w:rsidRPr="00D979EA">
        <w:t>disclosure</w:t>
      </w:r>
      <w:proofErr w:type="spellEnd"/>
      <w:r w:rsidRPr="00D979EA">
        <w:t xml:space="preserve"> — ищите в разделе сообщений о существенных фактах конкретного эмитента.</w:t>
      </w:r>
    </w:p>
    <w:p w14:paraId="29028C0A" w14:textId="77777777" w:rsidR="00526C35" w:rsidRDefault="00526C35" w:rsidP="00526C35">
      <w:r w:rsidRPr="00F44E7D">
        <w:rPr>
          <w:b/>
          <w:bCs/>
        </w:rPr>
        <w:t>В nsddata.ru — нет, целенаправленно такая информация не раскрывается.</w:t>
      </w:r>
      <w:r w:rsidRPr="00F44E7D">
        <w:t> NSD (Национальный расчётный депозитарий) через этот ресурс в первую очередь предоставляет данные для работы с ценными бумагами: ISIN-коды, информацию о выпусках, данные для расчётов и учёта. Это не площадка для публикации новостей о рейтинговых действиях. Там можно найти справочную информацию по инструментам, но не оперативные сообщения о смене рейтинга. </w:t>
      </w:r>
    </w:p>
    <w:p w14:paraId="61C318D9" w14:textId="77777777" w:rsidR="00526C35" w:rsidRDefault="00526C35" w:rsidP="00526C35">
      <w:r w:rsidRPr="0031040B">
        <w:rPr>
          <w:b/>
          <w:bCs/>
        </w:rPr>
        <w:t>Небольшой совет для поиска:</w:t>
      </w:r>
      <w:r w:rsidRPr="0031040B">
        <w:t> если вы ищете изменение рейтинга, имеет смысл проверить и сайт самого рейтингового агентства. По закону (№ 222-ФЗ) агентства тоже обязаны публиковать такие новости в открытом доступе — часто в виде пресс-релизов. Иногда в сообщении на e-</w:t>
      </w:r>
      <w:proofErr w:type="spellStart"/>
      <w:r w:rsidRPr="0031040B">
        <w:t>disclosure</w:t>
      </w:r>
      <w:proofErr w:type="spellEnd"/>
      <w:r w:rsidRPr="0031040B">
        <w:t xml:space="preserve"> есть прямая ссылка на этот пресс-релиз, что очень удобно.</w:t>
      </w:r>
    </w:p>
    <w:p w14:paraId="149D2609" w14:textId="77777777" w:rsidR="00526C35" w:rsidRPr="00C11770" w:rsidRDefault="00526C35" w:rsidP="00526C35"/>
    <w:p w14:paraId="4336D2E3" w14:textId="77777777" w:rsidR="003E0CD6" w:rsidRPr="007F1001" w:rsidRDefault="003E0CD6" w:rsidP="003E0CD6">
      <w:pPr>
        <w:spacing w:after="80"/>
        <w:jc w:val="both"/>
      </w:pPr>
    </w:p>
    <w:p w14:paraId="47158B9E" w14:textId="77777777" w:rsidR="003E0CD6" w:rsidRDefault="003E0CD6" w:rsidP="003E0CD6">
      <w:pPr>
        <w:spacing w:after="80"/>
        <w:jc w:val="both"/>
      </w:pPr>
    </w:p>
    <w:sectPr w:rsidR="003E0CD6">
      <w:pgSz w:w="11906" w:h="16838"/>
      <w:pgMar w:top="1250" w:right="1100" w:bottom="125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37B"/>
    <w:multiLevelType w:val="hybridMultilevel"/>
    <w:tmpl w:val="A8F40518"/>
    <w:lvl w:ilvl="0" w:tplc="D5BAFEE4">
      <w:start w:val="1"/>
      <w:numFmt w:val="bullet"/>
      <w:lvlText w:val="–"/>
      <w:lvlJc w:val="left"/>
      <w:pPr>
        <w:ind w:left="620" w:hanging="300"/>
      </w:pPr>
    </w:lvl>
    <w:lvl w:ilvl="1" w:tplc="14B258F8">
      <w:numFmt w:val="decimal"/>
      <w:lvlText w:val=""/>
      <w:lvlJc w:val="left"/>
    </w:lvl>
    <w:lvl w:ilvl="2" w:tplc="91B2E21C">
      <w:numFmt w:val="decimal"/>
      <w:lvlText w:val=""/>
      <w:lvlJc w:val="left"/>
    </w:lvl>
    <w:lvl w:ilvl="3" w:tplc="D3948140">
      <w:numFmt w:val="decimal"/>
      <w:lvlText w:val=""/>
      <w:lvlJc w:val="left"/>
    </w:lvl>
    <w:lvl w:ilvl="4" w:tplc="EEBC50A6">
      <w:numFmt w:val="decimal"/>
      <w:lvlText w:val=""/>
      <w:lvlJc w:val="left"/>
    </w:lvl>
    <w:lvl w:ilvl="5" w:tplc="44C47BF4">
      <w:numFmt w:val="decimal"/>
      <w:lvlText w:val=""/>
      <w:lvlJc w:val="left"/>
    </w:lvl>
    <w:lvl w:ilvl="6" w:tplc="C2E20ADA">
      <w:numFmt w:val="decimal"/>
      <w:lvlText w:val=""/>
      <w:lvlJc w:val="left"/>
    </w:lvl>
    <w:lvl w:ilvl="7" w:tplc="C30C29E4">
      <w:numFmt w:val="decimal"/>
      <w:lvlText w:val=""/>
      <w:lvlJc w:val="left"/>
    </w:lvl>
    <w:lvl w:ilvl="8" w:tplc="8D683F0A">
      <w:numFmt w:val="decimal"/>
      <w:lvlText w:val=""/>
      <w:lvlJc w:val="left"/>
    </w:lvl>
  </w:abstractNum>
  <w:abstractNum w:abstractNumId="1" w15:restartNumberingAfterBreak="0">
    <w:nsid w:val="18CA3E96"/>
    <w:multiLevelType w:val="hybridMultilevel"/>
    <w:tmpl w:val="24949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A3EC3"/>
    <w:multiLevelType w:val="hybridMultilevel"/>
    <w:tmpl w:val="256034BE"/>
    <w:lvl w:ilvl="0" w:tplc="D0CA7524">
      <w:start w:val="1"/>
      <w:numFmt w:val="bullet"/>
      <w:lvlText w:val="●"/>
      <w:lvlJc w:val="left"/>
      <w:pPr>
        <w:ind w:left="720" w:hanging="360"/>
      </w:pPr>
    </w:lvl>
    <w:lvl w:ilvl="1" w:tplc="5BDA2F30">
      <w:start w:val="1"/>
      <w:numFmt w:val="bullet"/>
      <w:lvlText w:val="○"/>
      <w:lvlJc w:val="left"/>
      <w:pPr>
        <w:ind w:left="1440" w:hanging="360"/>
      </w:pPr>
    </w:lvl>
    <w:lvl w:ilvl="2" w:tplc="C4465624">
      <w:start w:val="1"/>
      <w:numFmt w:val="bullet"/>
      <w:lvlText w:val="■"/>
      <w:lvlJc w:val="left"/>
      <w:pPr>
        <w:ind w:left="2160" w:hanging="360"/>
      </w:pPr>
    </w:lvl>
    <w:lvl w:ilvl="3" w:tplc="03D2ECA8">
      <w:start w:val="1"/>
      <w:numFmt w:val="bullet"/>
      <w:lvlText w:val="●"/>
      <w:lvlJc w:val="left"/>
      <w:pPr>
        <w:ind w:left="2880" w:hanging="360"/>
      </w:pPr>
    </w:lvl>
    <w:lvl w:ilvl="4" w:tplc="8864CBB8">
      <w:start w:val="1"/>
      <w:numFmt w:val="bullet"/>
      <w:lvlText w:val="○"/>
      <w:lvlJc w:val="left"/>
      <w:pPr>
        <w:ind w:left="3600" w:hanging="360"/>
      </w:pPr>
    </w:lvl>
    <w:lvl w:ilvl="5" w:tplc="DEF4FABE">
      <w:start w:val="1"/>
      <w:numFmt w:val="bullet"/>
      <w:lvlText w:val="■"/>
      <w:lvlJc w:val="left"/>
      <w:pPr>
        <w:ind w:left="4320" w:hanging="360"/>
      </w:pPr>
    </w:lvl>
    <w:lvl w:ilvl="6" w:tplc="D8165760">
      <w:start w:val="1"/>
      <w:numFmt w:val="bullet"/>
      <w:lvlText w:val="●"/>
      <w:lvlJc w:val="left"/>
      <w:pPr>
        <w:ind w:left="5040" w:hanging="360"/>
      </w:pPr>
    </w:lvl>
    <w:lvl w:ilvl="7" w:tplc="90DCE89E">
      <w:start w:val="1"/>
      <w:numFmt w:val="bullet"/>
      <w:lvlText w:val="●"/>
      <w:lvlJc w:val="left"/>
      <w:pPr>
        <w:ind w:left="5760" w:hanging="360"/>
      </w:pPr>
    </w:lvl>
    <w:lvl w:ilvl="8" w:tplc="A6C08240">
      <w:start w:val="1"/>
      <w:numFmt w:val="bullet"/>
      <w:lvlText w:val="●"/>
      <w:lvlJc w:val="left"/>
      <w:pPr>
        <w:ind w:left="6480" w:hanging="360"/>
      </w:pPr>
    </w:lvl>
  </w:abstractNum>
  <w:num w:numId="1" w16cid:durableId="2128313978">
    <w:abstractNumId w:val="2"/>
    <w:lvlOverride w:ilvl="0">
      <w:startOverride w:val="1"/>
    </w:lvlOverride>
  </w:num>
  <w:num w:numId="2" w16cid:durableId="167838281">
    <w:abstractNumId w:val="0"/>
    <w:lvlOverride w:ilvl="0">
      <w:startOverride w:val="1"/>
    </w:lvlOverride>
  </w:num>
  <w:num w:numId="3" w16cid:durableId="387995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437"/>
    <w:rsid w:val="00100045"/>
    <w:rsid w:val="001D7872"/>
    <w:rsid w:val="003B2405"/>
    <w:rsid w:val="003E0CD6"/>
    <w:rsid w:val="003E723D"/>
    <w:rsid w:val="004017D3"/>
    <w:rsid w:val="004122AA"/>
    <w:rsid w:val="004F454B"/>
    <w:rsid w:val="00526C35"/>
    <w:rsid w:val="00527437"/>
    <w:rsid w:val="00536360"/>
    <w:rsid w:val="00763A4B"/>
    <w:rsid w:val="0076746C"/>
    <w:rsid w:val="007E2897"/>
    <w:rsid w:val="007F1001"/>
    <w:rsid w:val="00823504"/>
    <w:rsid w:val="008E4CC0"/>
    <w:rsid w:val="00A23DE2"/>
    <w:rsid w:val="00BF6772"/>
    <w:rsid w:val="00FE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5817B"/>
  <w15:docId w15:val="{23657983-8ACC-4B7B-AA04-4BE9BB50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T Serif" w:eastAsia="PT Serif" w:hAnsi="PT Serif" w:cs="PT Serif"/>
        <w:sz w:val="21"/>
        <w:szCs w:val="21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rFonts w:ascii="PT Sans" w:eastAsia="PT Sans" w:hAnsi="PT Sans" w:cs="PT Sans"/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30"/>
      <w:outlineLvl w:val="1"/>
    </w:pPr>
    <w:rPr>
      <w:rFonts w:ascii="PT Sans" w:eastAsia="PT Sans" w:hAnsi="PT Sans" w:cs="PT Sans"/>
      <w:b/>
      <w:bCs/>
      <w:color w:val="2E5395"/>
      <w:sz w:val="25"/>
      <w:szCs w:val="25"/>
    </w:rPr>
  </w:style>
  <w:style w:type="paragraph" w:styleId="3">
    <w:name w:val="heading 3"/>
    <w:uiPriority w:val="9"/>
    <w:unhideWhenUsed/>
    <w:qFormat/>
    <w:pPr>
      <w:spacing w:before="200" w:after="110"/>
      <w:outlineLvl w:val="2"/>
    </w:pPr>
    <w:rPr>
      <w:rFonts w:ascii="PT Sans" w:eastAsia="PT Sans" w:hAnsi="PT Sans" w:cs="PT Sans"/>
      <w:b/>
      <w:bCs/>
      <w:color w:val="444444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8E4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br.org/upload/iblock/b81/Soobshchenie-o-provedenii-sobraniya-vladeltsev-serii-003R_001.pdf" TargetMode="External"/><Relationship Id="rId13" Type="http://schemas.openxmlformats.org/officeDocument/2006/relationships/hyperlink" Target="https://www.moex.com/ru/bondization/facts" TargetMode="External"/><Relationship Id="rId18" Type="http://schemas.openxmlformats.org/officeDocument/2006/relationships/hyperlink" Target="https://expert.ru/finance/novogodniy-defol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v.legal/articles/cifrovizaciya-i-vypusk-cifrovyh-finansovyh-aktivov/" TargetMode="External"/><Relationship Id="rId12" Type="http://schemas.openxmlformats.org/officeDocument/2006/relationships/hyperlink" Target="https://www.moex.com/ru/bondization/facts" TargetMode="External"/><Relationship Id="rId17" Type="http://schemas.openxmlformats.org/officeDocument/2006/relationships/hyperlink" Target="https://rusbonds.ru/news/202604201204009360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abn.agency/2026/05/20/nra-obrushilo-rejting-royal-kapitala-posle-defolta-po-obligacziya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ifra-broker.ru/help-center/chto-takoe-tsfa/" TargetMode="External"/><Relationship Id="rId11" Type="http://schemas.openxmlformats.org/officeDocument/2006/relationships/hyperlink" Target="https://www.moex.com/ru/bondization/facts" TargetMode="External"/><Relationship Id="rId5" Type="http://schemas.openxmlformats.org/officeDocument/2006/relationships/hyperlink" Target="https://cifra-broker.ru/help-center/chto-takoe-tsfa/" TargetMode="External"/><Relationship Id="rId15" Type="http://schemas.openxmlformats.org/officeDocument/2006/relationships/hyperlink" Target="https://www.ra-national.ru/ratings/" TargetMode="External"/><Relationship Id="rId10" Type="http://schemas.openxmlformats.org/officeDocument/2006/relationships/hyperlink" Target="https://habr.com/ru/companies/broker/articles/387341/comment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oex.com/n94168" TargetMode="External"/><Relationship Id="rId14" Type="http://schemas.openxmlformats.org/officeDocument/2006/relationships/hyperlink" Target="https://www.ra-national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23</Pages>
  <Words>8676</Words>
  <Characters>49454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 K</cp:lastModifiedBy>
  <cp:revision>12</cp:revision>
  <dcterms:created xsi:type="dcterms:W3CDTF">2026-07-13T20:56:00Z</dcterms:created>
  <dcterms:modified xsi:type="dcterms:W3CDTF">2026-07-30T13:08:00Z</dcterms:modified>
</cp:coreProperties>
</file>