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Stavový diagram – synchronizace s NIS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Stavový diagram (obrázek X) popisuje činnost integrátoru, který na serveru periodicky přenáší nová a opravená měření do nemocničního informačního systému (NIS). Integrátor podle zadání nepoužívá WEB API, ale čte databázi napřímo přes samostatný účet s minimálními oprávněními. Stav synchronizace každého měření eviduje tabulka NisSynchronizace (stav čeká → odesláno / chyba, počet pokusů, čas a identifikátor zdroje v NIS).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Integrátor je většinu času ve stavu Nečinný. Po uplynutí nastavené periody (výchozí 15 minut), případně po ručním spuštění administrátorem, načte z databáze měření ve stavu čeká – nová i ta, která lékař opravil. Pokud žádná nejsou, vrátí se do stavu Nečinný. Jinak každé měření převede na zdroje HL7 FHIR (Patient, Observation s kódy LOINC pro krevní tlak a puls) a odešle do NIS. Když NIS přijetí potvrdí, uloží se stav odesláno a identifikátor zdroje v NIS; když záznam odmítne jako neplatný, uloží se stav chyba a důvod se zapíše do logu. Integrátor pak pokračuje dalším záznamem.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Při chybě spojení (vypršení času, chyba serveru NIS) integrátor zvýší počet pokusů a po rostoucím intervalu 1, 5 a 15 minut zkusí odeslání znovu. Po pěti neúspěšných pokusech nebo při výpadku delším než 1 hodina přejde do stavu NIS dlouhodobě nedostupný a jednou pošle e-mail administrátorovi. Dále zkouší spojení jednou za periodu; po obnovení spojení pošle e-mail o obnovení a neodeslaná měření doplní. Žádné měření se tak neztratí ani neodešle dvakrát.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Parametry: </w:t>
      </w:r>
      <w:r>
        <w:rPr>
          <w:rFonts w:ascii="Arial" w:cs="Arial" w:eastAsia="Arial" w:hAnsi="Arial"/>
          <w:sz w:val="22"/>
          <w:szCs w:val="22"/>
        </w:rPr>
        <w:t xml:space="preserve">periodu synchronizace, počet pokusů, intervaly opakování a hranici dlouhodobého výpadku nastavuje administrátor v nastavení systému.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Rozsah: </w:t>
      </w:r>
      <w:r>
        <w:rPr>
          <w:rFonts w:ascii="Arial" w:cs="Arial" w:eastAsia="Arial" w:hAnsi="Arial"/>
          <w:sz w:val="22"/>
          <w:szCs w:val="22"/>
        </w:rPr>
        <w:t xml:space="preserve">v této verzi se do NIS přenášejí měření krevního tlaku a pulsu. Zda posílat i souhrn aktivity a životosprávy, je otevřená otázka (požadavek FP-I09).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2026-10-30T07:58:19.878Z</dcterms:created>
  <dcterms:modified xsi:type="dcterms:W3CDTF">2026-10-30T07:58:19.885Z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