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0D" w:rsidRDefault="007A42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5AABC3" wp14:editId="5F9ECB72">
            <wp:extent cx="4650278" cy="373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489" t="60528" r="48279" b="34015"/>
                    <a:stretch/>
                  </pic:blipFill>
                  <pic:spPr bwMode="auto">
                    <a:xfrm>
                      <a:off x="0" y="0"/>
                      <a:ext cx="4654443" cy="37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20D" w:rsidRDefault="007A420D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CB51794" wp14:editId="2A5660F5">
            <wp:simplePos x="0" y="0"/>
            <wp:positionH relativeFrom="column">
              <wp:posOffset>4385945</wp:posOffset>
            </wp:positionH>
            <wp:positionV relativeFrom="paragraph">
              <wp:posOffset>286385</wp:posOffset>
            </wp:positionV>
            <wp:extent cx="5325110" cy="2878455"/>
            <wp:effectExtent l="0" t="0" r="889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9" r="11583" b="4881"/>
                    <a:stretch/>
                  </pic:blipFill>
                  <pic:spPr bwMode="auto">
                    <a:xfrm>
                      <a:off x="0" y="0"/>
                      <a:ext cx="5325110" cy="287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59C700B" wp14:editId="6D832F29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552950" cy="316166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2" t="10256" r="23559" b="10623"/>
                    <a:stretch/>
                  </pic:blipFill>
                  <pic:spPr bwMode="auto">
                    <a:xfrm>
                      <a:off x="0" y="0"/>
                      <a:ext cx="4552950" cy="316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19B" w:rsidRDefault="007A420D" w:rsidP="00F0419B">
      <w:pPr>
        <w:pStyle w:val="a5"/>
        <w:shd w:val="clear" w:color="auto" w:fill="FFFFFF"/>
        <w:spacing w:before="0" w:beforeAutospacing="0" w:after="204" w:afterAutospacing="0"/>
      </w:pPr>
      <w:bookmarkStart w:id="0" w:name="_GoBack"/>
      <w:bookmarkEnd w:id="0"/>
      <w:r>
        <w:t xml:space="preserve">Для исследования использовали слово </w:t>
      </w:r>
      <w:r w:rsidRPr="00F0419B">
        <w:t>biochemists</w:t>
      </w:r>
      <w:r>
        <w:t xml:space="preserve">. </w:t>
      </w:r>
      <w:proofErr w:type="gramStart"/>
      <w:r>
        <w:t xml:space="preserve">В </w:t>
      </w:r>
      <w:r w:rsidRPr="00F0419B">
        <w:t>NG</w:t>
      </w:r>
      <w:r w:rsidRPr="007A420D">
        <w:t xml:space="preserve"> </w:t>
      </w:r>
      <w:r>
        <w:t>наблюдаем резкий рост частотности с 1910 до 1962 с 0 до 0,000035% с последующим снижением до 0,0000</w:t>
      </w:r>
      <w:r w:rsidR="00F0419B">
        <w:t xml:space="preserve">18% к 2000 году. </w:t>
      </w:r>
      <w:proofErr w:type="gramEnd"/>
      <w:r w:rsidR="00F0419B">
        <w:t xml:space="preserve">В </w:t>
      </w:r>
      <w:r w:rsidR="00F0419B" w:rsidRPr="00F0419B">
        <w:t>SE</w:t>
      </w:r>
      <w:r w:rsidR="00F0419B">
        <w:t xml:space="preserve"> также виден рост с 89,2 в 1988 до 290,9 в 1992. Несмотря на схожесть </w:t>
      </w:r>
      <w:proofErr w:type="gramStart"/>
      <w:r w:rsidR="00F0419B">
        <w:t>тенденций</w:t>
      </w:r>
      <w:proofErr w:type="gramEnd"/>
      <w:r w:rsidR="00F0419B">
        <w:t xml:space="preserve"> данные различаются, так как система подсчета и временной интервал для исследований различаются. </w:t>
      </w:r>
    </w:p>
    <w:p w:rsidR="00F0419B" w:rsidRPr="00F0419B" w:rsidRDefault="00F0419B" w:rsidP="00F0419B">
      <w:pPr>
        <w:pStyle w:val="a5"/>
        <w:shd w:val="clear" w:color="auto" w:fill="FFFFFF"/>
        <w:spacing w:before="0" w:beforeAutospacing="0" w:after="204" w:afterAutospacing="0"/>
      </w:pPr>
      <w:r>
        <w:t xml:space="preserve">Так как </w:t>
      </w:r>
      <w:hyperlink r:id="rId8" w:tgtFrame="_blank" w:history="1">
        <w:proofErr w:type="spellStart"/>
        <w:r w:rsidRPr="00F0419B">
          <w:t>SketchEngine</w:t>
        </w:r>
        <w:proofErr w:type="spellEnd"/>
      </w:hyperlink>
      <w:r w:rsidRPr="00F0419B">
        <w:t> – система, позволяющая изучать сочетаемость слов на основе корпусов разных языков, причем не просто по соседству в тексте,</w:t>
      </w:r>
      <w:r>
        <w:t xml:space="preserve"> а по грамматическим отношениям</w:t>
      </w:r>
    </w:p>
    <w:p w:rsidR="007A420D" w:rsidRPr="00F0419B" w:rsidRDefault="007A420D"/>
    <w:sectPr w:rsidR="007A420D" w:rsidRPr="00F0419B" w:rsidSect="007A420D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0D"/>
    <w:rsid w:val="007A420D"/>
    <w:rsid w:val="00B81987"/>
    <w:rsid w:val="00F0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20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A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041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20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A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04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sketchengine.co.u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2018-04-09T20:43:00Z</dcterms:created>
  <dcterms:modified xsi:type="dcterms:W3CDTF">2018-04-09T21:00:00Z</dcterms:modified>
</cp:coreProperties>
</file>