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175A" w14:textId="77777777" w:rsidR="00D12BA7" w:rsidRDefault="00E87D3D">
      <w:pPr>
        <w:pStyle w:val="Title"/>
      </w:pPr>
      <w:r w:rsidRPr="000405F9">
        <w:rPr>
          <w:strike/>
        </w:rPr>
        <w:t>IN</w:t>
      </w:r>
      <w:r>
        <w:t>-</w:t>
      </w:r>
      <w:r w:rsidR="000405F9">
        <w:t xml:space="preserve">After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CHALLENGE</w:t>
      </w:r>
    </w:p>
    <w:p w14:paraId="5640B834" w14:textId="77777777" w:rsidR="00D12BA7" w:rsidRDefault="00D12BA7">
      <w:pPr>
        <w:pStyle w:val="BodyText"/>
        <w:rPr>
          <w:sz w:val="20"/>
        </w:rPr>
      </w:pPr>
    </w:p>
    <w:p w14:paraId="0BE77AEF" w14:textId="77777777" w:rsidR="00D12BA7" w:rsidRDefault="00D12BA7">
      <w:pPr>
        <w:pStyle w:val="BodyText"/>
        <w:rPr>
          <w:sz w:val="20"/>
        </w:rPr>
      </w:pPr>
    </w:p>
    <w:p w14:paraId="4A63E6B5" w14:textId="77777777" w:rsidR="00D12BA7" w:rsidRDefault="00D12BA7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2109"/>
        <w:gridCol w:w="2109"/>
        <w:gridCol w:w="2109"/>
      </w:tblGrid>
      <w:tr w:rsidR="000405F9" w14:paraId="31FB22CD" w14:textId="77777777" w:rsidTr="000405F9">
        <w:trPr>
          <w:trHeight w:val="303"/>
        </w:trPr>
        <w:tc>
          <w:tcPr>
            <w:tcW w:w="3271" w:type="dxa"/>
            <w:tcBorders>
              <w:bottom w:val="single" w:sz="24" w:space="0" w:color="FFFFFF"/>
            </w:tcBorders>
            <w:shd w:val="clear" w:color="auto" w:fill="4F81BC"/>
          </w:tcPr>
          <w:p w14:paraId="75969D52" w14:textId="77777777" w:rsidR="000405F9" w:rsidRDefault="000405F9" w:rsidP="000405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9" w:type="dxa"/>
            <w:tcBorders>
              <w:bottom w:val="single" w:sz="24" w:space="0" w:color="FFFFFF"/>
            </w:tcBorders>
            <w:shd w:val="clear" w:color="auto" w:fill="4F81BC"/>
          </w:tcPr>
          <w:p w14:paraId="2E1E3E63" w14:textId="77777777" w:rsidR="000405F9" w:rsidRDefault="000405F9" w:rsidP="000405F9">
            <w:pPr>
              <w:pStyle w:val="TableParagraph"/>
              <w:spacing w:before="16" w:line="267" w:lineRule="exact"/>
              <w:ind w:left="303" w:right="288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treatment</w:t>
            </w:r>
          </w:p>
        </w:tc>
        <w:tc>
          <w:tcPr>
            <w:tcW w:w="2109" w:type="dxa"/>
            <w:tcBorders>
              <w:bottom w:val="single" w:sz="24" w:space="0" w:color="FFFFFF"/>
            </w:tcBorders>
            <w:shd w:val="clear" w:color="auto" w:fill="4F81BC"/>
          </w:tcPr>
          <w:p w14:paraId="594C2F82" w14:textId="77777777" w:rsidR="000405F9" w:rsidRDefault="000405F9" w:rsidP="000405F9">
            <w:pPr>
              <w:pStyle w:val="TableParagraph"/>
              <w:spacing w:before="16" w:line="267" w:lineRule="exact"/>
              <w:ind w:left="303" w:right="287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UH</w:t>
            </w:r>
          </w:p>
        </w:tc>
        <w:tc>
          <w:tcPr>
            <w:tcW w:w="2109" w:type="dxa"/>
            <w:tcBorders>
              <w:bottom w:val="single" w:sz="24" w:space="0" w:color="FFFFFF"/>
            </w:tcBorders>
            <w:shd w:val="clear" w:color="auto" w:fill="4F81BC"/>
          </w:tcPr>
          <w:p w14:paraId="5AC77C5F" w14:textId="77777777" w:rsidR="000405F9" w:rsidRDefault="000405F9" w:rsidP="000405F9">
            <w:pPr>
              <w:pStyle w:val="TableParagraph"/>
              <w:spacing w:before="16" w:line="267" w:lineRule="exact"/>
              <w:ind w:left="303" w:right="282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LMWH</w:t>
            </w:r>
          </w:p>
        </w:tc>
      </w:tr>
      <w:tr w:rsidR="000405F9" w14:paraId="75AC2B81" w14:textId="77777777" w:rsidTr="000405F9">
        <w:trPr>
          <w:trHeight w:val="303"/>
        </w:trPr>
        <w:tc>
          <w:tcPr>
            <w:tcW w:w="3271" w:type="dxa"/>
            <w:tcBorders>
              <w:top w:val="single" w:sz="24" w:space="0" w:color="FFFFFF"/>
            </w:tcBorders>
            <w:shd w:val="clear" w:color="auto" w:fill="4F81BC"/>
          </w:tcPr>
          <w:p w14:paraId="0A72E798" w14:textId="77777777" w:rsidR="000405F9" w:rsidRDefault="000405F9" w:rsidP="000405F9">
            <w:pPr>
              <w:pStyle w:val="TableParagraph"/>
              <w:spacing w:line="283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Risk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of</w:t>
            </w:r>
            <w:r>
              <w:rPr>
                <w:b/>
                <w:color w:val="FFFFFF"/>
                <w:spacing w:val="3"/>
                <w:sz w:val="26"/>
              </w:rPr>
              <w:t xml:space="preserve"> </w:t>
            </w:r>
            <w:r>
              <w:rPr>
                <w:b/>
                <w:color w:val="FFFFFF"/>
                <w:spacing w:val="-5"/>
                <w:sz w:val="26"/>
              </w:rPr>
              <w:t>PE</w:t>
            </w:r>
          </w:p>
        </w:tc>
        <w:tc>
          <w:tcPr>
            <w:tcW w:w="2109" w:type="dxa"/>
            <w:tcBorders>
              <w:top w:val="single" w:sz="24" w:space="0" w:color="FFFFFF"/>
            </w:tcBorders>
            <w:shd w:val="clear" w:color="auto" w:fill="D0D7E8"/>
          </w:tcPr>
          <w:p w14:paraId="752B72E1" w14:textId="77777777" w:rsidR="000405F9" w:rsidRDefault="000405F9" w:rsidP="000405F9">
            <w:pPr>
              <w:pStyle w:val="TableParagraph"/>
              <w:spacing w:line="283" w:lineRule="exact"/>
              <w:ind w:left="301" w:right="28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  <w:tc>
          <w:tcPr>
            <w:tcW w:w="2109" w:type="dxa"/>
            <w:tcBorders>
              <w:top w:val="single" w:sz="24" w:space="0" w:color="FFFFFF"/>
            </w:tcBorders>
            <w:shd w:val="clear" w:color="auto" w:fill="D0D7E8"/>
          </w:tcPr>
          <w:p w14:paraId="1EE31894" w14:textId="77777777" w:rsidR="000405F9" w:rsidRDefault="000405F9" w:rsidP="000405F9">
            <w:pPr>
              <w:pStyle w:val="TableParagraph"/>
              <w:spacing w:line="283" w:lineRule="exact"/>
              <w:ind w:left="303" w:right="28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1%</w:t>
            </w:r>
          </w:p>
        </w:tc>
        <w:tc>
          <w:tcPr>
            <w:tcW w:w="2109" w:type="dxa"/>
            <w:tcBorders>
              <w:top w:val="single" w:sz="24" w:space="0" w:color="FFFFFF"/>
            </w:tcBorders>
            <w:shd w:val="clear" w:color="auto" w:fill="D0D7E8"/>
          </w:tcPr>
          <w:p w14:paraId="09329C8B" w14:textId="77777777" w:rsidR="000405F9" w:rsidRDefault="000405F9" w:rsidP="000405F9">
            <w:pPr>
              <w:pStyle w:val="TableParagraph"/>
              <w:spacing w:line="283" w:lineRule="exact"/>
              <w:ind w:left="303" w:right="28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1%</w:t>
            </w:r>
          </w:p>
        </w:tc>
      </w:tr>
      <w:tr w:rsidR="000405F9" w14:paraId="5E59B64C" w14:textId="77777777" w:rsidTr="000405F9">
        <w:trPr>
          <w:trHeight w:val="323"/>
        </w:trPr>
        <w:tc>
          <w:tcPr>
            <w:tcW w:w="3271" w:type="dxa"/>
            <w:shd w:val="clear" w:color="auto" w:fill="4F81BC"/>
          </w:tcPr>
          <w:p w14:paraId="690DD7BE" w14:textId="77777777" w:rsidR="000405F9" w:rsidRDefault="000405F9" w:rsidP="000405F9">
            <w:pPr>
              <w:pStyle w:val="TableParagraph"/>
              <w:spacing w:before="14" w:line="289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Risk of</w:t>
            </w:r>
            <w:r>
              <w:rPr>
                <w:b/>
                <w:color w:val="FFFFFF"/>
                <w:spacing w:val="3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major</w:t>
            </w:r>
            <w:r>
              <w:rPr>
                <w:b/>
                <w:color w:val="FFFFFF"/>
                <w:spacing w:val="9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bleeding</w:t>
            </w:r>
          </w:p>
        </w:tc>
        <w:tc>
          <w:tcPr>
            <w:tcW w:w="2109" w:type="dxa"/>
            <w:shd w:val="clear" w:color="auto" w:fill="E9ECF4"/>
          </w:tcPr>
          <w:p w14:paraId="531A72CF" w14:textId="77777777" w:rsidR="000405F9" w:rsidRDefault="000405F9" w:rsidP="000405F9">
            <w:pPr>
              <w:pStyle w:val="TableParagraph"/>
              <w:spacing w:before="14" w:line="289" w:lineRule="exact"/>
              <w:ind w:left="301" w:right="28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0%</w:t>
            </w:r>
          </w:p>
        </w:tc>
        <w:tc>
          <w:tcPr>
            <w:tcW w:w="2109" w:type="dxa"/>
            <w:shd w:val="clear" w:color="auto" w:fill="E9ECF4"/>
          </w:tcPr>
          <w:p w14:paraId="38B3406C" w14:textId="77777777" w:rsidR="000405F9" w:rsidRDefault="000405F9" w:rsidP="000405F9">
            <w:pPr>
              <w:pStyle w:val="TableParagraph"/>
              <w:spacing w:before="14" w:line="289" w:lineRule="exact"/>
              <w:ind w:left="303" w:right="28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4%</w:t>
            </w:r>
          </w:p>
        </w:tc>
        <w:tc>
          <w:tcPr>
            <w:tcW w:w="2109" w:type="dxa"/>
            <w:shd w:val="clear" w:color="auto" w:fill="E9ECF4"/>
          </w:tcPr>
          <w:p w14:paraId="4FBB452D" w14:textId="77777777" w:rsidR="000405F9" w:rsidRDefault="000405F9" w:rsidP="000405F9">
            <w:pPr>
              <w:pStyle w:val="TableParagraph"/>
              <w:spacing w:before="14" w:line="289" w:lineRule="exact"/>
              <w:ind w:left="303" w:right="28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2%</w:t>
            </w:r>
          </w:p>
        </w:tc>
      </w:tr>
      <w:tr w:rsidR="000405F9" w14:paraId="3B249312" w14:textId="77777777" w:rsidTr="000405F9">
        <w:trPr>
          <w:trHeight w:val="320"/>
        </w:trPr>
        <w:tc>
          <w:tcPr>
            <w:tcW w:w="3271" w:type="dxa"/>
            <w:shd w:val="clear" w:color="auto" w:fill="4F81BC"/>
          </w:tcPr>
          <w:p w14:paraId="32B3717A" w14:textId="77777777" w:rsidR="000405F9" w:rsidRDefault="000405F9" w:rsidP="000405F9">
            <w:pPr>
              <w:pStyle w:val="TableParagraph"/>
              <w:spacing w:before="14" w:line="287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Treatment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costs</w:t>
            </w:r>
          </w:p>
        </w:tc>
        <w:tc>
          <w:tcPr>
            <w:tcW w:w="2109" w:type="dxa"/>
            <w:shd w:val="clear" w:color="auto" w:fill="D0D7E8"/>
          </w:tcPr>
          <w:p w14:paraId="2915366E" w14:textId="77777777" w:rsidR="000405F9" w:rsidRDefault="000405F9" w:rsidP="000405F9">
            <w:pPr>
              <w:pStyle w:val="TableParagraph"/>
              <w:spacing w:before="14" w:line="287" w:lineRule="exact"/>
              <w:ind w:left="303" w:right="28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$0</w:t>
            </w:r>
          </w:p>
        </w:tc>
        <w:tc>
          <w:tcPr>
            <w:tcW w:w="2109" w:type="dxa"/>
            <w:shd w:val="clear" w:color="auto" w:fill="D0D7E8"/>
          </w:tcPr>
          <w:p w14:paraId="2DD5DD06" w14:textId="77777777" w:rsidR="000405F9" w:rsidRDefault="000405F9" w:rsidP="000405F9">
            <w:pPr>
              <w:pStyle w:val="TableParagraph"/>
              <w:spacing w:before="14" w:line="287" w:lineRule="exact"/>
              <w:ind w:left="303" w:right="285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$500</w:t>
            </w:r>
          </w:p>
        </w:tc>
        <w:tc>
          <w:tcPr>
            <w:tcW w:w="2109" w:type="dxa"/>
            <w:shd w:val="clear" w:color="auto" w:fill="D0D7E8"/>
          </w:tcPr>
          <w:p w14:paraId="008CF877" w14:textId="77777777" w:rsidR="000405F9" w:rsidRDefault="000405F9" w:rsidP="000405F9">
            <w:pPr>
              <w:pStyle w:val="TableParagraph"/>
              <w:spacing w:before="14" w:line="287" w:lineRule="exact"/>
              <w:ind w:left="303" w:right="28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$1,000</w:t>
            </w:r>
          </w:p>
        </w:tc>
      </w:tr>
      <w:tr w:rsidR="000405F9" w14:paraId="36178E72" w14:textId="77777777" w:rsidTr="000405F9">
        <w:trPr>
          <w:trHeight w:val="323"/>
        </w:trPr>
        <w:tc>
          <w:tcPr>
            <w:tcW w:w="3271" w:type="dxa"/>
            <w:shd w:val="clear" w:color="auto" w:fill="4F81BC"/>
          </w:tcPr>
          <w:p w14:paraId="052AE8F8" w14:textId="77777777" w:rsidR="000405F9" w:rsidRDefault="000405F9" w:rsidP="000405F9">
            <w:pPr>
              <w:pStyle w:val="TableParagraph"/>
              <w:spacing w:before="16" w:line="287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Costs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of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pacing w:val="-5"/>
                <w:sz w:val="26"/>
              </w:rPr>
              <w:t>PE</w:t>
            </w:r>
          </w:p>
        </w:tc>
        <w:tc>
          <w:tcPr>
            <w:tcW w:w="6327" w:type="dxa"/>
            <w:gridSpan w:val="3"/>
            <w:shd w:val="clear" w:color="auto" w:fill="E9ECF4"/>
          </w:tcPr>
          <w:p w14:paraId="5A381F59" w14:textId="77777777" w:rsidR="000405F9" w:rsidRDefault="000405F9" w:rsidP="000405F9">
            <w:pPr>
              <w:pStyle w:val="TableParagraph"/>
              <w:spacing w:before="16" w:line="287" w:lineRule="exact"/>
              <w:ind w:left="2722" w:right="270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$10,000</w:t>
            </w:r>
          </w:p>
        </w:tc>
      </w:tr>
      <w:tr w:rsidR="000405F9" w14:paraId="6462E544" w14:textId="77777777" w:rsidTr="000405F9">
        <w:trPr>
          <w:trHeight w:val="323"/>
        </w:trPr>
        <w:tc>
          <w:tcPr>
            <w:tcW w:w="3271" w:type="dxa"/>
            <w:shd w:val="clear" w:color="auto" w:fill="4F81BC"/>
          </w:tcPr>
          <w:p w14:paraId="40C08195" w14:textId="77777777" w:rsidR="000405F9" w:rsidRDefault="000405F9" w:rsidP="000405F9">
            <w:pPr>
              <w:pStyle w:val="TableParagraph"/>
              <w:spacing w:before="16" w:line="286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Costs</w:t>
            </w:r>
            <w:r>
              <w:rPr>
                <w:b/>
                <w:color w:val="FFFFFF"/>
                <w:spacing w:val="3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of</w:t>
            </w:r>
            <w:r>
              <w:rPr>
                <w:b/>
                <w:color w:val="FFFFFF"/>
                <w:spacing w:val="3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major</w:t>
            </w:r>
            <w:r>
              <w:rPr>
                <w:b/>
                <w:color w:val="FFFFFF"/>
                <w:spacing w:val="6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bleeding</w:t>
            </w:r>
          </w:p>
        </w:tc>
        <w:tc>
          <w:tcPr>
            <w:tcW w:w="6327" w:type="dxa"/>
            <w:gridSpan w:val="3"/>
            <w:shd w:val="clear" w:color="auto" w:fill="D0D7E8"/>
          </w:tcPr>
          <w:p w14:paraId="343806A0" w14:textId="77777777" w:rsidR="000405F9" w:rsidRDefault="000405F9" w:rsidP="000405F9">
            <w:pPr>
              <w:pStyle w:val="TableParagraph"/>
              <w:spacing w:before="16" w:line="286" w:lineRule="exact"/>
              <w:ind w:left="2722" w:right="270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$15,000</w:t>
            </w:r>
          </w:p>
        </w:tc>
      </w:tr>
      <w:tr w:rsidR="000405F9" w14:paraId="690E3FC3" w14:textId="77777777" w:rsidTr="000405F9">
        <w:trPr>
          <w:trHeight w:val="323"/>
        </w:trPr>
        <w:tc>
          <w:tcPr>
            <w:tcW w:w="3271" w:type="dxa"/>
            <w:shd w:val="clear" w:color="auto" w:fill="4F81BC"/>
          </w:tcPr>
          <w:p w14:paraId="410243EF" w14:textId="77777777" w:rsidR="000405F9" w:rsidRDefault="000405F9" w:rsidP="000405F9">
            <w:pPr>
              <w:pStyle w:val="TableParagraph"/>
              <w:spacing w:before="17" w:line="286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Mortality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of</w:t>
            </w:r>
            <w:r>
              <w:rPr>
                <w:b/>
                <w:color w:val="FFFFFF"/>
                <w:spacing w:val="6"/>
                <w:sz w:val="26"/>
              </w:rPr>
              <w:t xml:space="preserve"> </w:t>
            </w:r>
            <w:r>
              <w:rPr>
                <w:b/>
                <w:color w:val="FFFFFF"/>
                <w:spacing w:val="-5"/>
                <w:sz w:val="26"/>
              </w:rPr>
              <w:t>PE</w:t>
            </w:r>
          </w:p>
        </w:tc>
        <w:tc>
          <w:tcPr>
            <w:tcW w:w="6327" w:type="dxa"/>
            <w:gridSpan w:val="3"/>
            <w:shd w:val="clear" w:color="auto" w:fill="E9ECF4"/>
          </w:tcPr>
          <w:p w14:paraId="0EF506B0" w14:textId="77777777" w:rsidR="000405F9" w:rsidRDefault="000405F9" w:rsidP="000405F9">
            <w:pPr>
              <w:pStyle w:val="TableParagraph"/>
              <w:spacing w:before="17" w:line="286" w:lineRule="exact"/>
              <w:ind w:left="2722" w:right="27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20%</w:t>
            </w:r>
          </w:p>
        </w:tc>
      </w:tr>
      <w:tr w:rsidR="000405F9" w14:paraId="205E6E36" w14:textId="77777777" w:rsidTr="000405F9">
        <w:trPr>
          <w:trHeight w:val="323"/>
        </w:trPr>
        <w:tc>
          <w:tcPr>
            <w:tcW w:w="3271" w:type="dxa"/>
            <w:shd w:val="clear" w:color="auto" w:fill="4F81BC"/>
          </w:tcPr>
          <w:p w14:paraId="62B11406" w14:textId="77777777" w:rsidR="000405F9" w:rsidRDefault="000405F9" w:rsidP="000405F9">
            <w:pPr>
              <w:pStyle w:val="TableParagraph"/>
              <w:spacing w:before="17" w:line="286" w:lineRule="exact"/>
              <w:ind w:left="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Mortality</w:t>
            </w:r>
            <w:r>
              <w:rPr>
                <w:b/>
                <w:color w:val="FFFFFF"/>
                <w:spacing w:val="2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of</w:t>
            </w:r>
            <w:r>
              <w:rPr>
                <w:b/>
                <w:color w:val="FFFFFF"/>
                <w:spacing w:val="7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major</w:t>
            </w:r>
            <w:r>
              <w:rPr>
                <w:b/>
                <w:color w:val="FFFFFF"/>
                <w:spacing w:val="4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bleeding</w:t>
            </w:r>
          </w:p>
        </w:tc>
        <w:tc>
          <w:tcPr>
            <w:tcW w:w="6327" w:type="dxa"/>
            <w:gridSpan w:val="3"/>
            <w:shd w:val="clear" w:color="auto" w:fill="D0D7E8"/>
          </w:tcPr>
          <w:p w14:paraId="3E5A1182" w14:textId="77777777" w:rsidR="000405F9" w:rsidRDefault="000405F9" w:rsidP="000405F9">
            <w:pPr>
              <w:pStyle w:val="TableParagraph"/>
              <w:spacing w:before="17" w:line="286" w:lineRule="exact"/>
              <w:ind w:left="2722" w:right="27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</w:tbl>
    <w:p w14:paraId="61B6DA1E" w14:textId="77777777" w:rsidR="00D12BA7" w:rsidRDefault="00D12BA7">
      <w:pPr>
        <w:pStyle w:val="BodyText"/>
        <w:rPr>
          <w:sz w:val="20"/>
        </w:rPr>
      </w:pPr>
    </w:p>
    <w:p w14:paraId="3EDA9C32" w14:textId="77777777" w:rsidR="000405F9" w:rsidRDefault="000405F9">
      <w:pPr>
        <w:pStyle w:val="BodyText"/>
        <w:rPr>
          <w:sz w:val="20"/>
        </w:rPr>
      </w:pPr>
    </w:p>
    <w:p w14:paraId="63A70832" w14:textId="77777777" w:rsidR="000405F9" w:rsidRDefault="000405F9">
      <w:pPr>
        <w:pStyle w:val="BodyText"/>
        <w:rPr>
          <w:sz w:val="20"/>
        </w:rPr>
      </w:pPr>
    </w:p>
    <w:p w14:paraId="19F264CC" w14:textId="77777777" w:rsidR="000405F9" w:rsidRDefault="000405F9">
      <w:pPr>
        <w:pStyle w:val="BodyText"/>
        <w:rPr>
          <w:sz w:val="20"/>
        </w:rPr>
      </w:pPr>
    </w:p>
    <w:p w14:paraId="0311988A" w14:textId="77777777" w:rsidR="000405F9" w:rsidRDefault="000405F9">
      <w:pPr>
        <w:pStyle w:val="BodyText"/>
        <w:rPr>
          <w:sz w:val="20"/>
        </w:rPr>
      </w:pPr>
    </w:p>
    <w:p w14:paraId="5515A2F9" w14:textId="77777777" w:rsidR="000405F9" w:rsidRDefault="000405F9">
      <w:pPr>
        <w:pStyle w:val="BodyText"/>
        <w:rPr>
          <w:sz w:val="20"/>
        </w:rPr>
      </w:pPr>
    </w:p>
    <w:p w14:paraId="3A1A172E" w14:textId="77777777" w:rsidR="000405F9" w:rsidRDefault="000405F9">
      <w:pPr>
        <w:pStyle w:val="BodyText"/>
        <w:rPr>
          <w:sz w:val="20"/>
        </w:rPr>
      </w:pPr>
    </w:p>
    <w:p w14:paraId="15F81FB2" w14:textId="77777777" w:rsidR="000405F9" w:rsidRDefault="000405F9">
      <w:pPr>
        <w:pStyle w:val="BodyText"/>
        <w:rPr>
          <w:sz w:val="20"/>
        </w:rPr>
      </w:pPr>
    </w:p>
    <w:p w14:paraId="6AE4BD4A" w14:textId="77777777" w:rsidR="000405F9" w:rsidRDefault="000405F9">
      <w:pPr>
        <w:pStyle w:val="BodyText"/>
        <w:rPr>
          <w:sz w:val="20"/>
        </w:rPr>
      </w:pPr>
    </w:p>
    <w:p w14:paraId="643EA09D" w14:textId="77777777" w:rsidR="000405F9" w:rsidRDefault="000405F9">
      <w:pPr>
        <w:pStyle w:val="BodyText"/>
        <w:rPr>
          <w:sz w:val="20"/>
        </w:rPr>
      </w:pPr>
    </w:p>
    <w:p w14:paraId="51A4940E" w14:textId="77777777" w:rsidR="00D12BA7" w:rsidRDefault="00D12BA7">
      <w:pPr>
        <w:pStyle w:val="BodyText"/>
        <w:rPr>
          <w:sz w:val="20"/>
        </w:rPr>
      </w:pPr>
    </w:p>
    <w:p w14:paraId="31D0C1F1" w14:textId="77777777" w:rsidR="00D12BA7" w:rsidRDefault="00D12BA7">
      <w:pPr>
        <w:pStyle w:val="BodyText"/>
        <w:spacing w:before="1"/>
        <w:rPr>
          <w:sz w:val="19"/>
        </w:rPr>
      </w:pPr>
    </w:p>
    <w:p w14:paraId="30AD00C3" w14:textId="77777777" w:rsidR="000405F9" w:rsidRDefault="000405F9">
      <w:pPr>
        <w:pStyle w:val="BodyText"/>
        <w:spacing w:before="1"/>
        <w:rPr>
          <w:sz w:val="19"/>
        </w:rPr>
      </w:pPr>
    </w:p>
    <w:p w14:paraId="7802F3E1" w14:textId="77777777" w:rsidR="000405F9" w:rsidRDefault="000405F9">
      <w:pPr>
        <w:pStyle w:val="BodyText"/>
        <w:spacing w:before="1"/>
        <w:rPr>
          <w:sz w:val="19"/>
        </w:rPr>
      </w:pPr>
    </w:p>
    <w:p w14:paraId="2453040A" w14:textId="77777777" w:rsidR="000405F9" w:rsidRDefault="000405F9">
      <w:pPr>
        <w:pStyle w:val="BodyText"/>
        <w:spacing w:before="1"/>
        <w:rPr>
          <w:sz w:val="19"/>
        </w:rPr>
      </w:pPr>
    </w:p>
    <w:p w14:paraId="1FCEAC81" w14:textId="77777777" w:rsidR="000405F9" w:rsidRDefault="000405F9">
      <w:pPr>
        <w:pStyle w:val="BodyText"/>
        <w:spacing w:before="1"/>
        <w:rPr>
          <w:sz w:val="19"/>
        </w:rPr>
      </w:pPr>
    </w:p>
    <w:p w14:paraId="56BCA588" w14:textId="77777777" w:rsidR="000405F9" w:rsidRPr="000405F9" w:rsidRDefault="000405F9">
      <w:pPr>
        <w:pStyle w:val="BodyText"/>
        <w:spacing w:before="1"/>
        <w:rPr>
          <w:b w:val="0"/>
          <w:sz w:val="36"/>
          <w:szCs w:val="36"/>
        </w:rPr>
      </w:pPr>
      <w:r w:rsidRPr="000405F9">
        <w:rPr>
          <w:b w:val="0"/>
          <w:sz w:val="36"/>
          <w:szCs w:val="36"/>
        </w:rPr>
        <w:t>PE = pulmonary embolism</w:t>
      </w:r>
    </w:p>
    <w:p w14:paraId="1E2735FD" w14:textId="77777777" w:rsidR="000405F9" w:rsidRPr="000405F9" w:rsidRDefault="000405F9">
      <w:pPr>
        <w:pStyle w:val="BodyText"/>
        <w:spacing w:before="1"/>
        <w:rPr>
          <w:b w:val="0"/>
          <w:sz w:val="36"/>
          <w:szCs w:val="36"/>
        </w:rPr>
      </w:pPr>
      <w:r w:rsidRPr="000405F9">
        <w:rPr>
          <w:b w:val="0"/>
          <w:sz w:val="36"/>
          <w:szCs w:val="36"/>
        </w:rPr>
        <w:t>MB = major bleed</w:t>
      </w:r>
    </w:p>
    <w:p w14:paraId="614EEDBF" w14:textId="77777777" w:rsidR="000405F9" w:rsidRPr="000405F9" w:rsidRDefault="000405F9">
      <w:pPr>
        <w:pStyle w:val="BodyText"/>
        <w:spacing w:before="1"/>
        <w:rPr>
          <w:b w:val="0"/>
          <w:sz w:val="36"/>
          <w:szCs w:val="36"/>
        </w:rPr>
      </w:pPr>
      <w:r w:rsidRPr="000405F9">
        <w:rPr>
          <w:b w:val="0"/>
          <w:sz w:val="36"/>
          <w:szCs w:val="36"/>
        </w:rPr>
        <w:t>UH = unfractionated heparin (aka standard heparin)</w:t>
      </w:r>
    </w:p>
    <w:p w14:paraId="2C039320" w14:textId="77777777" w:rsidR="000405F9" w:rsidRPr="000405F9" w:rsidRDefault="000405F9">
      <w:pPr>
        <w:pStyle w:val="BodyText"/>
        <w:spacing w:before="1"/>
        <w:rPr>
          <w:b w:val="0"/>
          <w:sz w:val="36"/>
          <w:szCs w:val="36"/>
        </w:rPr>
      </w:pPr>
      <w:r w:rsidRPr="000405F9">
        <w:rPr>
          <w:b w:val="0"/>
          <w:sz w:val="36"/>
          <w:szCs w:val="36"/>
        </w:rPr>
        <w:t>LMWH = low molecular weight heparin</w:t>
      </w:r>
    </w:p>
    <w:p w14:paraId="20300B31" w14:textId="77777777" w:rsidR="000405F9" w:rsidRDefault="000405F9">
      <w:pPr>
        <w:pStyle w:val="BodyText"/>
        <w:spacing w:before="1"/>
        <w:rPr>
          <w:sz w:val="19"/>
        </w:rPr>
      </w:pPr>
    </w:p>
    <w:p w14:paraId="6E2A2519" w14:textId="77777777" w:rsidR="000405F9" w:rsidRDefault="000405F9">
      <w:pPr>
        <w:spacing w:line="286" w:lineRule="exact"/>
        <w:jc w:val="center"/>
        <w:rPr>
          <w:sz w:val="26"/>
        </w:rPr>
      </w:pPr>
    </w:p>
    <w:p w14:paraId="61DE292A" w14:textId="77777777" w:rsidR="000405F9" w:rsidRDefault="000405F9">
      <w:pPr>
        <w:spacing w:line="286" w:lineRule="exact"/>
        <w:jc w:val="center"/>
        <w:rPr>
          <w:sz w:val="26"/>
        </w:rPr>
      </w:pPr>
    </w:p>
    <w:p w14:paraId="22DE1E7B" w14:textId="77777777" w:rsidR="000405F9" w:rsidRDefault="000405F9">
      <w:pPr>
        <w:spacing w:line="286" w:lineRule="exact"/>
        <w:jc w:val="center"/>
        <w:rPr>
          <w:sz w:val="26"/>
        </w:rPr>
        <w:sectPr w:rsidR="000405F9">
          <w:footerReference w:type="default" r:id="rId7"/>
          <w:type w:val="continuous"/>
          <w:pgSz w:w="15840" w:h="12240" w:orient="landscape"/>
          <w:pgMar w:top="1380" w:right="2260" w:bottom="2080" w:left="2260" w:header="0" w:footer="1891" w:gutter="0"/>
          <w:pgNumType w:start="6"/>
          <w:cols w:space="720"/>
        </w:sectPr>
      </w:pPr>
    </w:p>
    <w:p w14:paraId="3E440F94" w14:textId="77777777" w:rsidR="00D12BA7" w:rsidRDefault="00D12BA7">
      <w:pPr>
        <w:pStyle w:val="BodyText"/>
        <w:rPr>
          <w:sz w:val="20"/>
        </w:rPr>
      </w:pPr>
    </w:p>
    <w:p w14:paraId="541671C3" w14:textId="77777777" w:rsidR="00D12BA7" w:rsidRDefault="00D12BA7">
      <w:pPr>
        <w:pStyle w:val="BodyText"/>
        <w:rPr>
          <w:sz w:val="20"/>
        </w:rPr>
      </w:pPr>
    </w:p>
    <w:p w14:paraId="7C172D3D" w14:textId="77777777" w:rsidR="00D12BA7" w:rsidRDefault="00D12BA7">
      <w:pPr>
        <w:pStyle w:val="BodyText"/>
        <w:spacing w:before="11"/>
        <w:rPr>
          <w:sz w:val="27"/>
        </w:rPr>
      </w:pPr>
    </w:p>
    <w:p w14:paraId="202F707A" w14:textId="77777777" w:rsidR="00D12BA7" w:rsidRDefault="00E87D3D">
      <w:pPr>
        <w:pStyle w:val="ListParagraph"/>
        <w:numPr>
          <w:ilvl w:val="0"/>
          <w:numId w:val="1"/>
        </w:numPr>
        <w:tabs>
          <w:tab w:val="left" w:pos="1787"/>
        </w:tabs>
        <w:spacing w:before="47"/>
        <w:rPr>
          <w:b/>
          <w:sz w:val="29"/>
        </w:rPr>
      </w:pPr>
      <w:r>
        <w:rPr>
          <w:b/>
          <w:sz w:val="29"/>
        </w:rPr>
        <w:t>Calculate</w:t>
      </w:r>
      <w:r>
        <w:rPr>
          <w:b/>
          <w:spacing w:val="6"/>
          <w:sz w:val="29"/>
        </w:rPr>
        <w:t xml:space="preserve"> </w:t>
      </w:r>
      <w:r>
        <w:rPr>
          <w:b/>
          <w:sz w:val="29"/>
        </w:rPr>
        <w:t>the</w:t>
      </w:r>
      <w:r>
        <w:rPr>
          <w:b/>
          <w:spacing w:val="2"/>
          <w:sz w:val="29"/>
        </w:rPr>
        <w:t xml:space="preserve"> </w:t>
      </w:r>
      <w:r>
        <w:rPr>
          <w:b/>
          <w:sz w:val="29"/>
        </w:rPr>
        <w:t>one-year</w:t>
      </w:r>
      <w:r>
        <w:rPr>
          <w:b/>
          <w:spacing w:val="3"/>
          <w:sz w:val="29"/>
        </w:rPr>
        <w:t xml:space="preserve"> </w:t>
      </w:r>
      <w:r>
        <w:rPr>
          <w:b/>
          <w:sz w:val="29"/>
        </w:rPr>
        <w:t>costs</w:t>
      </w:r>
      <w:r>
        <w:rPr>
          <w:b/>
          <w:spacing w:val="5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10"/>
          <w:sz w:val="29"/>
        </w:rPr>
        <w:t xml:space="preserve"> </w:t>
      </w:r>
      <w:r>
        <w:rPr>
          <w:b/>
          <w:sz w:val="29"/>
        </w:rPr>
        <w:t>each</w:t>
      </w:r>
      <w:r>
        <w:rPr>
          <w:b/>
          <w:spacing w:val="5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8"/>
          <w:sz w:val="29"/>
        </w:rPr>
        <w:t xml:space="preserve"> </w:t>
      </w:r>
      <w:r>
        <w:rPr>
          <w:b/>
          <w:sz w:val="29"/>
        </w:rPr>
        <w:t>the</w:t>
      </w:r>
      <w:r>
        <w:rPr>
          <w:b/>
          <w:spacing w:val="10"/>
          <w:sz w:val="29"/>
        </w:rPr>
        <w:t xml:space="preserve"> </w:t>
      </w:r>
      <w:r>
        <w:rPr>
          <w:b/>
          <w:sz w:val="29"/>
        </w:rPr>
        <w:t>three</w:t>
      </w:r>
      <w:r>
        <w:rPr>
          <w:b/>
          <w:spacing w:val="3"/>
          <w:sz w:val="29"/>
        </w:rPr>
        <w:t xml:space="preserve"> </w:t>
      </w:r>
      <w:r>
        <w:rPr>
          <w:b/>
          <w:spacing w:val="-2"/>
          <w:sz w:val="29"/>
        </w:rPr>
        <w:t>strategies</w:t>
      </w:r>
    </w:p>
    <w:p w14:paraId="56FAC0C6" w14:textId="77777777" w:rsidR="00D12BA7" w:rsidRDefault="00D12BA7">
      <w:pPr>
        <w:pStyle w:val="BodyText"/>
        <w:spacing w:before="4"/>
        <w:rPr>
          <w:sz w:val="26"/>
        </w:rPr>
      </w:pPr>
    </w:p>
    <w:tbl>
      <w:tblPr>
        <w:tblW w:w="0" w:type="auto"/>
        <w:tblInd w:w="10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479"/>
        <w:gridCol w:w="2280"/>
        <w:gridCol w:w="2578"/>
      </w:tblGrid>
      <w:tr w:rsidR="00D12BA7" w14:paraId="2861486E" w14:textId="77777777">
        <w:trPr>
          <w:trHeight w:val="260"/>
        </w:trPr>
        <w:tc>
          <w:tcPr>
            <w:tcW w:w="2580" w:type="dxa"/>
            <w:tcBorders>
              <w:bottom w:val="single" w:sz="24" w:space="0" w:color="FFFFFF"/>
            </w:tcBorders>
            <w:shd w:val="clear" w:color="auto" w:fill="4F80BC"/>
          </w:tcPr>
          <w:p w14:paraId="6CC25E91" w14:textId="77777777" w:rsidR="00D12BA7" w:rsidRDefault="00E87D3D">
            <w:pPr>
              <w:pStyle w:val="TableParagraph"/>
              <w:spacing w:before="5"/>
              <w:ind w:left="1090" w:right="104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Costs</w:t>
            </w:r>
          </w:p>
        </w:tc>
        <w:tc>
          <w:tcPr>
            <w:tcW w:w="2479" w:type="dxa"/>
            <w:tcBorders>
              <w:bottom w:val="single" w:sz="24" w:space="0" w:color="FFFFFF"/>
            </w:tcBorders>
            <w:shd w:val="clear" w:color="auto" w:fill="4F80BC"/>
          </w:tcPr>
          <w:p w14:paraId="77B2DD6E" w14:textId="77777777" w:rsidR="00D12BA7" w:rsidRDefault="00E87D3D">
            <w:pPr>
              <w:pStyle w:val="TableParagraph"/>
              <w:spacing w:before="11" w:line="229" w:lineRule="exact"/>
              <w:ind w:left="588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No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b/>
                <w:color w:val="FFFFFF"/>
                <w:spacing w:val="-2"/>
                <w:sz w:val="23"/>
              </w:rPr>
              <w:t>treatment</w:t>
            </w:r>
          </w:p>
        </w:tc>
        <w:tc>
          <w:tcPr>
            <w:tcW w:w="2280" w:type="dxa"/>
            <w:tcBorders>
              <w:bottom w:val="single" w:sz="24" w:space="0" w:color="FFFFFF"/>
            </w:tcBorders>
            <w:shd w:val="clear" w:color="auto" w:fill="4F80BC"/>
          </w:tcPr>
          <w:p w14:paraId="23E5AF70" w14:textId="77777777" w:rsidR="00D12BA7" w:rsidRDefault="00E87D3D">
            <w:pPr>
              <w:pStyle w:val="TableParagraph"/>
              <w:spacing w:before="11" w:line="229" w:lineRule="exact"/>
              <w:ind w:left="975" w:right="958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pacing w:val="-5"/>
                <w:sz w:val="23"/>
              </w:rPr>
              <w:t>UH</w:t>
            </w:r>
          </w:p>
        </w:tc>
        <w:tc>
          <w:tcPr>
            <w:tcW w:w="2578" w:type="dxa"/>
            <w:tcBorders>
              <w:bottom w:val="single" w:sz="24" w:space="0" w:color="FFFFFF"/>
            </w:tcBorders>
            <w:shd w:val="clear" w:color="auto" w:fill="4F80BC"/>
          </w:tcPr>
          <w:p w14:paraId="3D881382" w14:textId="77777777" w:rsidR="00D12BA7" w:rsidRDefault="00E87D3D">
            <w:pPr>
              <w:pStyle w:val="TableParagraph"/>
              <w:spacing w:before="11" w:line="229" w:lineRule="exact"/>
              <w:ind w:left="947" w:right="934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pacing w:val="-4"/>
                <w:sz w:val="23"/>
              </w:rPr>
              <w:t>LMWH</w:t>
            </w:r>
          </w:p>
        </w:tc>
      </w:tr>
      <w:tr w:rsidR="00D12BA7" w14:paraId="75F42C4D" w14:textId="77777777">
        <w:trPr>
          <w:trHeight w:val="303"/>
        </w:trPr>
        <w:tc>
          <w:tcPr>
            <w:tcW w:w="2580" w:type="dxa"/>
            <w:tcBorders>
              <w:top w:val="single" w:sz="24" w:space="0" w:color="FFFFFF"/>
            </w:tcBorders>
            <w:shd w:val="clear" w:color="auto" w:fill="4F80BC"/>
          </w:tcPr>
          <w:p w14:paraId="37247482" w14:textId="77777777" w:rsidR="00D12BA7" w:rsidRDefault="00E87D3D">
            <w:pPr>
              <w:pStyle w:val="TableParagraph"/>
              <w:spacing w:line="272" w:lineRule="exact"/>
              <w:ind w:right="72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pacing w:val="-2"/>
                <w:sz w:val="23"/>
              </w:rPr>
              <w:t>Treatment</w:t>
            </w:r>
          </w:p>
        </w:tc>
        <w:tc>
          <w:tcPr>
            <w:tcW w:w="2479" w:type="dxa"/>
            <w:tcBorders>
              <w:top w:val="single" w:sz="24" w:space="0" w:color="FFFFFF"/>
            </w:tcBorders>
            <w:shd w:val="clear" w:color="auto" w:fill="CFD8E8"/>
          </w:tcPr>
          <w:p w14:paraId="0C96832F" w14:textId="6DA28E48" w:rsidR="00D12BA7" w:rsidRDefault="0020150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280" w:type="dxa"/>
            <w:tcBorders>
              <w:top w:val="single" w:sz="24" w:space="0" w:color="FFFFFF"/>
            </w:tcBorders>
            <w:shd w:val="clear" w:color="auto" w:fill="CFD8E8"/>
          </w:tcPr>
          <w:p w14:paraId="05336164" w14:textId="49EDF55B" w:rsidR="00D12BA7" w:rsidRDefault="0020150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2578" w:type="dxa"/>
            <w:tcBorders>
              <w:top w:val="single" w:sz="24" w:space="0" w:color="FFFFFF"/>
            </w:tcBorders>
            <w:shd w:val="clear" w:color="auto" w:fill="CFD8E8"/>
          </w:tcPr>
          <w:p w14:paraId="1F2BFF77" w14:textId="4B09B620" w:rsidR="00D12BA7" w:rsidRDefault="0020150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</w:tr>
      <w:tr w:rsidR="00D12BA7" w14:paraId="54520F3B" w14:textId="77777777">
        <w:trPr>
          <w:trHeight w:val="323"/>
        </w:trPr>
        <w:tc>
          <w:tcPr>
            <w:tcW w:w="2580" w:type="dxa"/>
            <w:shd w:val="clear" w:color="auto" w:fill="4F80BC"/>
          </w:tcPr>
          <w:p w14:paraId="33548F64" w14:textId="77777777" w:rsidR="00D12BA7" w:rsidRDefault="00E87D3D">
            <w:pPr>
              <w:pStyle w:val="TableParagraph"/>
              <w:spacing w:before="11"/>
              <w:ind w:right="72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Risk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PE *</w:t>
            </w:r>
            <w:r>
              <w:rPr>
                <w:b/>
                <w:color w:val="FFFFFF"/>
                <w:spacing w:val="-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costs of</w:t>
            </w:r>
            <w:r>
              <w:rPr>
                <w:b/>
                <w:color w:val="FFFFFF"/>
                <w:spacing w:val="-1"/>
                <w:sz w:val="23"/>
              </w:rPr>
              <w:t xml:space="preserve"> </w:t>
            </w:r>
            <w:r>
              <w:rPr>
                <w:b/>
                <w:color w:val="FFFFFF"/>
                <w:spacing w:val="-5"/>
                <w:sz w:val="23"/>
              </w:rPr>
              <w:t>PE</w:t>
            </w:r>
          </w:p>
        </w:tc>
        <w:tc>
          <w:tcPr>
            <w:tcW w:w="2479" w:type="dxa"/>
            <w:shd w:val="clear" w:color="auto" w:fill="E8EDF4"/>
          </w:tcPr>
          <w:p w14:paraId="4E0DCE43" w14:textId="4C99CFDA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0.1*10,000 = 1,000</w:t>
            </w:r>
          </w:p>
        </w:tc>
        <w:tc>
          <w:tcPr>
            <w:tcW w:w="2280" w:type="dxa"/>
            <w:shd w:val="clear" w:color="auto" w:fill="E8EDF4"/>
          </w:tcPr>
          <w:p w14:paraId="02AEBF81" w14:textId="4A2F37FC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0.01*10,000 = 100</w:t>
            </w:r>
          </w:p>
        </w:tc>
        <w:tc>
          <w:tcPr>
            <w:tcW w:w="2578" w:type="dxa"/>
            <w:shd w:val="clear" w:color="auto" w:fill="E8EDF4"/>
          </w:tcPr>
          <w:p w14:paraId="04F55F34" w14:textId="0E97AD10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0.01*10,000 = 100</w:t>
            </w:r>
          </w:p>
        </w:tc>
      </w:tr>
      <w:tr w:rsidR="00D12BA7" w14:paraId="532A91E5" w14:textId="77777777">
        <w:trPr>
          <w:trHeight w:val="323"/>
        </w:trPr>
        <w:tc>
          <w:tcPr>
            <w:tcW w:w="2580" w:type="dxa"/>
            <w:shd w:val="clear" w:color="auto" w:fill="4F80BC"/>
          </w:tcPr>
          <w:p w14:paraId="6B1F23E3" w14:textId="77777777" w:rsidR="00D12BA7" w:rsidRDefault="00E87D3D">
            <w:pPr>
              <w:pStyle w:val="TableParagraph"/>
              <w:spacing w:before="11"/>
              <w:ind w:right="72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Risk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MB</w:t>
            </w:r>
            <w:r>
              <w:rPr>
                <w:b/>
                <w:color w:val="FFFFFF"/>
                <w:spacing w:val="-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*</w:t>
            </w:r>
            <w:r>
              <w:rPr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costs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pacing w:val="-5"/>
                <w:sz w:val="23"/>
              </w:rPr>
              <w:t>MB</w:t>
            </w:r>
          </w:p>
        </w:tc>
        <w:tc>
          <w:tcPr>
            <w:tcW w:w="2479" w:type="dxa"/>
            <w:shd w:val="clear" w:color="auto" w:fill="CFD8E8"/>
          </w:tcPr>
          <w:p w14:paraId="24B0A7BD" w14:textId="6BD6F67B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280" w:type="dxa"/>
            <w:shd w:val="clear" w:color="auto" w:fill="CFD8E8"/>
          </w:tcPr>
          <w:p w14:paraId="281FC345" w14:textId="0465E7C9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0.04*15,000 = 600</w:t>
            </w:r>
          </w:p>
        </w:tc>
        <w:tc>
          <w:tcPr>
            <w:tcW w:w="2578" w:type="dxa"/>
            <w:shd w:val="clear" w:color="auto" w:fill="CFD8E8"/>
          </w:tcPr>
          <w:p w14:paraId="6592FE16" w14:textId="210EB9AD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0.02*15,000 = 300</w:t>
            </w:r>
          </w:p>
        </w:tc>
      </w:tr>
      <w:tr w:rsidR="00D12BA7" w14:paraId="0D84F9AC" w14:textId="77777777">
        <w:trPr>
          <w:trHeight w:val="323"/>
        </w:trPr>
        <w:tc>
          <w:tcPr>
            <w:tcW w:w="2580" w:type="dxa"/>
            <w:shd w:val="clear" w:color="auto" w:fill="4F80BC"/>
          </w:tcPr>
          <w:p w14:paraId="232BDA5B" w14:textId="77777777" w:rsidR="00D12BA7" w:rsidRDefault="00E87D3D">
            <w:pPr>
              <w:pStyle w:val="TableParagraph"/>
              <w:spacing w:before="11"/>
              <w:ind w:right="74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pacing w:val="-2"/>
                <w:sz w:val="23"/>
              </w:rPr>
              <w:t>Total</w:t>
            </w:r>
          </w:p>
        </w:tc>
        <w:tc>
          <w:tcPr>
            <w:tcW w:w="2479" w:type="dxa"/>
            <w:shd w:val="clear" w:color="auto" w:fill="E8EDF4"/>
          </w:tcPr>
          <w:p w14:paraId="64649891" w14:textId="558EBFC1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1,000</w:t>
            </w:r>
          </w:p>
        </w:tc>
        <w:tc>
          <w:tcPr>
            <w:tcW w:w="2280" w:type="dxa"/>
            <w:shd w:val="clear" w:color="auto" w:fill="E8EDF4"/>
          </w:tcPr>
          <w:p w14:paraId="023DE5C5" w14:textId="275153D0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1,200</w:t>
            </w:r>
          </w:p>
        </w:tc>
        <w:tc>
          <w:tcPr>
            <w:tcW w:w="2578" w:type="dxa"/>
            <w:shd w:val="clear" w:color="auto" w:fill="E8EDF4"/>
          </w:tcPr>
          <w:p w14:paraId="1BA46A0B" w14:textId="3C6C289F" w:rsidR="00D12BA7" w:rsidRDefault="0020150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1,400</w:t>
            </w:r>
          </w:p>
        </w:tc>
      </w:tr>
    </w:tbl>
    <w:p w14:paraId="416B0584" w14:textId="77777777" w:rsidR="00D12BA7" w:rsidRDefault="00D12BA7">
      <w:pPr>
        <w:pStyle w:val="BodyText"/>
        <w:rPr>
          <w:sz w:val="30"/>
        </w:rPr>
      </w:pPr>
    </w:p>
    <w:p w14:paraId="41BF5E1D" w14:textId="77777777" w:rsidR="00D12BA7" w:rsidRDefault="00D12BA7">
      <w:pPr>
        <w:pStyle w:val="BodyText"/>
        <w:rPr>
          <w:sz w:val="30"/>
        </w:rPr>
      </w:pPr>
    </w:p>
    <w:p w14:paraId="658A4B1C" w14:textId="77777777" w:rsidR="00D12BA7" w:rsidRDefault="00D12BA7">
      <w:pPr>
        <w:pStyle w:val="BodyText"/>
        <w:rPr>
          <w:sz w:val="30"/>
        </w:rPr>
      </w:pPr>
    </w:p>
    <w:p w14:paraId="05706371" w14:textId="77777777" w:rsidR="00D12BA7" w:rsidRDefault="00D12BA7">
      <w:pPr>
        <w:pStyle w:val="BodyText"/>
        <w:spacing w:before="6"/>
        <w:rPr>
          <w:sz w:val="22"/>
        </w:rPr>
      </w:pPr>
    </w:p>
    <w:p w14:paraId="43A3999A" w14:textId="77777777" w:rsidR="00D12BA7" w:rsidRDefault="00E87D3D">
      <w:pPr>
        <w:pStyle w:val="ListParagraph"/>
        <w:numPr>
          <w:ilvl w:val="0"/>
          <w:numId w:val="1"/>
        </w:numPr>
        <w:tabs>
          <w:tab w:val="left" w:pos="1787"/>
        </w:tabs>
        <w:rPr>
          <w:b/>
          <w:sz w:val="29"/>
        </w:rPr>
      </w:pPr>
      <w:r>
        <w:rPr>
          <w:b/>
          <w:sz w:val="29"/>
        </w:rPr>
        <w:t>Calculate</w:t>
      </w:r>
      <w:r>
        <w:rPr>
          <w:b/>
          <w:spacing w:val="4"/>
          <w:sz w:val="29"/>
        </w:rPr>
        <w:t xml:space="preserve"> </w:t>
      </w:r>
      <w:r>
        <w:rPr>
          <w:b/>
          <w:sz w:val="29"/>
        </w:rPr>
        <w:t>the</w:t>
      </w:r>
      <w:r>
        <w:rPr>
          <w:b/>
          <w:spacing w:val="2"/>
          <w:sz w:val="29"/>
        </w:rPr>
        <w:t xml:space="preserve"> </w:t>
      </w:r>
      <w:r>
        <w:rPr>
          <w:b/>
          <w:sz w:val="29"/>
        </w:rPr>
        <w:t>risk</w:t>
      </w:r>
      <w:r>
        <w:rPr>
          <w:b/>
          <w:spacing w:val="6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10"/>
          <w:sz w:val="29"/>
        </w:rPr>
        <w:t xml:space="preserve"> </w:t>
      </w:r>
      <w:r>
        <w:rPr>
          <w:b/>
          <w:sz w:val="29"/>
        </w:rPr>
        <w:t>death</w:t>
      </w:r>
      <w:r>
        <w:rPr>
          <w:b/>
          <w:spacing w:val="4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8"/>
          <w:sz w:val="29"/>
        </w:rPr>
        <w:t xml:space="preserve"> </w:t>
      </w:r>
      <w:r>
        <w:rPr>
          <w:b/>
          <w:sz w:val="29"/>
        </w:rPr>
        <w:t>each</w:t>
      </w:r>
      <w:r>
        <w:rPr>
          <w:b/>
          <w:spacing w:val="8"/>
          <w:sz w:val="29"/>
        </w:rPr>
        <w:t xml:space="preserve"> </w:t>
      </w:r>
      <w:r>
        <w:rPr>
          <w:b/>
          <w:spacing w:val="-2"/>
          <w:sz w:val="29"/>
        </w:rPr>
        <w:t>strategy</w:t>
      </w:r>
    </w:p>
    <w:p w14:paraId="76488195" w14:textId="77777777" w:rsidR="00D12BA7" w:rsidRDefault="00D12BA7">
      <w:pPr>
        <w:pStyle w:val="BodyText"/>
        <w:spacing w:before="7"/>
        <w:rPr>
          <w:sz w:val="26"/>
        </w:rPr>
      </w:pPr>
    </w:p>
    <w:tbl>
      <w:tblPr>
        <w:tblW w:w="0" w:type="auto"/>
        <w:tblInd w:w="16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1737"/>
        <w:gridCol w:w="2162"/>
        <w:gridCol w:w="1900"/>
      </w:tblGrid>
      <w:tr w:rsidR="00D12BA7" w14:paraId="0C5B16FE" w14:textId="77777777">
        <w:trPr>
          <w:trHeight w:val="260"/>
        </w:trPr>
        <w:tc>
          <w:tcPr>
            <w:tcW w:w="2899" w:type="dxa"/>
            <w:tcBorders>
              <w:bottom w:val="single" w:sz="24" w:space="0" w:color="FFFFFF"/>
            </w:tcBorders>
            <w:shd w:val="clear" w:color="auto" w:fill="4F80BC"/>
          </w:tcPr>
          <w:p w14:paraId="56A02CC2" w14:textId="77777777" w:rsidR="00D12BA7" w:rsidRDefault="00E87D3D">
            <w:pPr>
              <w:pStyle w:val="TableParagraph"/>
              <w:spacing w:before="8" w:line="231" w:lineRule="exact"/>
              <w:ind w:left="985" w:right="969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pacing w:val="-2"/>
                <w:sz w:val="23"/>
              </w:rPr>
              <w:t>Mortality</w:t>
            </w:r>
          </w:p>
        </w:tc>
        <w:tc>
          <w:tcPr>
            <w:tcW w:w="1737" w:type="dxa"/>
            <w:tcBorders>
              <w:bottom w:val="single" w:sz="24" w:space="0" w:color="FFFFFF"/>
            </w:tcBorders>
            <w:shd w:val="clear" w:color="auto" w:fill="4F80BC"/>
          </w:tcPr>
          <w:p w14:paraId="59E20397" w14:textId="77777777" w:rsidR="00D12BA7" w:rsidRDefault="00E87D3D">
            <w:pPr>
              <w:pStyle w:val="TableParagraph"/>
              <w:spacing w:before="8" w:line="231" w:lineRule="exact"/>
              <w:ind w:left="634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No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5"/>
                <w:sz w:val="23"/>
              </w:rPr>
              <w:t>tx</w:t>
            </w:r>
            <w:proofErr w:type="spellEnd"/>
          </w:p>
        </w:tc>
        <w:tc>
          <w:tcPr>
            <w:tcW w:w="2162" w:type="dxa"/>
            <w:tcBorders>
              <w:bottom w:val="single" w:sz="24" w:space="0" w:color="FFFFFF"/>
            </w:tcBorders>
            <w:shd w:val="clear" w:color="auto" w:fill="4F80BC"/>
          </w:tcPr>
          <w:p w14:paraId="4EB08E06" w14:textId="77777777" w:rsidR="00D12BA7" w:rsidRDefault="00E87D3D">
            <w:pPr>
              <w:pStyle w:val="TableParagraph"/>
              <w:spacing w:before="8" w:line="231" w:lineRule="exact"/>
              <w:ind w:left="893" w:right="922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pacing w:val="-5"/>
                <w:sz w:val="23"/>
              </w:rPr>
              <w:t>UH</w:t>
            </w:r>
          </w:p>
        </w:tc>
        <w:tc>
          <w:tcPr>
            <w:tcW w:w="1900" w:type="dxa"/>
            <w:tcBorders>
              <w:bottom w:val="single" w:sz="24" w:space="0" w:color="FFFFFF"/>
            </w:tcBorders>
            <w:shd w:val="clear" w:color="auto" w:fill="4F80BC"/>
          </w:tcPr>
          <w:p w14:paraId="664551AC" w14:textId="77777777" w:rsidR="00D12BA7" w:rsidRDefault="00E87D3D">
            <w:pPr>
              <w:pStyle w:val="TableParagraph"/>
              <w:spacing w:before="8" w:line="231" w:lineRule="exact"/>
              <w:ind w:left="594"/>
              <w:rPr>
                <w:b/>
                <w:sz w:val="23"/>
              </w:rPr>
            </w:pPr>
            <w:r>
              <w:rPr>
                <w:b/>
                <w:color w:val="FFFFFF"/>
                <w:spacing w:val="-4"/>
                <w:sz w:val="23"/>
              </w:rPr>
              <w:t>LMWH</w:t>
            </w:r>
          </w:p>
        </w:tc>
      </w:tr>
      <w:tr w:rsidR="00D12BA7" w14:paraId="4861F5C6" w14:textId="77777777">
        <w:trPr>
          <w:trHeight w:val="260"/>
        </w:trPr>
        <w:tc>
          <w:tcPr>
            <w:tcW w:w="2899" w:type="dxa"/>
            <w:tcBorders>
              <w:top w:val="single" w:sz="24" w:space="0" w:color="FFFFFF"/>
            </w:tcBorders>
            <w:shd w:val="clear" w:color="auto" w:fill="4F80BC"/>
          </w:tcPr>
          <w:p w14:paraId="1D8DCA25" w14:textId="77777777" w:rsidR="00D12BA7" w:rsidRDefault="00E87D3D">
            <w:pPr>
              <w:pStyle w:val="TableParagraph"/>
              <w:spacing w:line="240" w:lineRule="exact"/>
              <w:ind w:right="67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Risk</w:t>
            </w:r>
            <w:r>
              <w:rPr>
                <w:b/>
                <w:color w:val="FFFFFF"/>
                <w:spacing w:val="-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PE * mortality</w:t>
            </w:r>
            <w:r>
              <w:rPr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 xml:space="preserve">of </w:t>
            </w:r>
            <w:r>
              <w:rPr>
                <w:b/>
                <w:color w:val="FFFFFF"/>
                <w:spacing w:val="-5"/>
                <w:sz w:val="23"/>
              </w:rPr>
              <w:t>PE</w:t>
            </w:r>
          </w:p>
        </w:tc>
        <w:tc>
          <w:tcPr>
            <w:tcW w:w="1737" w:type="dxa"/>
            <w:tcBorders>
              <w:top w:val="single" w:sz="24" w:space="0" w:color="FFFFFF"/>
            </w:tcBorders>
            <w:shd w:val="clear" w:color="auto" w:fill="CFD8E8"/>
          </w:tcPr>
          <w:p w14:paraId="6390A5EF" w14:textId="24854F2A" w:rsidR="00D12BA7" w:rsidRDefault="002015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0.1*0.2 = 0.02</w:t>
            </w:r>
          </w:p>
        </w:tc>
        <w:tc>
          <w:tcPr>
            <w:tcW w:w="2162" w:type="dxa"/>
            <w:tcBorders>
              <w:top w:val="single" w:sz="24" w:space="0" w:color="FFFFFF"/>
            </w:tcBorders>
            <w:shd w:val="clear" w:color="auto" w:fill="CFD8E8"/>
          </w:tcPr>
          <w:p w14:paraId="3F3AC061" w14:textId="65E16286" w:rsidR="00D12BA7" w:rsidRDefault="002015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0.01*0.2 = 0.002</w:t>
            </w:r>
          </w:p>
        </w:tc>
        <w:tc>
          <w:tcPr>
            <w:tcW w:w="1900" w:type="dxa"/>
            <w:tcBorders>
              <w:top w:val="single" w:sz="24" w:space="0" w:color="FFFFFF"/>
            </w:tcBorders>
            <w:shd w:val="clear" w:color="auto" w:fill="CFD8E8"/>
          </w:tcPr>
          <w:p w14:paraId="4BF31B0F" w14:textId="61D6BACC" w:rsidR="00D12BA7" w:rsidRDefault="002015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0.01*0.2 = 0.002</w:t>
            </w:r>
          </w:p>
        </w:tc>
      </w:tr>
      <w:tr w:rsidR="00D12BA7" w14:paraId="490FCE90" w14:textId="77777777">
        <w:trPr>
          <w:trHeight w:val="280"/>
        </w:trPr>
        <w:tc>
          <w:tcPr>
            <w:tcW w:w="2899" w:type="dxa"/>
            <w:shd w:val="clear" w:color="auto" w:fill="4F80BC"/>
          </w:tcPr>
          <w:p w14:paraId="711E9946" w14:textId="77777777" w:rsidR="00D12BA7" w:rsidRDefault="00E87D3D">
            <w:pPr>
              <w:pStyle w:val="TableParagraph"/>
              <w:spacing w:before="8" w:line="251" w:lineRule="exact"/>
              <w:ind w:right="70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Risk</w:t>
            </w:r>
            <w:r>
              <w:rPr>
                <w:b/>
                <w:color w:val="FFFFFF"/>
                <w:spacing w:val="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MB*Mortality</w:t>
            </w:r>
            <w:r>
              <w:rPr>
                <w:b/>
                <w:color w:val="FFFFFF"/>
                <w:spacing w:val="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of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pacing w:val="-5"/>
                <w:sz w:val="23"/>
              </w:rPr>
              <w:t>MB</w:t>
            </w:r>
          </w:p>
        </w:tc>
        <w:tc>
          <w:tcPr>
            <w:tcW w:w="1737" w:type="dxa"/>
            <w:shd w:val="clear" w:color="auto" w:fill="E8EDF4"/>
          </w:tcPr>
          <w:p w14:paraId="3DEB054C" w14:textId="05C917E1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162" w:type="dxa"/>
            <w:shd w:val="clear" w:color="auto" w:fill="E8EDF4"/>
          </w:tcPr>
          <w:p w14:paraId="7C36F99D" w14:textId="7192968E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0.04*0.15 = 0.006</w:t>
            </w:r>
          </w:p>
        </w:tc>
        <w:tc>
          <w:tcPr>
            <w:tcW w:w="1900" w:type="dxa"/>
            <w:shd w:val="clear" w:color="auto" w:fill="E8EDF4"/>
          </w:tcPr>
          <w:p w14:paraId="64130766" w14:textId="7C4DD856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0.02*0.15 = 0.003</w:t>
            </w:r>
          </w:p>
        </w:tc>
      </w:tr>
      <w:tr w:rsidR="00D12BA7" w14:paraId="17AA7B1C" w14:textId="77777777">
        <w:trPr>
          <w:trHeight w:val="279"/>
        </w:trPr>
        <w:tc>
          <w:tcPr>
            <w:tcW w:w="2899" w:type="dxa"/>
            <w:shd w:val="clear" w:color="auto" w:fill="4F80BC"/>
          </w:tcPr>
          <w:p w14:paraId="7E744379" w14:textId="77777777" w:rsidR="00D12BA7" w:rsidRDefault="00E87D3D">
            <w:pPr>
              <w:pStyle w:val="TableParagraph"/>
              <w:spacing w:before="8" w:line="251" w:lineRule="exact"/>
              <w:ind w:right="69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pacing w:val="-2"/>
                <w:sz w:val="23"/>
              </w:rPr>
              <w:t>Total</w:t>
            </w:r>
          </w:p>
        </w:tc>
        <w:tc>
          <w:tcPr>
            <w:tcW w:w="1737" w:type="dxa"/>
            <w:shd w:val="clear" w:color="auto" w:fill="CFD8E8"/>
          </w:tcPr>
          <w:p w14:paraId="4D4D7F01" w14:textId="07B367D2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162" w:type="dxa"/>
            <w:shd w:val="clear" w:color="auto" w:fill="CFD8E8"/>
          </w:tcPr>
          <w:p w14:paraId="310E218E" w14:textId="6B61AF01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0.008</w:t>
            </w:r>
          </w:p>
        </w:tc>
        <w:tc>
          <w:tcPr>
            <w:tcW w:w="1900" w:type="dxa"/>
            <w:shd w:val="clear" w:color="auto" w:fill="CFD8E8"/>
          </w:tcPr>
          <w:p w14:paraId="062A1669" w14:textId="6B54AD33" w:rsidR="00D12BA7" w:rsidRDefault="002015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0.005</w:t>
            </w:r>
          </w:p>
        </w:tc>
      </w:tr>
    </w:tbl>
    <w:p w14:paraId="0241A729" w14:textId="77777777" w:rsidR="00D12BA7" w:rsidRDefault="00D12BA7">
      <w:pPr>
        <w:pStyle w:val="BodyText"/>
        <w:rPr>
          <w:sz w:val="30"/>
        </w:rPr>
      </w:pPr>
    </w:p>
    <w:p w14:paraId="2BB67609" w14:textId="77777777" w:rsidR="00D12BA7" w:rsidRDefault="00D12BA7">
      <w:pPr>
        <w:pStyle w:val="BodyText"/>
        <w:spacing w:before="9"/>
        <w:rPr>
          <w:sz w:val="44"/>
        </w:rPr>
      </w:pPr>
    </w:p>
    <w:p w14:paraId="11DAFC36" w14:textId="77777777" w:rsidR="00D12BA7" w:rsidRDefault="00E87D3D">
      <w:pPr>
        <w:pStyle w:val="ListParagraph"/>
        <w:numPr>
          <w:ilvl w:val="0"/>
          <w:numId w:val="1"/>
        </w:numPr>
        <w:tabs>
          <w:tab w:val="left" w:pos="1752"/>
        </w:tabs>
        <w:spacing w:line="317" w:lineRule="exact"/>
        <w:ind w:left="1751" w:hanging="278"/>
        <w:rPr>
          <w:b/>
          <w:sz w:val="26"/>
        </w:rPr>
      </w:pPr>
      <w:r>
        <w:rPr>
          <w:b/>
          <w:sz w:val="26"/>
        </w:rPr>
        <w:t>Calculate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how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much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extra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costs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required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avoid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death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for</w:t>
      </w:r>
    </w:p>
    <w:p w14:paraId="190A4BEE" w14:textId="17639593" w:rsidR="00D12BA7" w:rsidRDefault="00E87D3D">
      <w:pPr>
        <w:pStyle w:val="ListParagraph"/>
        <w:numPr>
          <w:ilvl w:val="1"/>
          <w:numId w:val="1"/>
        </w:numPr>
        <w:tabs>
          <w:tab w:val="left" w:pos="2337"/>
        </w:tabs>
        <w:spacing w:line="317" w:lineRule="exact"/>
        <w:ind w:hanging="268"/>
        <w:rPr>
          <w:sz w:val="26"/>
        </w:rPr>
      </w:pPr>
      <w:r>
        <w:rPr>
          <w:sz w:val="26"/>
        </w:rPr>
        <w:t>UH</w:t>
      </w:r>
      <w:r>
        <w:rPr>
          <w:spacing w:val="-5"/>
          <w:sz w:val="26"/>
        </w:rPr>
        <w:t xml:space="preserve"> </w:t>
      </w:r>
      <w:r>
        <w:rPr>
          <w:sz w:val="26"/>
        </w:rPr>
        <w:t>v.</w:t>
      </w:r>
      <w:r>
        <w:rPr>
          <w:spacing w:val="-5"/>
          <w:sz w:val="26"/>
        </w:rPr>
        <w:t xml:space="preserve"> </w:t>
      </w:r>
      <w:r>
        <w:rPr>
          <w:sz w:val="26"/>
        </w:rPr>
        <w:t>no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treatment:</w:t>
      </w:r>
      <w:r w:rsidR="00201503">
        <w:rPr>
          <w:spacing w:val="-2"/>
          <w:sz w:val="26"/>
        </w:rPr>
        <w:t xml:space="preserve"> (1200-1000)/(0.02-0.008) = $16,667</w:t>
      </w:r>
    </w:p>
    <w:p w14:paraId="3B0FB8A9" w14:textId="38BDDB67" w:rsidR="00D12BA7" w:rsidRDefault="00E87D3D">
      <w:pPr>
        <w:pStyle w:val="ListParagraph"/>
        <w:numPr>
          <w:ilvl w:val="1"/>
          <w:numId w:val="1"/>
        </w:numPr>
        <w:tabs>
          <w:tab w:val="left" w:pos="2347"/>
        </w:tabs>
        <w:spacing w:line="316" w:lineRule="exact"/>
        <w:ind w:left="2346" w:hanging="278"/>
        <w:rPr>
          <w:sz w:val="26"/>
        </w:rPr>
      </w:pPr>
      <w:r>
        <w:rPr>
          <w:sz w:val="26"/>
        </w:rPr>
        <w:t>LMWH</w:t>
      </w:r>
      <w:r>
        <w:rPr>
          <w:spacing w:val="5"/>
          <w:sz w:val="26"/>
        </w:rPr>
        <w:t xml:space="preserve"> </w:t>
      </w:r>
      <w:r>
        <w:rPr>
          <w:sz w:val="26"/>
        </w:rPr>
        <w:t>v</w:t>
      </w:r>
      <w:r>
        <w:rPr>
          <w:spacing w:val="5"/>
          <w:sz w:val="26"/>
        </w:rPr>
        <w:t xml:space="preserve"> </w:t>
      </w:r>
      <w:r>
        <w:rPr>
          <w:sz w:val="26"/>
        </w:rPr>
        <w:t>no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treatment:</w:t>
      </w:r>
      <w:r w:rsidR="00201503">
        <w:rPr>
          <w:spacing w:val="-2"/>
          <w:sz w:val="26"/>
        </w:rPr>
        <w:t xml:space="preserve"> (1400-1000)/(0.02-0.005) = $26,667</w:t>
      </w:r>
    </w:p>
    <w:p w14:paraId="652C0502" w14:textId="7BFFB7BB" w:rsidR="00D12BA7" w:rsidRDefault="00E87D3D">
      <w:pPr>
        <w:pStyle w:val="ListParagraph"/>
        <w:numPr>
          <w:ilvl w:val="1"/>
          <w:numId w:val="1"/>
        </w:numPr>
        <w:tabs>
          <w:tab w:val="left" w:pos="2321"/>
        </w:tabs>
        <w:spacing w:line="316" w:lineRule="exact"/>
        <w:ind w:left="2320" w:hanging="252"/>
        <w:rPr>
          <w:sz w:val="26"/>
        </w:rPr>
      </w:pPr>
      <w:r>
        <w:rPr>
          <w:sz w:val="26"/>
        </w:rPr>
        <w:t>LMWH</w:t>
      </w:r>
      <w:r>
        <w:rPr>
          <w:spacing w:val="-5"/>
          <w:sz w:val="26"/>
        </w:rPr>
        <w:t xml:space="preserve"> </w:t>
      </w:r>
      <w:r>
        <w:rPr>
          <w:sz w:val="26"/>
        </w:rPr>
        <w:t>v.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UH:</w:t>
      </w:r>
      <w:r w:rsidR="00201503">
        <w:rPr>
          <w:spacing w:val="-5"/>
          <w:sz w:val="26"/>
        </w:rPr>
        <w:t xml:space="preserve"> (1400-1200)/(0.008-0.005) = $66,667</w:t>
      </w:r>
    </w:p>
    <w:sectPr w:rsidR="00D12BA7">
      <w:pgSz w:w="15840" w:h="12240" w:orient="landscape"/>
      <w:pgMar w:top="1380" w:right="2260" w:bottom="2080" w:left="2260" w:header="0" w:footer="1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BE35" w14:textId="77777777" w:rsidR="00FB0F82" w:rsidRDefault="00FB0F82">
      <w:r>
        <w:separator/>
      </w:r>
    </w:p>
  </w:endnote>
  <w:endnote w:type="continuationSeparator" w:id="0">
    <w:p w14:paraId="0B80B4AE" w14:textId="77777777" w:rsidR="00FB0F82" w:rsidRDefault="00FB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F5981" w14:textId="77777777" w:rsidR="00D12BA7" w:rsidRDefault="00201503">
    <w:pPr>
      <w:pStyle w:val="BodyText"/>
      <w:spacing w:line="14" w:lineRule="auto"/>
      <w:rPr>
        <w:b w:val="0"/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A55CBE" wp14:editId="30E3B62C">
              <wp:simplePos x="0" y="0"/>
              <wp:positionH relativeFrom="page">
                <wp:posOffset>9338310</wp:posOffset>
              </wp:positionH>
              <wp:positionV relativeFrom="page">
                <wp:posOffset>6386195</wp:posOffset>
              </wp:positionV>
              <wp:extent cx="192405" cy="152400"/>
              <wp:effectExtent l="0" t="0" r="10795" b="0"/>
              <wp:wrapNone/>
              <wp:docPr id="94387320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084F6" w14:textId="77777777" w:rsidR="00D12BA7" w:rsidRDefault="00E87D3D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t>4</w:t>
                          </w: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t>7</w:t>
                          </w:r>
                          <w:r>
                            <w:rPr>
                              <w:color w:val="898989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55CB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35.3pt;margin-top:502.85pt;width:15.1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LcXwwEAAHkDAAAOAAAAZHJzL2Uyb0RvYy54bWysU12P0zAQfEfiP1h+p0krDkHU9AScDiEd&#13;&#10;H9JxP8Bx7MYi8Zpdt0n59aydpgfHG+LFmtjr8czsZns9Db04GiQHvpbrVSmF8Rpa5/e1fPh2++K1&#13;&#10;FBSVb1UP3tTyZEhe754/246hMhvooG8NCibxVI2hll2MoSoK0p0ZFK0gGM+HFnBQkT9xX7SoRmYf&#13;&#10;+mJTlq+KEbANCNoQ8e7NfCh3md9ao+MXa8lE0deStcW8Yl6btBa7rar2qELn9FmG+gcVg3KeH71Q&#13;&#10;3aioxAHdX1SD0wgENq40DAVY67TJHtjNunzi5r5TwWQvHA6FS0z0/2j15+N9+IoiTu9g4gZmExTu&#13;&#10;QH8nzqYYA1XnmpQpVZSqm/ETtNxNdYiQb0wWh2SfDQmm4aRPl3TNFIVO3G82L8srKTQfra8Y5/QL&#13;&#10;VS2XA1L8YGAQCdQSuXmZXB3vKCYxqlpK0lsebl3f5wb2/o8NLkw7WXzSOyuPUzNxdTLRQHtiGwjz&#13;&#10;PPD8MugAf0ox8izUkn4cFBop+o+ew06DswBcQLMA5TVfrWWUYobv4zxgh4Bu3zHznKqHtxyXddnK&#13;&#10;o4qzTu5vdniexTRAv3/nqsc/ZvcLAAD//wMAUEsDBBQABgAIAAAAIQBN7GGf5gAAABQBAAAPAAAA&#13;&#10;ZHJzL2Rvd25yZXYueG1sTE/BTsMwDL0j8Q+RkbixhIqurGs6oU0TB8Rhg0k7Zk1oKpqkSrIu+3vc&#13;&#10;07hYfvbz83vVKpmejMqHzlkOzzMGRNnGyc62HL6/tk+vQEIUVoreWcXhqgKs6vu7SpTSXexOjfvY&#13;&#10;EhSxoRQcdIxDSWlotDIizNygLO5+nDciIvQtlV5cUNz0NGNsTo3oLH7QYlBrrZrf/dlwOKyH7Uc6&#13;&#10;avE55vJ9kxW7q28S548PabPE8rYEElWKtwuYMqB/qNHYyZ2tDKRH/FKwOXKxYywvgEycnLEFkNM0&#13;&#10;yxYF0Lqi/8PUfwAAAP//AwBQSwECLQAUAAYACAAAACEAtoM4kv4AAADhAQAAEwAAAAAAAAAAAAAA&#13;&#10;AAAAAAAAW0NvbnRlbnRfVHlwZXNdLnhtbFBLAQItABQABgAIAAAAIQA4/SH/1gAAAJQBAAALAAAA&#13;&#10;AAAAAAAAAAAAAC8BAABfcmVscy8ucmVsc1BLAQItABQABgAIAAAAIQBFrLcXwwEAAHkDAAAOAAAA&#13;&#10;AAAAAAAAAAAAAC4CAABkcnMvZTJvRG9jLnhtbFBLAQItABQABgAIAAAAIQBN7GGf5gAAABQBAAAP&#13;&#10;AAAAAAAAAAAAAAAAAB0EAABkcnMvZG93bnJldi54bWxQSwUGAAAAAAQABADzAAAAMAUAAAAA&#13;&#10;" filled="f" stroked="f">
              <v:path arrowok="t"/>
              <v:textbox inset="0,0,0,0">
                <w:txbxContent>
                  <w:p w14:paraId="2AD084F6" w14:textId="77777777" w:rsidR="00D12BA7" w:rsidRDefault="00E87D3D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898989"/>
                        <w:spacing w:val="-5"/>
                        <w:sz w:val="20"/>
                      </w:rPr>
                      <w:t>4</w:t>
                    </w:r>
                    <w:r>
                      <w:rPr>
                        <w:color w:val="898989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898989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898989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898989"/>
                        <w:spacing w:val="-5"/>
                        <w:sz w:val="20"/>
                      </w:rPr>
                      <w:t>7</w:t>
                    </w:r>
                    <w:r>
                      <w:rPr>
                        <w:color w:val="898989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550A4" w14:textId="77777777" w:rsidR="00FB0F82" w:rsidRDefault="00FB0F82">
      <w:r>
        <w:separator/>
      </w:r>
    </w:p>
  </w:footnote>
  <w:footnote w:type="continuationSeparator" w:id="0">
    <w:p w14:paraId="709FFD87" w14:textId="77777777" w:rsidR="00FB0F82" w:rsidRDefault="00FB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EE3"/>
    <w:multiLevelType w:val="hybridMultilevel"/>
    <w:tmpl w:val="AFAAB052"/>
    <w:lvl w:ilvl="0" w:tplc="B718C3D8">
      <w:start w:val="1"/>
      <w:numFmt w:val="decimal"/>
      <w:lvlText w:val="%1)"/>
      <w:lvlJc w:val="left"/>
      <w:pPr>
        <w:ind w:left="1786" w:hanging="313"/>
        <w:jc w:val="left"/>
      </w:pPr>
      <w:rPr>
        <w:rFonts w:hint="default"/>
        <w:w w:val="102"/>
        <w:lang w:val="en-US" w:eastAsia="en-US" w:bidi="ar-SA"/>
      </w:rPr>
    </w:lvl>
    <w:lvl w:ilvl="1" w:tplc="CD1C48AA">
      <w:start w:val="1"/>
      <w:numFmt w:val="lowerLetter"/>
      <w:lvlText w:val="%2)"/>
      <w:lvlJc w:val="left"/>
      <w:pPr>
        <w:ind w:left="233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6"/>
        <w:szCs w:val="26"/>
        <w:lang w:val="en-US" w:eastAsia="en-US" w:bidi="ar-SA"/>
      </w:rPr>
    </w:lvl>
    <w:lvl w:ilvl="2" w:tplc="2D0C9E8A">
      <w:numFmt w:val="bullet"/>
      <w:lvlText w:val="•"/>
      <w:lvlJc w:val="left"/>
      <w:pPr>
        <w:ind w:left="3337" w:hanging="267"/>
      </w:pPr>
      <w:rPr>
        <w:rFonts w:hint="default"/>
        <w:lang w:val="en-US" w:eastAsia="en-US" w:bidi="ar-SA"/>
      </w:rPr>
    </w:lvl>
    <w:lvl w:ilvl="3" w:tplc="BB74F42E">
      <w:numFmt w:val="bullet"/>
      <w:lvlText w:val="•"/>
      <w:lvlJc w:val="left"/>
      <w:pPr>
        <w:ind w:left="4335" w:hanging="267"/>
      </w:pPr>
      <w:rPr>
        <w:rFonts w:hint="default"/>
        <w:lang w:val="en-US" w:eastAsia="en-US" w:bidi="ar-SA"/>
      </w:rPr>
    </w:lvl>
    <w:lvl w:ilvl="4" w:tplc="2B3857C8">
      <w:numFmt w:val="bullet"/>
      <w:lvlText w:val="•"/>
      <w:lvlJc w:val="left"/>
      <w:pPr>
        <w:ind w:left="5333" w:hanging="267"/>
      </w:pPr>
      <w:rPr>
        <w:rFonts w:hint="default"/>
        <w:lang w:val="en-US" w:eastAsia="en-US" w:bidi="ar-SA"/>
      </w:rPr>
    </w:lvl>
    <w:lvl w:ilvl="5" w:tplc="21982820">
      <w:numFmt w:val="bullet"/>
      <w:lvlText w:val="•"/>
      <w:lvlJc w:val="left"/>
      <w:pPr>
        <w:ind w:left="6331" w:hanging="267"/>
      </w:pPr>
      <w:rPr>
        <w:rFonts w:hint="default"/>
        <w:lang w:val="en-US" w:eastAsia="en-US" w:bidi="ar-SA"/>
      </w:rPr>
    </w:lvl>
    <w:lvl w:ilvl="6" w:tplc="CA524D3A">
      <w:numFmt w:val="bullet"/>
      <w:lvlText w:val="•"/>
      <w:lvlJc w:val="left"/>
      <w:pPr>
        <w:ind w:left="7328" w:hanging="267"/>
      </w:pPr>
      <w:rPr>
        <w:rFonts w:hint="default"/>
        <w:lang w:val="en-US" w:eastAsia="en-US" w:bidi="ar-SA"/>
      </w:rPr>
    </w:lvl>
    <w:lvl w:ilvl="7" w:tplc="3042CC2C">
      <w:numFmt w:val="bullet"/>
      <w:lvlText w:val="•"/>
      <w:lvlJc w:val="left"/>
      <w:pPr>
        <w:ind w:left="8326" w:hanging="267"/>
      </w:pPr>
      <w:rPr>
        <w:rFonts w:hint="default"/>
        <w:lang w:val="en-US" w:eastAsia="en-US" w:bidi="ar-SA"/>
      </w:rPr>
    </w:lvl>
    <w:lvl w:ilvl="8" w:tplc="3C669ED4">
      <w:numFmt w:val="bullet"/>
      <w:lvlText w:val="•"/>
      <w:lvlJc w:val="left"/>
      <w:pPr>
        <w:ind w:left="9324" w:hanging="267"/>
      </w:pPr>
      <w:rPr>
        <w:rFonts w:hint="default"/>
        <w:lang w:val="en-US" w:eastAsia="en-US" w:bidi="ar-SA"/>
      </w:rPr>
    </w:lvl>
  </w:abstractNum>
  <w:num w:numId="1" w16cid:durableId="193882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1NDE3MLI0MLY0NjFQ0lEKTi0uzszPAykwrAUAM/fjpCwAAAA="/>
  </w:docVars>
  <w:rsids>
    <w:rsidRoot w:val="00D12BA7"/>
    <w:rsid w:val="00000AEA"/>
    <w:rsid w:val="000405F9"/>
    <w:rsid w:val="00201503"/>
    <w:rsid w:val="002477CA"/>
    <w:rsid w:val="00D12BA7"/>
    <w:rsid w:val="00E87D3D"/>
    <w:rsid w:val="00F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DA274"/>
  <w15:docId w15:val="{6A23B978-2A3F-4DEE-A19D-9520A03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0"/>
    <w:qFormat/>
    <w:pPr>
      <w:spacing w:line="772" w:lineRule="exact"/>
      <w:ind w:left="2731" w:right="2733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786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MEDI501-503.2020.pptx</dc:title>
  <dc:creator>msafavi</dc:creator>
  <cp:lastModifiedBy>ajung02@student.ubc.ca</cp:lastModifiedBy>
  <cp:revision>2</cp:revision>
  <dcterms:created xsi:type="dcterms:W3CDTF">2024-11-01T21:19:00Z</dcterms:created>
  <dcterms:modified xsi:type="dcterms:W3CDTF">2024-11-01T21:19:00Z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LastSaved">
    <vt:filetime>2022-11-10T00:00:00Z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52b6f26c404b53385be462827f3b01a3ccf140b7a639cf14d3b2464f39fd788f</vt:lpwstr>
  </property>
</Properties>
</file>