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78.png" ContentType="image/png"/>
  <Override PartName="/word/media/rId81.png" ContentType="image/png"/>
  <Override PartName="/word/media/rId24.png" ContentType="image/png"/>
  <Override PartName="/word/media/rId28.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de-koekoek-dataset"/>
    <w:p>
      <w:pPr>
        <w:pStyle w:val="Heading1"/>
      </w:pPr>
      <w:r>
        <w:t xml:space="preserve">De koekoek dataset</w:t>
      </w:r>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numPr>
          <w:ilvl w:val="0"/>
          <w:numId w:val="1001"/>
        </w:numPr>
        <w:pStyle w:val="Compact"/>
      </w:pPr>
      <w:r>
        <w:rPr>
          <w:rStyle w:val="VerbatimChar"/>
        </w:rPr>
        <w:t xml:space="preserve">soort=1</w:t>
      </w:r>
      <w:r>
        <w:t xml:space="preserve">: graspieper</w:t>
      </w:r>
    </w:p>
    <w:p>
      <w:pPr>
        <w:numPr>
          <w:ilvl w:val="0"/>
          <w:numId w:val="1001"/>
        </w:numPr>
        <w:pStyle w:val="Compact"/>
      </w:pPr>
      <w:r>
        <w:rPr>
          <w:rStyle w:val="VerbatimChar"/>
        </w:rPr>
        <w:t xml:space="preserve">soort=2</w:t>
      </w:r>
      <w:r>
        <w:t xml:space="preserve">: boompieper</w:t>
      </w:r>
    </w:p>
    <w:p>
      <w:pPr>
        <w:numPr>
          <w:ilvl w:val="0"/>
          <w:numId w:val="1001"/>
        </w:numPr>
        <w:pStyle w:val="Compact"/>
      </w:pPr>
      <w:r>
        <w:rPr>
          <w:rStyle w:val="VerbatimChar"/>
        </w:rPr>
        <w:t xml:space="preserve">soort=3</w:t>
      </w:r>
      <w:r>
        <w:t xml:space="preserve">: heggemus</w:t>
      </w:r>
    </w:p>
    <w:p>
      <w:pPr>
        <w:numPr>
          <w:ilvl w:val="0"/>
          <w:numId w:val="1001"/>
        </w:numPr>
        <w:pStyle w:val="Compact"/>
      </w:pPr>
      <w:r>
        <w:rPr>
          <w:rStyle w:val="VerbatimChar"/>
        </w:rPr>
        <w:t xml:space="preserve">soort=4</w:t>
      </w:r>
      <w:r>
        <w:t xml:space="preserve">: roodborstje</w:t>
      </w:r>
    </w:p>
    <w:p>
      <w:pPr>
        <w:numPr>
          <w:ilvl w:val="0"/>
          <w:numId w:val="1001"/>
        </w:numPr>
        <w:pStyle w:val="Compact"/>
      </w:pPr>
      <w:r>
        <w:rPr>
          <w:rStyle w:val="VerbatimChar"/>
        </w:rPr>
        <w:t xml:space="preserve">soort=5</w:t>
      </w:r>
      <w:r>
        <w:t xml:space="preserve">: witte kwikstaart</w:t>
      </w:r>
    </w:p>
    <w:p>
      <w:pPr>
        <w:numPr>
          <w:ilvl w:val="0"/>
          <w:numId w:val="1001"/>
        </w:numPr>
        <w:pStyle w:val="Compact"/>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bookmarkEnd w:id="21"/>
    <w:bookmarkStart w:id="22" w:name="libraries-laden"/>
    <w:p>
      <w:pPr>
        <w:pStyle w:val="Heading1"/>
      </w:pPr>
      <w:r>
        <w:t xml:space="preserve">Libraries laden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r>
        <w:br/>
      </w:r>
      <w:r>
        <w:rPr>
          <w:rStyle w:val="CommentTok"/>
        </w:rPr>
        <w:t xml:space="preserve">#install.packages("multcomp")</w:t>
      </w:r>
      <w:r>
        <w:br/>
      </w:r>
      <w:r>
        <w:rPr>
          <w:rStyle w:val="FunctionTok"/>
        </w:rPr>
        <w:t xml:space="preserve">library</w:t>
      </w:r>
      <w:r>
        <w:rPr>
          <w:rStyle w:val="NormalTok"/>
        </w:rPr>
        <w:t xml:space="preserve">(multcomp)</w:t>
      </w:r>
    </w:p>
    <w:bookmarkEnd w:id="22"/>
    <w:bookmarkStart w:id="23" w:name="dataset-koekoek.txt-inlezen"/>
    <w:p>
      <w:pPr>
        <w:pStyle w:val="Heading1"/>
      </w:pPr>
      <w:r>
        <w:t xml:space="preserve">Dataset koekoek.txt inlezen</w:t>
      </w:r>
    </w:p>
    <w:p>
      <w:pPr>
        <w:pStyle w:val="SourceCode"/>
      </w:pPr>
      <w:r>
        <w:rPr>
          <w:rStyle w:val="NormalTok"/>
        </w:rPr>
        <w:t xml:space="preserve">koekoek</w:t>
      </w:r>
      <w:r>
        <w:rPr>
          <w:rStyle w:val="OtherTok"/>
        </w:rPr>
        <w:t xml:space="preserve">&lt;-</w:t>
      </w:r>
      <w:r>
        <w:rPr>
          <w:rStyle w:val="Function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Function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bookmarkEnd w:id="23"/>
    <w:bookmarkStart w:id="32" w:name="data-exploratie"/>
    <w:p>
      <w:pPr>
        <w:pStyle w:val="Heading1"/>
      </w:pPr>
      <w:r>
        <w:t xml:space="preserve">Data exploratie</w:t>
      </w:r>
    </w:p>
    <w:bookmarkStart w:id="27" w:name="Xdd069acad4fcde1d771004e329e4cdec7808054"/>
    <w:p>
      <w:pPr>
        <w:pStyle w:val="Heading2"/>
      </w:pPr>
      <w:r>
        <w:t xml:space="preserve">Hoeveel observaties zijn er voor elke soort?</w:t>
      </w:r>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soort))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ova_example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data-visualisatie"/>
    <w:p>
      <w:pPr>
        <w:pStyle w:val="Heading2"/>
      </w:pPr>
      <w:r>
        <w:t xml:space="preserve">Data visualisatie</w:t>
      </w:r>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SpecialCharTok"/>
        </w:rPr>
        <w:t xml:space="preserve">$</w:t>
      </w:r>
      <w:r>
        <w:rPr>
          <w:rStyle w:val="NormalTok"/>
        </w:rPr>
        <w:t xml:space="preserve">soort </w:t>
      </w:r>
      <w:r>
        <w:rPr>
          <w:rStyle w:val="OtherTok"/>
        </w:rPr>
        <w:t xml:space="preserve">&lt;-</w:t>
      </w:r>
      <w:r>
        <w:rPr>
          <w:rStyle w:val="NormalTok"/>
        </w:rPr>
        <w:t xml:space="preserve"> </w:t>
      </w:r>
      <w:r>
        <w:rPr>
          <w:rStyle w:val="FunctionTok"/>
        </w:rPr>
        <w:t xml:space="preserve">as.factor</w:t>
      </w:r>
      <w:r>
        <w:rPr>
          <w:rStyle w:val="NormalTok"/>
        </w:rPr>
        <w:t xml:space="preserve">(koekoek</w:t>
      </w:r>
      <w:r>
        <w:rPr>
          <w:rStyle w:val="SpecialCharTok"/>
        </w:rPr>
        <w:t xml:space="preserve">$</w:t>
      </w:r>
      <w:r>
        <w:rPr>
          <w:rStyle w:val="NormalTok"/>
        </w:rPr>
        <w:t xml:space="preserve">soort)</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koekoek,</w:t>
      </w:r>
      <w:r>
        <w:rPr>
          <w:rStyle w:val="FunctionTok"/>
        </w:rPr>
        <w:t xml:space="preserve">aes</w:t>
      </w:r>
      <w:r>
        <w:rPr>
          <w:rStyle w:val="NormalTok"/>
        </w:rPr>
        <w:t xml:space="preserve">(</w:t>
      </w:r>
      <w:r>
        <w:rPr>
          <w:rStyle w:val="AttributeTok"/>
        </w:rPr>
        <w:t xml:space="preserve">x=</w:t>
      </w:r>
      <w:r>
        <w:rPr>
          <w:rStyle w:val="NormalTok"/>
        </w:rPr>
        <w:t xml:space="preserve">soort, </w:t>
      </w:r>
      <w:r>
        <w:rPr>
          <w:rStyle w:val="AttributeTok"/>
        </w:rPr>
        <w:t xml:space="preserve">y=</w:t>
      </w:r>
      <w:r>
        <w:rPr>
          <w:rStyle w:val="NormalTok"/>
        </w:rPr>
        <w:t xml:space="preserve">lengte, </w:t>
      </w:r>
      <w:r>
        <w:rPr>
          <w:rStyle w:val="AttributeTok"/>
        </w:rPr>
        <w:t xml:space="preserve">col=</w:t>
      </w:r>
      <w:r>
        <w:rPr>
          <w:rStyle w:val="NormalTok"/>
        </w:rPr>
        <w:t xml:space="preserve">soort))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4620126" cy="3696101"/>
            <wp:effectExtent b="0" l="0" r="0" t="0"/>
            <wp:docPr descr="" title="" id="29" name="Picture"/>
            <a:graphic>
              <a:graphicData uri="http://schemas.openxmlformats.org/drawingml/2006/picture">
                <pic:pic>
                  <pic:nvPicPr>
                    <pic:cNvPr descr="anova_example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86" w:name="statististische-toets"/>
    <w:p>
      <w:pPr>
        <w:pStyle w:val="Heading1"/>
      </w:pPr>
      <w:r>
        <w:t xml:space="preserve">Statististische toets</w:t>
      </w:r>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rPr>
            <m:sty m:val="p"/>
          </m:rP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rPr>
            <m:sty m:val="p"/>
          </m:rP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d>
          <m:dPr>
            <m:begChr m:val="("/>
            <m:endChr m:val=")"/>
            <m:sepChr m:val=""/>
            <m:grow/>
          </m:dPr>
          <m:e>
            <m:sSub>
              <m:e>
                <m:r>
                  <m:t>Y</m:t>
                </m:r>
              </m:e>
              <m:sub>
                <m:r>
                  <m:t>m</m:t>
                </m:r>
                <m:r>
                  <m:t>a</m:t>
                </m:r>
                <m:r>
                  <m:t>l</m:t>
                </m:r>
                <m:r>
                  <m:t>e</m:t>
                </m:r>
              </m:sub>
            </m:sSub>
          </m:e>
        </m:d>
        <m:r>
          <m:rPr>
            <m:sty m:val="p"/>
          </m:rPr>
          <m:t>=</m:t>
        </m:r>
        <m:sSub>
          <m:e>
            <m:r>
              <m:t>β</m:t>
            </m:r>
          </m:e>
          <m:sub>
            <m:r>
              <m:t>0</m:t>
            </m:r>
          </m:sub>
        </m:sSub>
        <m:r>
          <m:rPr>
            <m:sty m:val="p"/>
          </m:rPr>
          <m:t>+</m:t>
        </m:r>
        <m:sSub>
          <m:e>
            <m:r>
              <m:t>β</m:t>
            </m:r>
          </m:e>
          <m:sub>
            <m:r>
              <m:t>1</m:t>
            </m:r>
          </m:sub>
        </m:sSub>
      </m:oMath>
      <w:r>
        <w:t xml:space="preserve">. Men kan dit ook schrijven als</w:t>
      </w:r>
    </w:p>
    <w:p>
      <w:pPr>
        <w:pStyle w:val="BodyText"/>
      </w:pPr>
      <m:oMathPara>
        <m:oMathParaPr>
          <m:jc m:val="center"/>
        </m:oMathParaPr>
        <m:oMath>
          <m:r>
            <m:t>E</m:t>
          </m:r>
          <m:d>
            <m:dPr>
              <m:begChr m:val="("/>
              <m:endChr m:val=")"/>
              <m:sepChr m:val=""/>
              <m:grow/>
            </m:dPr>
            <m:e>
              <m:r>
                <m:t>Y</m:t>
              </m:r>
              <m:r>
                <m:rPr>
                  <m:sty m:val="p"/>
                </m:rPr>
                <m:t>|</m:t>
              </m:r>
              <m:r>
                <m:t>f</m:t>
              </m:r>
              <m:r>
                <m:t>e</m:t>
              </m:r>
              <m:r>
                <m:t>m</m:t>
              </m:r>
              <m:r>
                <m:t>a</m:t>
              </m:r>
              <m:r>
                <m:t>l</m:t>
              </m:r>
              <m:r>
                <m:t>e</m:t>
              </m:r>
            </m:e>
          </m:d>
          <m:r>
            <m:rPr>
              <m:sty m:val="p"/>
            </m:rPr>
            <m:t>=</m:t>
          </m:r>
          <m:r>
            <m:t>E</m:t>
          </m:r>
          <m:d>
            <m:dPr>
              <m:begChr m:val="("/>
              <m:endChr m:val=")"/>
              <m:sepChr m:val=""/>
              <m:grow/>
            </m:dPr>
            <m:e>
              <m:r>
                <m:t>Y</m:t>
              </m:r>
              <m:r>
                <m:rPr>
                  <m:sty m:val="p"/>
                </m:rPr>
                <m:t>|</m:t>
              </m:r>
              <m:r>
                <m:t>X</m:t>
              </m:r>
              <m:r>
                <m:rPr>
                  <m:sty m:val="p"/>
                </m:rPr>
                <m:t>=</m:t>
              </m:r>
              <m:r>
                <m:t>0</m:t>
              </m:r>
            </m:e>
          </m:d>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m</m:t>
              </m:r>
              <m:r>
                <m:t>a</m:t>
              </m:r>
              <m:r>
                <m:t>l</m:t>
              </m:r>
              <m:r>
                <m:t>e</m:t>
              </m:r>
            </m:e>
          </m:d>
          <m:r>
            <m:rPr>
              <m:sty m:val="p"/>
            </m:rPr>
            <m:t>=</m:t>
          </m:r>
          <m:r>
            <m:t>E</m:t>
          </m:r>
          <m:d>
            <m:dPr>
              <m:begChr m:val="("/>
              <m:endChr m:val=")"/>
              <m:sepChr m:val=""/>
              <m:grow/>
            </m:dPr>
            <m:e>
              <m:r>
                <m:t>Y</m:t>
              </m:r>
              <m:r>
                <m:rPr>
                  <m:sty m:val="p"/>
                </m:rPr>
                <m:t>|</m:t>
              </m:r>
              <m:r>
                <m:t>X</m:t>
              </m:r>
              <m:r>
                <m:rPr>
                  <m:sty m:val="p"/>
                </m:rPr>
                <m:t>=</m:t>
              </m:r>
              <m:r>
                <m:t>1</m:t>
              </m:r>
            </m:e>
          </m:d>
          <m:r>
            <m:rPr>
              <m:sty m:val="p"/>
            </m:rPr>
            <m:t>=</m:t>
          </m:r>
          <m:sSub>
            <m:e>
              <m:r>
                <m:t>β</m:t>
              </m:r>
            </m:e>
            <m:sub>
              <m:r>
                <m:t>0</m:t>
              </m:r>
            </m:sub>
          </m:sSub>
          <m:r>
            <m:rPr>
              <m:sty m:val="p"/>
            </m:rP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 </w:t>
      </w:r>
      <w:r>
        <w:t xml:space="preserve">en</w:t>
      </w:r>
      <w:r>
        <w:t xml:space="preserve"> </w:t>
      </w:r>
      <m:oMath>
        <m:r>
          <m:t>X</m:t>
        </m:r>
        <m:r>
          <m:t>46</m:t>
        </m:r>
      </m:oMath>
      <w:r>
        <w:t xml:space="preserv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1</m:t>
              </m:r>
              <m:r>
                <m:t>i</m:t>
              </m:r>
            </m:sub>
          </m:sSub>
          <m:r>
            <m:rPr>
              <m:sty m:val="p"/>
            </m:rPr>
            <m:t>+</m:t>
          </m:r>
          <m:sSub>
            <m:e>
              <m:r>
                <m:t>β</m:t>
              </m:r>
            </m:e>
            <m:sub>
              <m:r>
                <m:t>2</m:t>
              </m:r>
            </m:sub>
          </m:sSub>
          <m:sSub>
            <m:e>
              <m:r>
                <m:t>X</m:t>
              </m:r>
            </m:e>
            <m:sub>
              <m:r>
                <m:t>2</m:t>
              </m:r>
              <m:r>
                <m:t>i</m:t>
              </m:r>
            </m:sub>
          </m:sSub>
          <m:r>
            <m:rPr>
              <m:sty m:val="p"/>
            </m:rPr>
            <m:t>+</m:t>
          </m:r>
          <m:sSub>
            <m:e>
              <m:r>
                <m:t>β</m:t>
              </m:r>
            </m:e>
            <m:sub>
              <m:r>
                <m:t>3</m:t>
              </m:r>
            </m:sub>
          </m:sSub>
          <m:sSub>
            <m:e>
              <m:r>
                <m:t>X</m:t>
              </m:r>
            </m:e>
            <m:sub>
              <m:r>
                <m:t>3</m:t>
              </m:r>
              <m:r>
                <m:t>i</m:t>
              </m:r>
            </m:sub>
          </m:sSub>
          <m:r>
            <m:rPr>
              <m:sty m:val="p"/>
            </m:rPr>
            <m:t>+</m:t>
          </m:r>
          <m:sSub>
            <m:e>
              <m:r>
                <m:t>β</m:t>
              </m:r>
            </m:e>
            <m:sub>
              <m:r>
                <m:t>4</m:t>
              </m:r>
            </m:sub>
          </m:sSub>
          <m:sSub>
            <m:e>
              <m:r>
                <m:t>X</m:t>
              </m:r>
            </m:e>
            <m:sub>
              <m:r>
                <m:t>4</m:t>
              </m:r>
              <m:r>
                <m:t>i</m:t>
              </m:r>
            </m:sub>
          </m:sSub>
          <m:r>
            <m:rPr>
              <m:sty m:val="p"/>
            </m:rPr>
            <m:t>+</m:t>
          </m:r>
          <m:sSub>
            <m:e>
              <m:r>
                <m:t>β</m:t>
              </m:r>
            </m:e>
            <m:sub>
              <m:r>
                <m:t>5</m:t>
              </m:r>
            </m:sub>
          </m:sSub>
          <m:sSub>
            <m:e>
              <m:r>
                <m:t>X</m:t>
              </m:r>
            </m:e>
            <m:sub>
              <m:r>
                <m:t>5</m:t>
              </m:r>
              <m:r>
                <m:t>i</m:t>
              </m:r>
            </m:sub>
          </m:sSub>
        </m:oMath>
      </m:oMathPara>
    </w:p>
    <w:p>
      <w:pPr>
        <w:pStyle w:val="FirstParagraph"/>
      </w:pPr>
      <w:r>
        <w:t xml:space="preserve">De eerste soort is dan de referentiegroep (alle dummies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r>
          <m:rPr>
            <m:sty m:val="p"/>
          </m:rPr>
          <m:t>=</m:t>
        </m:r>
        <m:r>
          <m:t>0</m:t>
        </m:r>
      </m:oMath>
      <w:r>
        <w:t xml:space="preserve">).</w:t>
      </w:r>
    </w:p>
    <w:p>
      <w:pPr>
        <w:pStyle w:val="BodyText"/>
      </w:pPr>
      <m:oMathPara>
        <m:oMathParaPr>
          <m:jc m:val="center"/>
        </m:oMathParaPr>
        <m:oMath>
          <m:r>
            <m:t>E</m:t>
          </m:r>
          <m:d>
            <m:dPr>
              <m:begChr m:val="("/>
              <m:endChr m:val=")"/>
              <m:sepChr m:val=""/>
              <m:grow/>
            </m:dPr>
            <m:e>
              <m:r>
                <m:t>Y</m:t>
              </m:r>
              <m:r>
                <m:rPr>
                  <m:sty m:val="p"/>
                </m:rPr>
                <m:t>|</m:t>
              </m:r>
              <m:r>
                <m:t>s</m:t>
              </m:r>
              <m:r>
                <m:t>o</m:t>
              </m:r>
              <m:r>
                <m:t>o</m:t>
              </m:r>
              <m:r>
                <m:t>r</m:t>
              </m:r>
              <m:sSub>
                <m:e>
                  <m:r>
                    <m:t>t</m:t>
                  </m:r>
                </m:e>
                <m:sub>
                  <m:r>
                    <m:t>1</m:t>
                  </m:r>
                </m:sub>
              </m:sSub>
            </m:e>
          </m:d>
          <m:r>
            <m:rPr>
              <m:sty m:val="p"/>
            </m:rPr>
            <m:t>=</m:t>
          </m:r>
          <m:sSub>
            <m:e>
              <m:r>
                <m:t>β</m:t>
              </m:r>
            </m:e>
            <m:sub>
              <m:r>
                <m:t>0</m:t>
              </m:r>
            </m:sub>
          </m:sSub>
          <m:r>
            <m:rPr>
              <m:sty m:val="p"/>
            </m:rPr>
            <m:t>+</m:t>
          </m:r>
          <m:sSub>
            <m:e>
              <m:r>
                <m:t>β</m:t>
              </m:r>
            </m:e>
            <m:sub>
              <m:r>
                <m:t>1</m:t>
              </m:r>
            </m:sub>
          </m:sSub>
          <m:r>
            <m:rPr>
              <m:sty m:val="p"/>
            </m:rPr>
            <m:t>*</m:t>
          </m:r>
          <m:r>
            <m:t>0</m:t>
          </m:r>
          <m:r>
            <m:rPr>
              <m:sty m:val="p"/>
            </m:rPr>
            <m:t>+</m:t>
          </m:r>
          <m:sSub>
            <m:e>
              <m:r>
                <m:t>β</m:t>
              </m:r>
            </m:e>
            <m:sub>
              <m:r>
                <m:t>2</m:t>
              </m:r>
            </m:sub>
          </m:sSub>
          <m:r>
            <m:rPr>
              <m:sty m:val="p"/>
            </m:rPr>
            <m:t>*</m:t>
          </m:r>
          <m:r>
            <m:t>0</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s</m:t>
              </m:r>
              <m:r>
                <m:t>o</m:t>
              </m:r>
              <m:r>
                <m:t>o</m:t>
              </m:r>
              <m:r>
                <m:t>r</m:t>
              </m:r>
              <m:sSub>
                <m:e>
                  <m:r>
                    <m:t>t</m:t>
                  </m:r>
                </m:e>
                <m:sub>
                  <m:r>
                    <m:t>2</m:t>
                  </m:r>
                </m:sub>
              </m:sSub>
            </m:e>
          </m:d>
          <m:r>
            <m:rPr>
              <m:sty m:val="p"/>
            </m:rPr>
            <m:t>=</m:t>
          </m:r>
          <m:sSub>
            <m:e>
              <m:r>
                <m:t>β</m:t>
              </m:r>
            </m:e>
            <m:sub>
              <m:r>
                <m:t>0</m:t>
              </m:r>
            </m:sub>
          </m:sSub>
          <m:r>
            <m:rPr>
              <m:sty m:val="p"/>
            </m:rPr>
            <m:t>+</m:t>
          </m:r>
          <m:sSub>
            <m:e>
              <m:r>
                <m:t>β</m:t>
              </m:r>
            </m:e>
            <m:sub>
              <m:r>
                <m:t>1</m:t>
              </m:r>
            </m:sub>
          </m:sSub>
          <m:r>
            <m:rPr>
              <m:sty m:val="p"/>
            </m:rPr>
            <m:t>*</m:t>
          </m:r>
          <m:r>
            <m:t>1</m:t>
          </m:r>
          <m:r>
            <m:rPr>
              <m:sty m:val="p"/>
            </m:rPr>
            <m:t>+</m:t>
          </m:r>
          <m:sSub>
            <m:e>
              <m:r>
                <m:t>β</m:t>
              </m:r>
            </m:e>
            <m:sub>
              <m:r>
                <m:t>2</m:t>
              </m:r>
            </m:sub>
          </m:sSub>
          <m:r>
            <m:rPr>
              <m:sty m:val="p"/>
            </m:rPr>
            <m:t>*</m:t>
          </m:r>
          <m:r>
            <m:t>0</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r>
            <m:rPr>
              <m:sty m:val="p"/>
            </m:rPr>
            <m:t>+</m:t>
          </m:r>
          <m:sSub>
            <m:e>
              <m:r>
                <m:t>β</m:t>
              </m:r>
            </m:e>
            <m:sub>
              <m:r>
                <m:t>1</m:t>
              </m:r>
            </m:sub>
          </m:sSub>
        </m:oMath>
      </m:oMathPara>
    </w:p>
    <w:p>
      <w:pPr>
        <w:pStyle w:val="FirstParagraph"/>
      </w:pPr>
      <m:oMathPara>
        <m:oMathParaPr>
          <m:jc m:val="center"/>
        </m:oMathParaPr>
        <m:oMath>
          <m:r>
            <m:t>E</m:t>
          </m:r>
          <m:d>
            <m:dPr>
              <m:begChr m:val="("/>
              <m:endChr m:val=")"/>
              <m:sepChr m:val=""/>
              <m:grow/>
            </m:dPr>
            <m:e>
              <m:r>
                <m:t>Y</m:t>
              </m:r>
              <m:r>
                <m:rPr>
                  <m:sty m:val="p"/>
                </m:rPr>
                <m:t>|</m:t>
              </m:r>
              <m:r>
                <m:t>s</m:t>
              </m:r>
              <m:r>
                <m:t>o</m:t>
              </m:r>
              <m:r>
                <m:t>o</m:t>
              </m:r>
              <m:r>
                <m:t>r</m:t>
              </m:r>
              <m:sSub>
                <m:e>
                  <m:r>
                    <m:t>t</m:t>
                  </m:r>
                </m:e>
                <m:sub>
                  <m:r>
                    <m:t>3</m:t>
                  </m:r>
                </m:sub>
              </m:sSub>
            </m:e>
          </m:d>
          <m:r>
            <m:rPr>
              <m:sty m:val="p"/>
            </m:rPr>
            <m:t>=</m:t>
          </m:r>
          <m:sSub>
            <m:e>
              <m:r>
                <m:t>β</m:t>
              </m:r>
            </m:e>
            <m:sub>
              <m:r>
                <m:t>0</m:t>
              </m:r>
            </m:sub>
          </m:sSub>
          <m:r>
            <m:rPr>
              <m:sty m:val="p"/>
            </m:rPr>
            <m:t>+</m:t>
          </m:r>
          <m:sSub>
            <m:e>
              <m:r>
                <m:t>β</m:t>
              </m:r>
            </m:e>
            <m:sub>
              <m:r>
                <m:t>1</m:t>
              </m:r>
            </m:sub>
          </m:sSub>
          <m:r>
            <m:rPr>
              <m:sty m:val="p"/>
            </m:rPr>
            <m:t>*</m:t>
          </m:r>
          <m:r>
            <m:t>0</m:t>
          </m:r>
          <m:r>
            <m:rPr>
              <m:sty m:val="p"/>
            </m:rPr>
            <m:t>+</m:t>
          </m:r>
          <m:sSub>
            <m:e>
              <m:r>
                <m:t>β</m:t>
              </m:r>
            </m:e>
            <m:sub>
              <m:r>
                <m:t>2</m:t>
              </m:r>
            </m:sub>
          </m:sSub>
          <m:r>
            <m:rPr>
              <m:sty m:val="p"/>
            </m:rPr>
            <m:t>*</m:t>
          </m:r>
          <m:r>
            <m:t>1</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r>
            <m:rPr>
              <m:sty m:val="p"/>
            </m:rPr>
            <m:t>+</m:t>
          </m:r>
          <m:sSub>
            <m:e>
              <m:r>
                <m:t>β</m:t>
              </m:r>
            </m:e>
            <m:sub>
              <m:r>
                <m:t>2</m:t>
              </m:r>
            </m:sub>
          </m:sSub>
        </m:oMath>
      </m:oMathPara>
    </w:p>
    <w:p>
      <w:pPr>
        <w:pStyle w:val="FirstParagraph"/>
      </w:pPr>
      <w:r>
        <w:t xml:space="preserve">Er bestaat een manier waarbij we</w:t>
      </w:r>
      <w:r>
        <w:t xml:space="preserve"> </w:t>
      </w:r>
      <w:r>
        <w:rPr>
          <w:bCs/>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bookmarkStart w:id="34" w:name="X0d2a571728b47327f79f80899fb39165eaed116"/>
    <w:p>
      <w:pPr>
        <w:pStyle w:val="Heading2"/>
      </w:pPr>
      <w:r>
        <w:t xml:space="preserve">Nul- en alternatieve hypothese voor de toets</w:t>
      </w:r>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rPr>
            <m:sty m:val="p"/>
          </m:rPr>
          <m:t>,</m:t>
        </m:r>
        <m:r>
          <m:rPr>
            <m:sty m:val="p"/>
          </m:rPr>
          <m:t>…</m:t>
        </m:r>
        <m:r>
          <m:rPr>
            <m:sty m:val="p"/>
          </m:rP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r>
          <m:rPr>
            <m:sty m:val="p"/>
          </m:rPr>
          <m:t>=</m:t>
        </m:r>
        <m:sSub>
          <m:e>
            <m:r>
              <m:t>μ</m:t>
            </m:r>
          </m:e>
          <m:sub>
            <m:r>
              <m:t>5</m:t>
            </m:r>
          </m:sub>
        </m:sSub>
        <m:r>
          <m:rPr>
            <m:sty m:val="p"/>
          </m:rPr>
          <m:t>=</m:t>
        </m:r>
        <m:sSub>
          <m:e>
            <m:r>
              <m:t>μ</m:t>
            </m:r>
          </m:e>
          <m:sub>
            <m:r>
              <m:t>6</m:t>
            </m:r>
          </m:sub>
        </m:sSub>
      </m:oMath>
    </w:p>
    <w:p>
      <w:pPr>
        <w:pStyle w:val="BodyText"/>
      </w:pPr>
      <m:oMath>
        <m:sSub>
          <m:e>
            <m:r>
              <m:t>H</m:t>
            </m:r>
          </m:e>
          <m:sub>
            <m:r>
              <m:t>A</m:t>
            </m:r>
          </m:sub>
        </m:sSub>
      </m:oMath>
      <w:r>
        <w:t xml:space="preserve">: Voor minstens één</w:t>
      </w:r>
      <w:r>
        <w:t xml:space="preserve"> </w:t>
      </w:r>
      <m:oMath>
        <m:r>
          <m:t>i</m:t>
        </m:r>
        <m:r>
          <m:rPr>
            <m:sty m:val="p"/>
          </m:rPr>
          <m:t>≠</m:t>
        </m:r>
        <m:r>
          <m:t>j</m:t>
        </m:r>
      </m:oMath>
      <w:r>
        <w:t xml:space="preserve"> </w:t>
      </w:r>
      <w:r>
        <w:t xml:space="preserve">is</w:t>
      </w:r>
      <w:r>
        <w:t xml:space="preserve"> </w:t>
      </w:r>
      <m:oMath>
        <m:sSub>
          <m:e>
            <m:r>
              <m:t>μ</m:t>
            </m:r>
          </m:e>
          <m:sub>
            <m:r>
              <m:t>i</m:t>
            </m:r>
          </m:sub>
        </m:sSub>
        <m:r>
          <m:rPr>
            <m:sty m:val="p"/>
          </m:rP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Cs/>
          <w:b/>
        </w:rPr>
        <w:t xml:space="preserve">minstens twee pleegouder-soorten</w:t>
      </w:r>
      <w:r>
        <w:t xml:space="preserve">. Merk op dat men bij het verwerpen van de nulhypothese</w:t>
      </w:r>
      <w:r>
        <w:t xml:space="preserve"> </w:t>
      </w:r>
      <w:r>
        <w:rPr>
          <w:bCs/>
          <w:b/>
        </w:rPr>
        <w:t xml:space="preserve">niet weet tussen welke soorten</w:t>
      </w:r>
      <w:r>
        <w:t xml:space="preserve"> </w:t>
      </w:r>
      <w:r>
        <w:t xml:space="preserve">er een verschil is!</w:t>
      </w:r>
    </w:p>
    <w:bookmarkStart w:id="33" w:name="fit-het-model-voor-de-analyse"/>
    <w:p>
      <w:pPr>
        <w:pStyle w:val="Heading3"/>
      </w:pPr>
      <w:r>
        <w:t xml:space="preserve">Fit het model voor de analyse</w:t>
      </w:r>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lm</w:t>
      </w:r>
      <w:r>
        <w:rPr>
          <w:rStyle w:val="NormalTok"/>
        </w:rPr>
        <w:t xml:space="preserve">(lengte</w:t>
      </w:r>
      <w:r>
        <w:rPr>
          <w:rStyle w:val="SpecialCharTok"/>
        </w:rPr>
        <w:t xml:space="preserve">~</w:t>
      </w:r>
      <w:r>
        <w:rPr>
          <w:rStyle w:val="NormalTok"/>
        </w:rPr>
        <w:t xml:space="preserve">soort, </w:t>
      </w:r>
      <w:r>
        <w:rPr>
          <w:rStyle w:val="AttributeTok"/>
        </w:rPr>
        <w:t xml:space="preserve">data =</w:t>
      </w:r>
      <w:r>
        <w:rPr>
          <w:rStyle w:val="NormalTok"/>
        </w:rPr>
        <w:t xml:space="preserve"> koekoek)</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rPr>
            <m:sty m:val="p"/>
          </m:rPr>
          <m:t>−</m:t>
        </m:r>
        <m:sSub>
          <m:e>
            <m:r>
              <m:t>β</m:t>
            </m:r>
          </m:e>
          <m:sub>
            <m:r>
              <m:t>5</m:t>
            </m:r>
          </m:sub>
        </m:sSub>
      </m:oMath>
      <w:r>
        <w:t xml:space="preserve">) gelijk zijn aan nul.</w:t>
      </w:r>
    </w:p>
    <w:bookmarkEnd w:id="33"/>
    <w:bookmarkEnd w:id="34"/>
    <w:bookmarkStart w:id="74" w:name="ga-de-assumpties-voor-een-anova-na."/>
    <w:p>
      <w:pPr>
        <w:pStyle w:val="Heading2"/>
      </w:pPr>
      <w:r>
        <w:t xml:space="preserve">Ga de assumpties voor een ANOVA na.</w:t>
      </w:r>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numPr>
          <w:ilvl w:val="0"/>
          <w:numId w:val="1002"/>
        </w:numPr>
        <w:pStyle w:val="Compact"/>
      </w:pPr>
      <w:r>
        <w:t xml:space="preserve">elke groep normaal verdeeld moeten zijn en</w:t>
      </w:r>
    </w:p>
    <w:p>
      <w:pPr>
        <w:numPr>
          <w:ilvl w:val="0"/>
          <w:numId w:val="1002"/>
        </w:numPr>
        <w:pStyle w:val="Compact"/>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4620126" cy="3696101"/>
            <wp:effectExtent b="0" l="0" r="0" t="0"/>
            <wp:docPr descr="" title="" id="36" name="Picture"/>
            <a:graphic>
              <a:graphicData uri="http://schemas.openxmlformats.org/drawingml/2006/picture">
                <pic:pic>
                  <pic:nvPicPr>
                    <pic:cNvPr descr="anova_example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FunctionTok"/>
        </w:rPr>
        <w:t xml:space="preserve">set.seed</w:t>
      </w:r>
      <w:r>
        <w:rPr>
          <w:rStyle w:val="NormalTok"/>
        </w:rPr>
        <w:t xml:space="preserve">(</w:t>
      </w:r>
      <w:r>
        <w:rPr>
          <w:rStyle w:val="DecValTok"/>
        </w:rPr>
        <w:t xml:space="preserve">52</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w:t>
      </w:r>
      <w:r>
        <w:rPr>
          <w:rStyle w:val="OtherTok"/>
        </w:rPr>
        <w:t xml:space="preserve">&lt;-</w:t>
      </w:r>
      <w:r>
        <w:rPr>
          <w:rStyle w:val="NormalTok"/>
        </w:rPr>
        <w:t xml:space="preserve"> m </w:t>
      </w:r>
      <w:r>
        <w:rPr>
          <w:rStyle w:val="SpecialCharTok"/>
        </w:rPr>
        <w:t xml:space="preserve">%&gt;%</w:t>
      </w:r>
      <w:r>
        <w:rPr>
          <w:rStyle w:val="NormalTok"/>
        </w:rPr>
        <w:t xml:space="preserve"> sigma</w:t>
      </w:r>
      <w:r>
        <w:br/>
      </w:r>
      <w:r>
        <w:rPr>
          <w:rStyle w:val="NormalTok"/>
        </w:rPr>
        <w:t xml:space="preserve">means</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group_by</w:t>
      </w:r>
      <w:r>
        <w:rPr>
          <w:rStyle w:val="NormalTok"/>
        </w:rPr>
        <w:t xml:space="preserve">(soort)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w:t>
      </w:r>
      <w:r>
        <w:rPr>
          <w:rStyle w:val="FunctionTok"/>
        </w:rPr>
        <w:t xml:space="preserve">mean</w:t>
      </w:r>
      <w:r>
        <w:rPr>
          <w:rStyle w:val="NormalTok"/>
        </w:rPr>
        <w:t xml:space="preserve">(lengte))</w:t>
      </w:r>
      <w:r>
        <w:br/>
      </w:r>
      <w:r>
        <w:rPr>
          <w:rStyle w:val="NormalTok"/>
        </w:rPr>
        <w:t xml:space="preserve">nobs </w:t>
      </w:r>
      <w:r>
        <w:rPr>
          <w:rStyle w:val="OtherTok"/>
        </w:rPr>
        <w:t xml:space="preserve">&lt;-</w:t>
      </w:r>
      <w:r>
        <w:rPr>
          <w:rStyle w:val="NormalTok"/>
        </w:rPr>
        <w:t xml:space="preserve">koekoek </w:t>
      </w:r>
      <w:r>
        <w:rPr>
          <w:rStyle w:val="SpecialCharTok"/>
        </w:rPr>
        <w:t xml:space="preserve">%&gt;%</w:t>
      </w:r>
      <w:r>
        <w:rPr>
          <w:rStyle w:val="NormalTok"/>
        </w:rPr>
        <w:t xml:space="preserve"> </w:t>
      </w:r>
      <w:r>
        <w:rPr>
          <w:rStyle w:val="FunctionTok"/>
        </w:rPr>
        <w:t xml:space="preserve">count</w:t>
      </w:r>
      <w:r>
        <w:rPr>
          <w:rStyle w:val="NormalTok"/>
        </w:rPr>
        <w:t xml:space="preserve">(soort) </w:t>
      </w:r>
      <w:r>
        <w:br/>
      </w:r>
      <w:r>
        <w:br/>
      </w: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(soort,y))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FunctionTok"/>
        </w:rPr>
        <w:t xml:space="preserve">library</w:t>
      </w:r>
      <w:r>
        <w:rPr>
          <w:rStyle w:val="NormalTok"/>
        </w:rPr>
        <w:t xml:space="preserve">(gridExtra)</w:t>
      </w:r>
      <w:r>
        <w:br/>
      </w:r>
      <w:r>
        <w:rPr>
          <w:rStyle w:val="FunctionTok"/>
        </w:rPr>
        <w:t xml:space="preserve">do.call</w:t>
      </w:r>
      <w:r>
        <w:rPr>
          <w:rStyle w:val="NormalTok"/>
        </w:rPr>
        <w:t xml:space="preserve">(</w:t>
      </w:r>
      <w:r>
        <w:rPr>
          <w:rStyle w:val="StringTok"/>
        </w:rPr>
        <w:t xml:space="preserve">"grid.arrange"</w:t>
      </w:r>
      <w:r>
        <w:rPr>
          <w:rStyle w:val="NormalTok"/>
        </w:rPr>
        <w:t xml:space="preserve">,</w:t>
      </w:r>
      <w:r>
        <w:rPr>
          <w:rStyle w:val="FunctionTok"/>
        </w:rPr>
        <w:t xml:space="preserve">c</w:t>
      </w:r>
      <w:r>
        <w:rPr>
          <w:rStyle w:val="NormalTok"/>
        </w:rPr>
        <w:t xml:space="preserve">(plotList,</w:t>
      </w:r>
      <w:r>
        <w:rPr>
          <w:rStyle w:val="AttributeTok"/>
        </w:rPr>
        <w:t xml:space="preserve">nrow=</w:t>
      </w:r>
      <w:r>
        <w:rPr>
          <w:rStyle w:val="DecValTok"/>
        </w:rPr>
        <w:t xml:space="preserve">3</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nova_example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lengte))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plot_qq</w:t>
      </w:r>
    </w:p>
    <w:p>
      <w:pPr>
        <w:pStyle w:val="FirstParagraph"/>
      </w:pPr>
      <w:r>
        <w:drawing>
          <wp:inline>
            <wp:extent cx="4620126" cy="3696101"/>
            <wp:effectExtent b="0" l="0" r="0" t="0"/>
            <wp:docPr descr="" title="" id="42" name="Picture"/>
            <a:graphic>
              <a:graphicData uri="http://schemas.openxmlformats.org/drawingml/2006/picture">
                <pic:pic>
                  <pic:nvPicPr>
                    <pic:cNvPr descr="anova_example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45" name="Picture"/>
            <a:graphic>
              <a:graphicData uri="http://schemas.openxmlformats.org/drawingml/2006/picture">
                <pic:pic>
                  <pic:nvPicPr>
                    <pic:cNvPr descr="anova_example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48" name="Picture"/>
            <a:graphic>
              <a:graphicData uri="http://schemas.openxmlformats.org/drawingml/2006/picture">
                <pic:pic>
                  <pic:nvPicPr>
                    <pic:cNvPr descr="anova_example_files/figure-docx/unnamed-chunk-9-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51" name="Picture"/>
            <a:graphic>
              <a:graphicData uri="http://schemas.openxmlformats.org/drawingml/2006/picture">
                <pic:pic>
                  <pic:nvPicPr>
                    <pic:cNvPr descr="anova_example_files/figure-docx/unnamed-chunk-9-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54" name="Picture"/>
            <a:graphic>
              <a:graphicData uri="http://schemas.openxmlformats.org/drawingml/2006/picture">
                <pic:pic>
                  <pic:nvPicPr>
                    <pic:cNvPr descr="anova_example_files/figure-docx/unnamed-chunk-9-4.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57" name="Picture"/>
            <a:graphic>
              <a:graphicData uri="http://schemas.openxmlformats.org/drawingml/2006/picture">
                <pic:pic>
                  <pic:nvPicPr>
                    <pic:cNvPr descr="anova_example_files/figure-docx/unnamed-chunk-9-5.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60" name="Picture"/>
            <a:graphic>
              <a:graphicData uri="http://schemas.openxmlformats.org/drawingml/2006/picture">
                <pic:pic>
                  <pic:nvPicPr>
                    <pic:cNvPr descr="anova_example_files/figure-docx/unnamed-chunk-9-6.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63" name="Picture"/>
            <a:graphic>
              <a:graphicData uri="http://schemas.openxmlformats.org/drawingml/2006/picture">
                <pic:pic>
                  <pic:nvPicPr>
                    <pic:cNvPr descr="anova_example_files/figure-docx/unnamed-chunk-9-7.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66" name="Picture"/>
            <a:graphic>
              <a:graphicData uri="http://schemas.openxmlformats.org/drawingml/2006/picture">
                <pic:pic>
                  <pic:nvPicPr>
                    <pic:cNvPr descr="anova_example_files/figure-docx/unnamed-chunk-9-8.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69" name="Picture"/>
            <a:graphic>
              <a:graphicData uri="http://schemas.openxmlformats.org/drawingml/2006/picture">
                <pic:pic>
                  <pic:nvPicPr>
                    <pic:cNvPr descr="anova_example_files/figure-docx/unnamed-chunk-9-9.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 </w:t>
      </w:r>
      <w:r>
        <w:rPr>
          <w:rStyle w:val="CommentTok"/>
        </w:rPr>
        <w:t xml:space="preserve"># Enkel figuur rechts boven is relevant</w:t>
      </w:r>
    </w:p>
    <w:p>
      <w:pPr>
        <w:pStyle w:val="FirstParagraph"/>
      </w:pPr>
      <w:r>
        <w:drawing>
          <wp:inline>
            <wp:extent cx="4620126" cy="3696101"/>
            <wp:effectExtent b="0" l="0" r="0" t="0"/>
            <wp:docPr descr="" title="" id="72" name="Picture"/>
            <a:graphic>
              <a:graphicData uri="http://schemas.openxmlformats.org/drawingml/2006/picture">
                <pic:pic>
                  <pic:nvPicPr>
                    <pic:cNvPr descr="anova_example_files/figure-docx/unnamed-chunk-1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bookmarkEnd w:id="74"/>
    <w:bookmarkStart w:id="85" w:name="X39ce98d2b5a5ec279526bce4789ff604ee59574"/>
    <w:p>
      <w:pPr>
        <w:pStyle w:val="Heading2"/>
      </w:pPr>
      <w:r>
        <w:t xml:space="preserve">Interpreteer de resultaten van de ANOVA analyse</w:t>
      </w:r>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rPr>
            <m:sty m:val="p"/>
          </m:rPr>
          <m:t>,</m:t>
        </m:r>
        <m:r>
          <m:rPr>
            <m:sty m:val="p"/>
          </m:rPr>
          <m:t>…</m:t>
        </m:r>
        <m:r>
          <m:rPr>
            <m:sty m:val="p"/>
          </m:rPr>
          <m:t>,</m:t>
        </m:r>
        <m:sSub>
          <m:e>
            <m:r>
              <m:t>β</m:t>
            </m:r>
          </m:e>
          <m:sub>
            <m:r>
              <m:t>5</m:t>
            </m:r>
          </m:sub>
        </m:sSub>
        <m:r>
          <m:rPr>
            <m:sty m:val="p"/>
          </m:rP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SpecialCharTok"/>
        </w:rPr>
        <w:t xml:space="preserve">::</w:t>
      </w:r>
      <w:r>
        <w:rPr>
          <w:rStyle w:val="FunctionTok"/>
        </w:rPr>
        <w:t xml:space="preserve">VisualizeDesign</w:t>
      </w:r>
      <w:r>
        <w:rPr>
          <w:rStyle w:val="NormalTok"/>
        </w:rPr>
        <w:t xml:space="preserve">(koekoek,</w:t>
      </w:r>
      <w:r>
        <w:rPr>
          <w:rStyle w:val="SpecialCharTok"/>
        </w:rPr>
        <w:t xml:space="preserve">~</w:t>
      </w:r>
      <w:r>
        <w:rPr>
          <w:rStyle w:val="NormalTok"/>
        </w:rPr>
        <w:t xml:space="preserve">soort)</w:t>
      </w:r>
      <w:r>
        <w:rPr>
          <w:rStyle w:val="SpecialCha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76" name="Picture"/>
            <a:graphic>
              <a:graphicData uri="http://schemas.openxmlformats.org/drawingml/2006/picture">
                <pic:pic>
                  <pic:nvPicPr>
                    <pic:cNvPr descr="anova_example_files/figure-docx/unnamed-chunk-1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rPr>
            <m:sty m:val="p"/>
          </m:rPr>
          <m:t>&lt;</m:t>
        </m:r>
        <m:r>
          <m:rPr>
            <m:sty m:val="p"/>
          </m:rP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Cs/>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bookmarkStart w:id="84" w:name="post-hoc-analyse"/>
    <w:p>
      <w:pPr>
        <w:pStyle w:val="Heading3"/>
      </w:pPr>
      <w:r>
        <w:t xml:space="preserve">Post-hoc analyse</w:t>
      </w:r>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d>
          <m:dPr>
            <m:begChr m:val="("/>
            <m:endChr m:val=")"/>
            <m:sepChr m:val=""/>
            <m:grow/>
          </m:dPr>
          <m:e>
            <m:r>
              <m:t>k</m:t>
            </m:r>
            <m:r>
              <m:rPr>
                <m:sty m:val="p"/>
              </m:rPr>
              <m:t>−</m:t>
            </m:r>
            <m:r>
              <m:t>1</m:t>
            </m:r>
          </m:e>
        </m:d>
        <m:r>
          <m:rPr>
            <m:sty m:val="p"/>
          </m:rPr>
          <m:t>/</m:t>
        </m:r>
        <m:r>
          <m:t>2</m:t>
        </m:r>
      </m:oMath>
      <w:r>
        <w:t xml:space="preserve">. In dit voorbeeld is</w:t>
      </w:r>
      <w:r>
        <w:t xml:space="preserve"> </w:t>
      </w:r>
      <m:oMath>
        <m:r>
          <m:t>k</m:t>
        </m:r>
        <m:r>
          <m:rPr>
            <m:sty m:val="p"/>
          </m:rP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nComparisons </w:t>
      </w:r>
      <w:r>
        <w:rPr>
          <w:rStyle w:val="OtherTok"/>
        </w:rPr>
        <w:t xml:space="preserve">&lt;-</w:t>
      </w:r>
      <w:r>
        <w:rPr>
          <w:rStyle w:val="NormalTok"/>
        </w:rPr>
        <w:t xml:space="preserve"> </w:t>
      </w:r>
      <w:r>
        <w:rPr>
          <w:rStyle w:val="DecValTok"/>
        </w:rPr>
        <w:t xml:space="preserve">15</w:t>
      </w:r>
      <w:r>
        <w:br/>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SpecialCharTok"/>
        </w:rPr>
        <w:t xml:space="preserve">*</w:t>
      </w:r>
      <w:r>
        <w:rPr>
          <w:rStyle w:val="NormalTok"/>
        </w:rPr>
        <w:t xml:space="preserve"> 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Cs/>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FunctionTok"/>
        </w:rPr>
        <w:t xml:space="preserve">library</w:t>
      </w:r>
      <w:r>
        <w:rPr>
          <w:rStyle w:val="NormalTok"/>
        </w:rPr>
        <w:t xml:space="preserve">(multcomp)</w:t>
      </w:r>
      <w:r>
        <w:br/>
      </w: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(m,</w:t>
      </w:r>
      <w:r>
        <w:rPr>
          <w:rStyle w:val="AttributeTok"/>
        </w:rPr>
        <w:t xml:space="preserve">linfct=</w:t>
      </w:r>
      <w:r>
        <w:rPr>
          <w:rStyle w:val="FunctionTok"/>
        </w:rPr>
        <w:t xml:space="preserve">mcp</w:t>
      </w:r>
      <w:r>
        <w:rPr>
          <w:rStyle w:val="NormalTok"/>
        </w:rPr>
        <w:t xml:space="preserve">(</w:t>
      </w:r>
      <w:r>
        <w:rPr>
          <w:rStyle w:val="AttributeTok"/>
        </w:rPr>
        <w:t xml:space="preserve">soort=</w:t>
      </w:r>
      <w:r>
        <w:rPr>
          <w:rStyle w:val="StringTok"/>
        </w:rPr>
        <w:t xml:space="preserve">"Tukey"</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Function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FunctionTok"/>
        </w:rPr>
        <w:t xml:space="preserve">plot</w:t>
      </w:r>
      <w:r>
        <w:rPr>
          <w:rStyle w:val="NormalTok"/>
        </w:rPr>
        <w:t xml:space="preserve">(mcp)</w:t>
      </w:r>
    </w:p>
    <w:p>
      <w:pPr>
        <w:pStyle w:val="FirstParagraph"/>
      </w:pPr>
      <w:r>
        <w:drawing>
          <wp:inline>
            <wp:extent cx="4620126" cy="3696101"/>
            <wp:effectExtent b="0" l="0" r="0" t="0"/>
            <wp:docPr descr="" title="" id="79" name="Picture"/>
            <a:graphic>
              <a:graphicData uri="http://schemas.openxmlformats.org/drawingml/2006/picture">
                <pic:pic>
                  <pic:nvPicPr>
                    <pic:cNvPr descr="anova_example_files/figure-docx/unnamed-chunk-16-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4620126" cy="3696101"/>
            <wp:effectExtent b="0" l="0" r="0" t="0"/>
            <wp:docPr descr="" title="" id="82" name="Picture"/>
            <a:graphic>
              <a:graphicData uri="http://schemas.openxmlformats.org/drawingml/2006/picture">
                <pic:pic>
                  <pic:nvPicPr>
                    <pic:cNvPr descr="anova_example_files/figure-docx/unnamed-chunk-1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bookmarkEnd w:id="84"/>
    <w:bookmarkEnd w:id="85"/>
    <w:bookmarkEnd w:id="86"/>
    <w:bookmarkStart w:id="87" w:name="conclusie"/>
    <w:p>
      <w:pPr>
        <w:pStyle w:val="Heading1"/>
      </w:pPr>
      <w:r>
        <w:t xml:space="preserve">Conclusie</w:t>
      </w:r>
    </w:p>
    <w:p>
      <w:pPr>
        <w:pStyle w:val="SourceCode"/>
      </w:pPr>
      <w:r>
        <w:rPr>
          <w:rStyle w:val="NormalTok"/>
        </w:rPr>
        <w:t xml:space="preserve">winterId </w:t>
      </w:r>
      <w:r>
        <w:rPr>
          <w:rStyle w:val="OtherTok"/>
        </w:rPr>
        <w:t xml:space="preserve">&lt;-</w:t>
      </w:r>
      <w:r>
        <w:rPr>
          <w:rStyle w:val="NormalTok"/>
        </w:rPr>
        <w:t xml:space="preserve"> </w:t>
      </w:r>
      <w:r>
        <w:rPr>
          <w:rStyle w:val="FunctionTok"/>
        </w:rPr>
        <w:t xml:space="preserve">grep</w:t>
      </w:r>
      <w:r>
        <w:rPr>
          <w:rStyle w:val="NormalTok"/>
        </w:rPr>
        <w:t xml:space="preserve">(</w:t>
      </w:r>
      <w:r>
        <w:rPr>
          <w:rStyle w:val="FunctionTok"/>
        </w:rPr>
        <w:t xml:space="preserve">rownames</w:t>
      </w:r>
      <w:r>
        <w:rPr>
          <w:rStyle w:val="NormalTok"/>
        </w:rPr>
        <w:t xml:space="preserve">(</w:t>
      </w:r>
      <w:r>
        <w:rPr>
          <w:rStyle w:val="FunctionTok"/>
        </w:rPr>
        <w:t xml:space="preserve">confint</w:t>
      </w:r>
      <w:r>
        <w:rPr>
          <w:rStyle w:val="NormalTok"/>
        </w:rPr>
        <w:t xml:space="preserve">(mcp)</w:t>
      </w:r>
      <w:r>
        <w:rPr>
          <w:rStyle w:val="SpecialCharTok"/>
        </w:rPr>
        <w:t xml:space="preserve">$</w:t>
      </w:r>
      <w:r>
        <w:rPr>
          <w:rStyle w:val="NormalTok"/>
        </w:rPr>
        <w:t xml:space="preserve">confint),</w:t>
      </w:r>
      <w:r>
        <w:rPr>
          <w:rStyle w:val="Attribut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rPr>
            <m:sty m:val="p"/>
          </m:rPr>
          <m:t>&lt;</m:t>
        </m:r>
        <m:r>
          <m:rPr>
            <m:sty m:val="p"/>
          </m:rP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20" Target="https://statomics.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2023-11-08T09:21:22Z</dcterms:created>
  <dcterms:modified xsi:type="dcterms:W3CDTF">2023-11-08T09:21:22Z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