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STATESET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44"/>
          <w:sz w:val="48"/>
          <w:szCs w:val="48"/>
        </w:rPr>
        <w:t xml:space="preserve">StateSet Sequencer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面向自主商务的可验证事件排序服务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版本 0.2.5 · 2026年3月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「问题不再是'你信任数据库吗？'而是'你能验证证明吗？'」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Merkle树 + 链上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Chain L2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序列器是一个确定性事件排序服务，为分布式商务系统提供加密骨架。它实现了可验证事件同步（VES）v1.0协议——一个用于生成无间隙、Ed25519签名、Merkle承诺事件流的规范，可以独立审计而无需信任序列器本身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传统消息队列提供「至少一次」交付并寄望于最好的结果，而StateSet序列器提供更强的保证：每个商务事件都获得一个规范序列号、一个加密收据，以及一个锚定到L2区块链的包含证明。结果是一个AI代理、人工操作员和监管审计员都可以独立验证的仅追加事实账本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问题：分布式商务中的信任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现代商务是一个多代理系统。订单来自AI助手，库存调整来自仓库传感器，支付跨区块链结算。三个问题随之浮现：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排序歧义：当两个代理同时修改同一库存项时，哪个修改胜出？挂钟时间戳不可靠——代理时钟会漂移，对手可以回溯事件。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可审计性缺口：传统事件存储是不透明的。运营商可以静默地重新排序、丢弃或复制事件。审计员必须信任数据库管理员。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伪造风险：没有加密归属，被入侵的代理可以代表另一个代理伪造事件。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StateSet序列器用一个单一原语解决这三个问题：一个可验证的、仅追加的事件日志，其中每个条目都由其作者签名、由服务排序、承诺到Merkle树中，并定期锚定到链上。</w:t>
      </w:r>
    </w:p>
    <w:p>
      <w:pPr>
        <w:pStyle w:val="Heading1"/>
      </w:pPr>
      <w:r>
        <w:rPr>
          <w:rFonts w:ascii="Arial" w:cs="Arial" w:eastAsia="Arial" w:hAnsi="Arial"/>
        </w:rPr>
        <w:t xml:space="preserve">2. 序列器在何处适用：部署模型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StateSet序列器是同步本地代理队列的共享云原语：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 iCommerce（大脑）：一个嵌入式、零依赖的商务引擎，在本地运行——在AI代理、仓库传感器或商家笔记本电脑中。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StateSet序列器（中枢神经系统）：一个连接这些本地引擎的托管服务。事件在本地签名，在本地SQLite发件箱中排队，在连接可用时推送到序列器。</w:t>
      </w:r>
    </w:p>
    <w:p>
      <w:pPr>
        <w:pStyle w:val="Heading2"/>
      </w:pPr>
      <w:r>
        <w:rPr>
          <w:rFonts w:ascii="Arial" w:cs="Arial" w:eastAsia="Arial" w:hAnsi="Arial"/>
        </w:rPr>
        <w:t xml:space="preserve">2.1 序列器经济学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代理提交事件无需按事件收费。链上锚定的Gas成本（每批100+事件约$0.08）在所有租户之间分摊，将每事件锚定成本降低到分美分级别。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架构概览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序列器是一个基于Axum和PostgreSQL构建的Rust服务。它接受代理的签名事件信封，通过SELECT FOR UPDATE分配单调序列号，计算Merkle承诺，并将这些承诺锚定到SET Chain L2。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API层（Axum）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/ves/events/ingest | GET /ves/commitments | POST /ves/proofs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VesSequencer | CommitmentEngine | AgentKeyRegistry | SchemaValidator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PostgreSQL（事实来源）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ves_events | sequence_counters | batch_commitments | agent_keys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外部集成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STARK证明器（合规） | SET Chain L2（锚定）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VES v1.0协议</w:t>
      </w:r>
    </w:p>
    <w:p>
      <w:pPr>
        <w:pStyle w:val="Heading2"/>
      </w:pPr>
      <w:r>
        <w:rPr>
          <w:rFonts w:ascii="Arial" w:cs="Arial" w:eastAsia="Arial" w:hAnsi="Arial"/>
        </w:rPr>
        <w:t xml:space="preserve">4.1 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每个事件属于一个由(tenant_id, store_id)标识的流。流是隔离单位：序列号按流单调递增，承诺按流链接，速率限制按流执行。</w:t>
      </w:r>
    </w:p>
    <w:p>
      <w:pPr>
        <w:pStyle w:val="Heading2"/>
      </w:pPr>
      <w:r>
        <w:rPr>
          <w:rFonts w:ascii="Arial" w:cs="Arial" w:eastAsia="Arial" w:hAnsi="Arial"/>
        </w:rPr>
        <w:t xml:space="preserve">4.2 事件信封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协议版本（必须为1）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全局唯一UUID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tenant_id, store_id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流标识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source_agent_id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签名代理标识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entity_type, 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商务领域（如order, ORD-001）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领域事件（如order.created）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/ payload_encrypted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payload_plain_hash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对领域前缀+JCS(payload)的SHA-256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对签名哈希的Ed25519签名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规范排序位置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接受时间戳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支持的事件类型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order.created, order.confirmed, order.shipped, order.delivered, order.cancelled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inventory.initialized, inventory.adjusted, inventory.reserved, inventory.released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product.created, product.updated, product.deactivated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customer.created, customer.updated, customer.address_added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return.requested, return.approved, return.received, return.refunded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加密设计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VES中的每个哈希都包含一个领域分离前缀——一个预置于哈希原像的ASCII字节字符串——防止跨协议碰撞攻击。定义了十个领域：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明文有效载荷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VES_PAYLOAD_PLAIN_V1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明文有效载荷哈希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加密AAD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VES_PAYLOAD_AAD_V1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加密AAD计算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密文包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VES_PAYLOAD_CIPHER_V1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密文包哈希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事件签名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VES_EVENTSIG_V1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事件签名原像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VES_LEAF_V1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Merkle叶哈希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Merkle内部节点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VES_NODE_V1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Merkle内部节点哈希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填充叶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VES_PAD_LEAF_V1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Merkle填充叶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VES_RECEIPT_V1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序列器收据哈希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5.1 事件签名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代理计算所有签名字段上的确定性二进制原像。签名原像包含VES_EVENTSIG_V1前缀、VES版本、tenant_id、store_id、event_id、source_agent_id、agent_key_id、entity_type、entity_id、event_type、created_at、payload_kind、payload_plain_hash和payload_cipher_hash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event_signing_hash = SHA-256(signing_preimage)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agent_signature = Ed25519.Sign(private_key, event_signing_hash)</w:t>
      </w:r>
    </w:p>
    <w:p>
      <w:pPr>
        <w:pStyle w:val="Heading2"/>
      </w:pPr>
      <w:r>
        <w:rPr>
          <w:rFonts w:ascii="Arial" w:cs="Arial" w:eastAsia="Arial" w:hAnsi="Arial"/>
        </w:rPr>
        <w:t xml:space="preserve">5.2 序列器收据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接受事件时，序列器发放签名收据使接受可证明。收据原像包含VES_RECEIPT_V1前缀、tenant_id、store_id、event_id、sequence_number和event_signing_hash。如果序列器后来审查或否认事件，代理可以出示收据作为先前接受的证据。这是VES中不可否认性的基础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端到端加密（VES-ENC-1）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对于隐私敏感的商务事件——支付详情、客户PII、定价协议——VES支持加密有效载荷，序列器可以验证结构完整性而不查看明文。</w:t>
      </w:r>
    </w:p>
    <w:p>
      <w:pPr>
        <w:pStyle w:val="Heading2"/>
      </w:pPr>
      <w:r>
        <w:rPr>
          <w:rFonts w:ascii="Arial" w:cs="Arial" w:eastAsia="Arial" w:hAnsi="Arial"/>
        </w:rPr>
        <w:t xml:space="preserve">6.1 加密方案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VES-ENC-1使用混合方案：AES-256-GCM内容加密，每事件随机DEK；HPKE（RFC 9180）密钥封装，使用DHKEM(X25519, HKDF-SHA256)。</w:t>
      </w:r>
    </w:p>
    <w:p>
      <w:pPr>
        <w:pStyle w:val="Heading2"/>
      </w:pPr>
      <w:r>
        <w:rPr>
          <w:rFonts w:ascii="Arial" w:cs="Arial" w:eastAsia="Arial" w:hAnsi="Arial"/>
        </w:rPr>
        <w:t xml:space="preserve">6.2 安全属性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序列器盲：序列器排序加密事件而不访问明文。上下文绑定：AAD防止事件间的密文替换。前向保密：每事件随机DEK限制密钥泄露的影响。双重哈希绑定：payload_plain_hash和payload_cipher_hash都包含在代理签名中。</w:t>
      </w:r>
    </w:p>
    <w:p>
      <w:pPr>
        <w:pStyle w:val="Heading1"/>
      </w:pPr>
      <w:r>
        <w:rPr>
          <w:rFonts w:ascii="Arial" w:cs="Arial" w:eastAsia="Arial" w:hAnsi="Arial"/>
        </w:rPr>
        <w:t xml:space="preserve">7. 排序语义</w:t>
      </w:r>
    </w:p>
    <w:p>
      <w:pPr>
        <w:pStyle w:val="Heading2"/>
      </w:pPr>
      <w:r>
        <w:rPr>
          <w:rFonts w:ascii="Arial" w:cs="Arial" w:eastAsia="Arial" w:hAnsi="Arial"/>
        </w:rPr>
        <w:t xml:space="preserve">7.1 规范时钟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唯一的规范排序原语是sequence_number。这是VES的核心不变量。created_at是代理声明——签名但不被信任用于排序。sequenced_at是序列器观察——对监控有用但非权威。</w:t>
      </w:r>
    </w:p>
    <w:p>
      <w:pPr>
        <w:pStyle w:val="Heading2"/>
      </w:pPr>
      <w:r>
        <w:rPr>
          <w:rFonts w:ascii="Arial" w:cs="Arial" w:eastAsia="Arial" w:hAnsi="Arial"/>
        </w:rPr>
        <w:t xml:space="preserve">7.2 无间隙保证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对于每个流，序列号严格递增1且无间隙。这通过PostgreSQL的SELECT FOR UPDATE原子性强制执行，即使在并发摄取下也确保线性化排序。</w:t>
      </w:r>
    </w:p>
    <w:p>
      <w:pPr>
        <w:pStyle w:val="Heading2"/>
      </w:pPr>
      <w:r>
        <w:rPr>
          <w:rFonts w:ascii="Arial" w:cs="Arial" w:eastAsia="Arial" w:hAnsi="Arial"/>
        </w:rPr>
        <w:t xml:space="preserve">7.3 最终性模型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软最终性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序列器收据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毫秒级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不可否认的排序承诺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硬最终性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批次锚定到链上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分钟级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任何第三方可独立验证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精确一次交付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事件按event_id幂等。如果相同的event_id以相同的签名内容重新提交，序列器返回先前分配的sequence_number。如果以不同内容提交，则被拒绝。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Merkle承诺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序列号提供排序。Merkle树提供可验证性。</w:t>
      </w:r>
    </w:p>
    <w:p>
      <w:pPr>
        <w:pStyle w:val="Heading2"/>
      </w:pPr>
      <w:r>
        <w:rPr>
          <w:rFonts w:ascii="Arial" w:cs="Arial" w:eastAsia="Arial" w:hAnsi="Arial"/>
        </w:rPr>
        <w:t xml:space="preserve">8.1 叶编码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叶原像包含VES_LEAF_V1前缀、tenant_id、store_id、sequence_number、event_signing_hash和agent_signature。leaf_hash = SHA-256(leaf_preimage)。</w:t>
      </w:r>
    </w:p>
    <w:p>
      <w:pPr>
        <w:pStyle w:val="Heading2"/>
      </w:pPr>
      <w:r>
        <w:rPr>
          <w:rFonts w:ascii="Arial" w:cs="Arial" w:eastAsia="Arial" w:hAnsi="Arial"/>
        </w:rPr>
        <w:t xml:space="preserve">8.2 树构造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树被填充到下一个2的幂，使用确定性填充叶。内部节点使用领域分离哈希。这使得批次内单个事件的O(log n)验证成为可能。</w:t>
      </w:r>
    </w:p>
    <w:p>
      <w:pPr>
        <w:pStyle w:val="Heading1"/>
      </w:pPr>
      <w:r>
        <w:rPr>
          <w:rFonts w:ascii="Arial" w:cs="Arial" w:eastAsia="Arial" w:hAnsi="Arial"/>
        </w:rPr>
        <w:t xml:space="preserve">9. 承诺链与反等价</w:t>
      </w:r>
    </w:p>
    <w:p>
      <w:pPr>
        <w:pStyle w:val="Heading2"/>
      </w:pPr>
      <w:r>
        <w:rPr>
          <w:rFonts w:ascii="Arial" w:cs="Arial" w:eastAsia="Arial" w:hAnsi="Arial"/>
        </w:rPr>
        <w:t xml:space="preserve">9.1 分叉问题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诚实的序列器可以锚定两个冲突的Merkle根——向审计员展示一个历史，向商家展示另一个。VES通过承诺链防止这种情况。每个新承诺必须满足prev_events_root匹配当前头的events_root，且sequence_start等于前一个sequence_end + 1。这强制每个流只有一条仅追加链。</w:t>
      </w:r>
    </w:p>
    <w:p>
      <w:pPr>
        <w:pStyle w:val="Heading1"/>
      </w:pPr>
      <w:r>
        <w:rPr>
          <w:rFonts w:ascii="Arial" w:cs="Arial" w:eastAsia="Arial" w:hAnsi="Arial"/>
        </w:rPr>
        <w:t xml:space="preserve">10. 链上锚定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序列器通过SetRegistry智能合约与SET Chain L2集成。锚定服务获取待处理的承诺，将它们提交到SetRegistry的commitBatch()函数，然后用链交易哈希通知序列器锚定成功。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零知识合规证明</w:t>
      </w:r>
    </w:p>
    <w:p>
      <w:pPr>
        <w:pStyle w:val="Heading2"/>
      </w:pPr>
      <w:r>
        <w:rPr>
          <w:rFonts w:ascii="Arial" w:cs="Arial" w:eastAsia="Arial" w:hAnsi="Arial"/>
        </w:rPr>
        <w:t xml:space="preserve">11.1 合规悖论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受监管的商务需要证明合规——税收已被征收、出口管制已被遵守——而不揭示底层交易数据。</w:t>
      </w:r>
    </w:p>
    <w:p>
      <w:pPr>
        <w:pStyle w:val="Heading2"/>
      </w:pPr>
      <w:r>
        <w:rPr>
          <w:rFonts w:ascii="Arial" w:cs="Arial" w:eastAsia="Arial" w:hAnsi="Arial"/>
        </w:rPr>
        <w:t xml:space="preserve">11.2 具体示例：跨境增值税合规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一个B2B采购代理执行跨境销售：一个德国制造商向一个法国买家运送组件。通过VES STARK，代理生成一个零知识证明，证明交易满足两个谓词：（1）适用的增值税率与目的地管辖区匹配，（2）交易对手的反洗钱风险评分低于监管阈值——而不揭示身份或贸易量。</w:t>
      </w:r>
    </w:p>
    <w:p>
      <w:pPr>
        <w:pStyle w:val="Heading2"/>
      </w:pPr>
      <w:r>
        <w:rPr>
          <w:rFonts w:ascii="Arial" w:cs="Arial" w:eastAsia="Arial" w:hAnsi="Arial"/>
        </w:rPr>
        <w:t xml:space="preserve">11.3 STARK集成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Winterfell构建，系统生成有效性证明（批级零知识证明，证明所有事件满足约束而不揭示事件本身）和合规证明（按事件加密证明，证明特定事件满足合规谓词）。STARK属性：透明设置（无可信仪式）、128位推测安全性、后量子抗性、100-200 KB证明大小、O(log² N)验证时间。</w:t>
      </w:r>
    </w:p>
    <w:p>
      <w:pPr>
        <w:pStyle w:val="Heading1"/>
      </w:pPr>
      <w:r>
        <w:rPr>
          <w:rFonts w:ascii="Arial" w:cs="Arial" w:eastAsia="Arial" w:hAnsi="Arial"/>
        </w:rPr>
        <w:t xml:space="preserve">12. 代理密钥管理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每个代理注册以(tenant_id, agent_id, key_id)索引的Ed25519公钥，实现密钥轮换而不丢失历史验证能力。注册：具有有效窗口的密钥（valid_from, valid_until）。轮换：代理递增agent_key_id；旧密钥保持有效用于历史验证。撤销：密钥可被撤销；序列器根据sequenced_at评估撤销。</w:t>
      </w:r>
    </w:p>
    <w:p>
      <w:pPr>
        <w:pStyle w:val="Heading1"/>
      </w:pPr>
      <w:r>
        <w:rPr>
          <w:rFonts w:ascii="Arial" w:cs="Arial" w:eastAsia="Arial" w:hAnsi="Arial"/>
        </w:rPr>
        <w:t xml:space="preserve">13. 静态有效载荷加密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除VES-ENC-1外，序列器支持服务器端AES-256-GCM加密，具有每租户密钥环、通过逗号分隔配置的密钥轮换，以及三种模式：禁用、可选、必需。</w:t>
      </w:r>
    </w:p>
    <w:p>
      <w:pPr>
        <w:pStyle w:val="Heading1"/>
      </w:pPr>
      <w:r>
        <w:rPr>
          <w:rFonts w:ascii="Arial" w:cs="Arial" w:eastAsia="Arial" w:hAnsi="Arial"/>
        </w:rPr>
        <w:t xml:space="preserve">14. 模式验证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disabled（禁用）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warn（警告）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记录违规但接受事件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strict（严格）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拒绝未通过模式验证的事件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可观测性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Prometheus指标：摄取率、延迟直方图、错误计数、队列深度。结构化日志：通过tracing支持JSON格式和可配置日志级别。OpenTelemetry：使用OTLP导出的分布式追踪，用于端到端请求追踪。</w:t>
      </w:r>
    </w:p>
    <w:p>
      <w:pPr>
        <w:pStyle w:val="Heading1"/>
      </w:pPr>
      <w:r>
        <w:rPr>
          <w:rFonts w:ascii="Arial" w:cs="Arial" w:eastAsia="Arial" w:hAnsi="Arial"/>
        </w:rPr>
        <w:t xml:space="preserve">16. 性能与部署</w:t>
      </w:r>
    </w:p>
    <w:p>
      <w:pPr>
        <w:pStyle w:val="Heading2"/>
      </w:pPr>
      <w:r>
        <w:rPr>
          <w:rFonts w:ascii="Arial" w:cs="Arial" w:eastAsia="Arial" w:hAnsi="Arial"/>
        </w:rPr>
        <w:t xml:space="preserve">16.1 数据库架构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PostgreSQL具有可配置的读副本。写池处理摄取（原子SELECT FOR UPDATE）。读池将查询路由到副本。可配置的池大小、超时和会话级控制防止资源耗尽。</w:t>
      </w:r>
    </w:p>
    <w:p>
      <w:pPr>
        <w:pStyle w:val="Heading2"/>
      </w:pPr>
      <w:r>
        <w:rPr>
          <w:rFonts w:ascii="Arial" w:cs="Arial" w:eastAsia="Arial" w:hAnsi="Arial"/>
        </w:rPr>
        <w:t xml:space="preserve">16.2 请求限制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最大请求体大小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每批次最大事件数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每事件最大有效载荷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序列器使用LTO编译为单一二进制文件。功能标志（grpc、telemetry、anchoring、schema-validation、sqlite、encryption）允许为受限部署进行精简。</w:t>
      </w:r>
    </w:p>
    <w:p>
      <w:pPr>
        <w:pStyle w:val="Heading1"/>
      </w:pPr>
      <w:r>
        <w:rPr>
          <w:rFonts w:ascii="Arial" w:cs="Arial" w:eastAsia="Arial" w:hAnsi="Arial"/>
        </w:rPr>
        <w:t xml:space="preserve">17. 跨平台兼容性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VES v1.0为每个哈希计算指定精确的字节级编码，确保Rust和JavaScript（Node.js）实现之间的完美互操作性。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 (Node.js)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crypto.createHash('sha256')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sha2::Sha256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crypto.sign(null, 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ed25519_dalek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UUID字节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剥离UUID的十六进制解码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Uuid::as_bytes()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字符串编码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U32_BE(len) + UTF-8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u32_be(len) + utf8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JSON规范化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8785 JCS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serde_json_canonicalizer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18. 威胁模型</w:t>
      </w:r>
    </w:p>
    <w:p>
      <w:pPr>
        <w:pStyle w:val="Heading2"/>
      </w:pPr>
      <w:r>
        <w:rPr>
          <w:rFonts w:ascii="Arial" w:cs="Arial" w:eastAsia="Arial" w:hAnsi="Arial"/>
        </w:rPr>
        <w:t xml:space="preserve">18.1 已解决的威胁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事件伪造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Ed25519代理签名 + 密钥注册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事件篡改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有效载荷哈希、签名、叶哈希、Merkle根均会破坏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历史分叉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链上强制的承诺链规则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重放/复制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event_id唯一性 + 幂等语义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有效载荷窥探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VES-ENC-1端到端加密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密钥泄露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通过agent_key_id轮换，时间限定的有效期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18.2 活性与强制包含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签名收据防止序列器对过去撒谎，但不能防止忽略新事件。缓解路径：监控/SLO、签名收据作为证据、多序列器集（阶段1-2），以及通过以太坊存款交易的L1强制包含（阶段3）。</w:t>
      </w:r>
    </w:p>
    <w:p>
      <w:pPr>
        <w:pStyle w:val="Heading1"/>
      </w:pPr>
      <w:r>
        <w:rPr>
          <w:rFonts w:ascii="Arial" w:cs="Arial" w:eastAsia="Arial" w:hAnsi="Arial"/>
        </w:rPr>
        <w:t xml:space="preserve">19. 审计员无需信任即可验证的内容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给定来自SetRegistry的链上承诺，审计员可以：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从区块链读取(stream_id, sequence_start, sequence_end, events_root, prev_events_root)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从序列器或任何镜像获取序列范围的事件列表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对每个事件：使用JCS规范化有效载荷，重新计算payload_plain_hash，重新计算event_signing_hash，验证代理签名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对每个事件：重新计算叶哈希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重新计算Merkle树和事件根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与链上的事件根进行比较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通过检查prev_events_root匹配前一批次来验证链连续性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如果所有检查通过，审计员已经独立验证了商务事件日志的完整性——无需信任序列器、数据库或任何单一方。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20. 路线图</w:t>
      </w:r>
    </w:p>
    <w:p>
      <w:pPr>
        <w:pStyle w:val="Heading2"/>
      </w:pPr>
      <w:r>
        <w:rPr>
          <w:rFonts w:ascii="Arial" w:cs="Arial" w:eastAsia="Arial" w:hAnsi="Arial"/>
        </w:rPr>
        <w:t xml:space="preserve">近期（2026年Q1-Q2）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多序列器共识：消除单点故障。HSM集成：硬件支持的密钥存储。实时流：WebSocket/SSE推送用于事件订阅。</w:t>
      </w:r>
    </w:p>
    <w:p>
      <w:pPr>
        <w:pStyle w:val="Heading2"/>
      </w:pPr>
      <w:r>
        <w:rPr>
          <w:rFonts w:ascii="Arial" w:cs="Arial" w:eastAsia="Arial" w:hAnsi="Arial"/>
        </w:rPr>
        <w:t xml:space="preserve">中期（2026年Q3-Q4）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去中心化密钥注册：链上代理密钥注册。跨流承诺：跨租户流聚合Merkle根。STARK证明自动化：自动化合规证明生成。</w:t>
      </w:r>
    </w:p>
    <w:p>
      <w:pPr>
        <w:pStyle w:val="Heading2"/>
      </w:pPr>
      <w:r>
        <w:rPr>
          <w:rFonts w:ascii="Arial" w:cs="Arial" w:eastAsia="Arial" w:hAnsi="Arial"/>
        </w:rPr>
        <w:t xml:space="preserve">长期（2027+）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无许可排序：通过质押/惩罚的经济激励。跨链锚定：锚定到多条链。形式化验证：VES协议属性的机器检查证明。</w:t>
      </w:r>
    </w:p>
    <w:p>
      <w:pPr>
        <w:pStyle w:val="Heading1"/>
      </w:pPr>
      <w:r>
        <w:rPr>
          <w:rFonts w:ascii="Arial" w:cs="Arial" w:eastAsia="Arial" w:hAnsi="Arial"/>
        </w:rPr>
        <w:t xml:space="preserve">21. 结论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StateSet序列器将商务事件从不透明的数据库行转变为加密可验证的事实。通过结合Ed25519代理签名、RFC 8785规范化、领域分离Merkle树、链上承诺链和STARK合规证明，它为AI代理自主交易的世界提供了基础设施——而每笔交易都可以被独立审计。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问题不再是「你信任数据库吗？」而是「你能验证证明吗？」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2026-03-02T20:50:09.731Z</dcterms:created>
  <dcterms:modified xsi:type="dcterms:W3CDTF">2026-03-02T20:50:09.732Z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