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AEA01" w14:textId="5ADA7AAF" w:rsidR="006C66E8" w:rsidRPr="006C66E8" w:rsidRDefault="006C66E8" w:rsidP="006C66E8">
      <w:pPr>
        <w:pStyle w:val="Heading1"/>
        <w:jc w:val="center"/>
        <w:rPr>
          <w:rFonts w:eastAsia="Times New Roman"/>
          <w:b/>
          <w:bCs/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t xml:space="preserve">Setting EBX to support </w:t>
      </w:r>
      <w:r w:rsidR="0082450D" w:rsidRPr="006C66E8">
        <w:rPr>
          <w:rFonts w:eastAsia="Times New Roman"/>
          <w:b/>
          <w:bCs/>
          <w:color w:val="000000" w:themeColor="text1"/>
        </w:rPr>
        <w:t>SAML 2.0 SSO</w:t>
      </w:r>
    </w:p>
    <w:p w14:paraId="2073B2A3" w14:textId="7AC805C1" w:rsidR="006C66E8" w:rsidRDefault="006C66E8" w:rsidP="006C66E8">
      <w:pPr>
        <w:pStyle w:val="Heading2"/>
        <w:rPr>
          <w:rFonts w:eastAsia="Times New Roman"/>
          <w:color w:val="000000" w:themeColor="text1"/>
        </w:rPr>
      </w:pPr>
    </w:p>
    <w:p w14:paraId="6691B73F" w14:textId="01B58035" w:rsidR="006C66E8" w:rsidRDefault="001145CA" w:rsidP="006C66E8">
      <w:r>
        <w:t>Configuring</w:t>
      </w:r>
      <w:r w:rsidR="006C66E8">
        <w:t xml:space="preserve"> SSO with EBX, </w:t>
      </w:r>
      <w:r>
        <w:t xml:space="preserve">requires that </w:t>
      </w:r>
      <w:r w:rsidR="006C66E8">
        <w:t xml:space="preserve">we </w:t>
      </w:r>
      <w:r>
        <w:t xml:space="preserve">provide </w:t>
      </w:r>
      <w:r w:rsidR="006C66E8">
        <w:t>a URL that users</w:t>
      </w:r>
      <w:r>
        <w:t xml:space="preserve"> will</w:t>
      </w:r>
      <w:r w:rsidR="006C66E8">
        <w:t xml:space="preserve"> </w:t>
      </w:r>
      <w:r>
        <w:t>use t</w:t>
      </w:r>
      <w:r w:rsidR="006C66E8">
        <w:t xml:space="preserve">o access </w:t>
      </w:r>
      <w:r>
        <w:t>EBX. The URL will redirect the access request to</w:t>
      </w:r>
      <w:r w:rsidR="006C66E8">
        <w:t xml:space="preserve"> </w:t>
      </w:r>
      <w:r>
        <w:t>a</w:t>
      </w:r>
      <w:r w:rsidR="006C66E8">
        <w:t xml:space="preserve"> IDP server</w:t>
      </w:r>
      <w:r>
        <w:t xml:space="preserve"> that will manage the Authentication into EBX. </w:t>
      </w:r>
    </w:p>
    <w:p w14:paraId="47A2E813" w14:textId="11C68F48" w:rsidR="006C66E8" w:rsidRDefault="006C66E8" w:rsidP="006C66E8">
      <w:r>
        <w:t>If the</w:t>
      </w:r>
      <w:r w:rsidR="001145CA">
        <w:t xml:space="preserve"> </w:t>
      </w:r>
      <w:r>
        <w:t xml:space="preserve">user is already logged in (to the IDP server) the IDP server will post a response to EBX with a SAML payload that </w:t>
      </w:r>
      <w:r w:rsidR="001145CA">
        <w:t>will contain</w:t>
      </w:r>
      <w:r>
        <w:t xml:space="preserve"> the user information</w:t>
      </w:r>
      <w:r w:rsidR="001145CA">
        <w:t>.</w:t>
      </w:r>
    </w:p>
    <w:p w14:paraId="03A3093F" w14:textId="1B70AE45" w:rsidR="006C66E8" w:rsidRDefault="001145CA" w:rsidP="006C66E8">
      <w:r>
        <w:t>EBX/SSO implementation will</w:t>
      </w:r>
      <w:r w:rsidR="006C66E8">
        <w:t xml:space="preserve"> verify that the “post response” came from the </w:t>
      </w:r>
      <w:r>
        <w:t xml:space="preserve">correct </w:t>
      </w:r>
      <w:r w:rsidR="006C66E8">
        <w:t>IDP server</w:t>
      </w:r>
      <w:r>
        <w:t xml:space="preserve"> and not another IdP server trying to spoof the authentication process</w:t>
      </w:r>
      <w:r w:rsidR="006C66E8">
        <w:t>.</w:t>
      </w:r>
    </w:p>
    <w:p w14:paraId="328129D4" w14:textId="36359AEF" w:rsidR="006C66E8" w:rsidRDefault="006C66E8" w:rsidP="006C66E8">
      <w:r>
        <w:t>If the SAML response is valid the user will be logged into EBX</w:t>
      </w:r>
      <w:r w:rsidR="001145CA">
        <w:t xml:space="preserve"> - a</w:t>
      </w:r>
      <w:r>
        <w:t xml:space="preserve"> login page</w:t>
      </w:r>
      <w:r w:rsidR="001145CA">
        <w:t xml:space="preserve"> would not be presented to the user</w:t>
      </w:r>
      <w:r>
        <w:t xml:space="preserve">. If the response is invalid or the user is not defined on the IDP server the user will </w:t>
      </w:r>
      <w:r w:rsidR="001145CA">
        <w:t>be requested user credentials through</w:t>
      </w:r>
      <w:r>
        <w:t xml:space="preserve"> the EBX login page.</w:t>
      </w:r>
    </w:p>
    <w:p w14:paraId="2DE0B827" w14:textId="5B01E665" w:rsidR="00123768" w:rsidRDefault="00123768" w:rsidP="006C66E8"/>
    <w:p w14:paraId="2E1E86DC" w14:textId="64286ADB" w:rsidR="006203B2" w:rsidRDefault="006C66E8" w:rsidP="006C66E8">
      <w:r>
        <w:t xml:space="preserve">For EBX to do </w:t>
      </w:r>
      <w:r w:rsidR="003A6BF1">
        <w:t>its</w:t>
      </w:r>
      <w:r>
        <w:t xml:space="preserve"> part a few </w:t>
      </w:r>
      <w:r w:rsidR="003A6BF1">
        <w:t>things</w:t>
      </w:r>
      <w:r>
        <w:t xml:space="preserve"> </w:t>
      </w:r>
      <w:r w:rsidR="003A6BF1">
        <w:t>need</w:t>
      </w:r>
      <w:r>
        <w:t xml:space="preserve"> to be </w:t>
      </w:r>
      <w:r w:rsidR="00D753AE">
        <w:t>configured</w:t>
      </w:r>
      <w:r>
        <w:t xml:space="preserve"> on the I</w:t>
      </w:r>
      <w:r w:rsidR="00D753AE">
        <w:t>d</w:t>
      </w:r>
      <w:r>
        <w:t>P</w:t>
      </w:r>
      <w:r w:rsidR="00D753AE">
        <w:t xml:space="preserve"> Server so that it</w:t>
      </w:r>
      <w:r>
        <w:t xml:space="preserve"> recognize</w:t>
      </w:r>
      <w:r w:rsidR="00D753AE">
        <w:t>s</w:t>
      </w:r>
      <w:r>
        <w:t xml:space="preserve"> request</w:t>
      </w:r>
      <w:r w:rsidR="00D753AE">
        <w:t>s</w:t>
      </w:r>
      <w:r>
        <w:t xml:space="preserve"> from EBX for authentication</w:t>
      </w:r>
      <w:r w:rsidR="00D753AE">
        <w:t>.</w:t>
      </w:r>
    </w:p>
    <w:p w14:paraId="52B36C7C" w14:textId="0BB671FD" w:rsidR="006203B2" w:rsidRPr="006C66E8" w:rsidRDefault="006203B2" w:rsidP="006C66E8">
      <w:r>
        <w:t xml:space="preserve">The following outlines the details required for configuration SSO Support within EBX. </w:t>
      </w:r>
    </w:p>
    <w:p w14:paraId="1184D879" w14:textId="713FAE5B" w:rsidR="00050F7B" w:rsidRPr="006203B2" w:rsidRDefault="006C66E8" w:rsidP="006203B2">
      <w:pPr>
        <w:pStyle w:val="Heading2"/>
        <w:rPr>
          <w:rFonts w:eastAsia="Times New Roman"/>
        </w:rPr>
      </w:pPr>
      <w:r w:rsidRPr="00050F7B">
        <w:rPr>
          <w:rFonts w:eastAsia="Times New Roman"/>
        </w:rPr>
        <w:t>Customer</w:t>
      </w:r>
      <w:r w:rsidR="00050F7B">
        <w:rPr>
          <w:rFonts w:eastAsia="Times New Roman"/>
        </w:rPr>
        <w:t xml:space="preserve"> Details</w:t>
      </w:r>
    </w:p>
    <w:p w14:paraId="15DF5C34" w14:textId="65047233" w:rsidR="00050F7B" w:rsidRPr="00050F7B" w:rsidRDefault="00050F7B" w:rsidP="00050F7B">
      <w:r>
        <w:t xml:space="preserve">The following configuration details are need by the customer’s SSO Administrator. </w:t>
      </w:r>
    </w:p>
    <w:p w14:paraId="13655030" w14:textId="2E449BC6" w:rsidR="00050F7B" w:rsidRPr="0082450D" w:rsidRDefault="003A7322" w:rsidP="00050F7B">
      <w:pPr>
        <w:pStyle w:val="ListParagraph"/>
        <w:numPr>
          <w:ilvl w:val="0"/>
          <w:numId w:val="3"/>
        </w:numPr>
      </w:pPr>
      <w:r w:rsidRPr="0082450D">
        <w:t>EBX needs to be configured in the I</w:t>
      </w:r>
      <w:r w:rsidR="00050F7B">
        <w:t>d</w:t>
      </w:r>
      <w:r w:rsidRPr="0082450D">
        <w:t>P server</w:t>
      </w:r>
      <w:r w:rsidR="00050F7B" w:rsidRPr="0082450D">
        <w:t xml:space="preserve"> with support for SAML 2.0</w:t>
      </w:r>
      <w:r w:rsidR="00050F7B">
        <w:t>.</w:t>
      </w:r>
    </w:p>
    <w:p w14:paraId="7CAC82DD" w14:textId="39AEC3E0" w:rsidR="003A7322" w:rsidRPr="0082450D" w:rsidRDefault="00050F7B" w:rsidP="00050F7B">
      <w:pPr>
        <w:pStyle w:val="ListParagraph"/>
        <w:numPr>
          <w:ilvl w:val="0"/>
          <w:numId w:val="3"/>
        </w:numPr>
      </w:pPr>
      <w:r>
        <w:t xml:space="preserve">User credential to </w:t>
      </w:r>
      <w:r w:rsidR="003A7322" w:rsidRPr="0082450D">
        <w:t xml:space="preserve">authenticate </w:t>
      </w:r>
      <w:r>
        <w:t xml:space="preserve">with </w:t>
      </w:r>
      <w:r w:rsidR="003A7322" w:rsidRPr="0082450D">
        <w:t>the IDP server</w:t>
      </w:r>
      <w:r>
        <w:t>,</w:t>
      </w:r>
      <w:r w:rsidR="003A7322" w:rsidRPr="0082450D">
        <w:t xml:space="preserve"> for testing</w:t>
      </w:r>
      <w:r>
        <w:t>.</w:t>
      </w:r>
    </w:p>
    <w:p w14:paraId="01254C81" w14:textId="68E24896" w:rsidR="003A7322" w:rsidRPr="0082450D" w:rsidRDefault="003A7322" w:rsidP="00050F7B">
      <w:pPr>
        <w:pStyle w:val="ListParagraph"/>
        <w:numPr>
          <w:ilvl w:val="0"/>
          <w:numId w:val="3"/>
        </w:numPr>
      </w:pPr>
      <w:r w:rsidRPr="0082450D">
        <w:t>An I</w:t>
      </w:r>
      <w:r w:rsidR="00050F7B">
        <w:t>d</w:t>
      </w:r>
      <w:r w:rsidRPr="0082450D">
        <w:t>P URL for redirecting users for authentication that support SAML 2.0</w:t>
      </w:r>
    </w:p>
    <w:p w14:paraId="0EF499DA" w14:textId="1132B740" w:rsidR="003A7322" w:rsidRPr="0082450D" w:rsidRDefault="003A7322" w:rsidP="00050F7B">
      <w:pPr>
        <w:pStyle w:val="ListParagraph"/>
        <w:numPr>
          <w:ilvl w:val="0"/>
          <w:numId w:val="3"/>
        </w:numPr>
      </w:pPr>
      <w:r w:rsidRPr="0082450D">
        <w:t>A SAML Issuer ID.</w:t>
      </w:r>
    </w:p>
    <w:p w14:paraId="58BF0162" w14:textId="419359CE" w:rsidR="003A7322" w:rsidRPr="0082450D" w:rsidRDefault="003A7322" w:rsidP="00050F7B">
      <w:pPr>
        <w:pStyle w:val="ListParagraph"/>
        <w:numPr>
          <w:ilvl w:val="0"/>
          <w:numId w:val="3"/>
        </w:numPr>
      </w:pPr>
      <w:r w:rsidRPr="0082450D">
        <w:t>A 509 certificate that we use to validate the responses from The I</w:t>
      </w:r>
      <w:r w:rsidR="00340D8C">
        <w:t>d</w:t>
      </w:r>
      <w:r w:rsidRPr="0082450D">
        <w:t>P Server as a file.</w:t>
      </w:r>
    </w:p>
    <w:p w14:paraId="32A4F2FE" w14:textId="66683099" w:rsidR="003A7322" w:rsidRDefault="003A7322" w:rsidP="00050F7B">
      <w:pPr>
        <w:pStyle w:val="ListParagraph"/>
        <w:numPr>
          <w:ilvl w:val="0"/>
          <w:numId w:val="3"/>
        </w:numPr>
      </w:pPr>
      <w:r w:rsidRPr="0082450D">
        <w:t>Attributes names for: email, first name and last name</w:t>
      </w:r>
    </w:p>
    <w:p w14:paraId="461D4CED" w14:textId="64CAF2D6" w:rsidR="006203B2" w:rsidRDefault="006203B2" w:rsidP="006203B2">
      <w:pPr>
        <w:pStyle w:val="Heading2"/>
        <w:rPr>
          <w:rFonts w:eastAsia="Times New Roman"/>
        </w:rPr>
      </w:pPr>
      <w:r>
        <w:t>EBX Configuration Details</w:t>
      </w:r>
    </w:p>
    <w:p w14:paraId="0D7DF514" w14:textId="77777777" w:rsidR="00BF59CF" w:rsidRPr="00BF59CF" w:rsidRDefault="00301B2A" w:rsidP="006203B2">
      <w:pPr>
        <w:pStyle w:val="ListParagraph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 w:rsidRPr="00301B2A">
        <w:t>Tomcat server.xml need to be updated and have this value on the connector for http</w:t>
      </w:r>
      <w:r w:rsidR="00BF59CF">
        <w:t xml:space="preserve">: </w:t>
      </w:r>
    </w:p>
    <w:p w14:paraId="5EAF0698" w14:textId="26E99C5C" w:rsidR="006203B2" w:rsidRDefault="00301B2A" w:rsidP="00BF59CF">
      <w:pPr>
        <w:pStyle w:val="ListParagraph"/>
        <w:numPr>
          <w:ilvl w:val="1"/>
          <w:numId w:val="4"/>
        </w:numPr>
        <w:rPr>
          <w:rFonts w:ascii="Segoe UI" w:hAnsi="Segoe UI" w:cs="Segoe UI"/>
          <w:sz w:val="21"/>
          <w:szCs w:val="21"/>
        </w:rPr>
      </w:pPr>
      <w:r w:rsidRPr="00BF59CF">
        <w:rPr>
          <w:rFonts w:ascii="Courier New" w:hAnsi="Courier New" w:cs="Courier New"/>
          <w:b/>
          <w:bCs/>
          <w:sz w:val="21"/>
          <w:szCs w:val="21"/>
        </w:rPr>
        <w:t>maxHttpHeaderSize="65536"</w:t>
      </w:r>
    </w:p>
    <w:p w14:paraId="19D0F3EA" w14:textId="21597462" w:rsidR="0082450D" w:rsidRPr="006203B2" w:rsidRDefault="006203B2" w:rsidP="006203B2">
      <w:pPr>
        <w:pStyle w:val="ListParagraph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t>Add the</w:t>
      </w:r>
      <w:r w:rsidR="0082450D" w:rsidRPr="006203B2">
        <w:t xml:space="preserve"> “ps-sso-auth” </w:t>
      </w:r>
      <w:r>
        <w:t>application to the EBX Server</w:t>
      </w:r>
    </w:p>
    <w:p w14:paraId="7FD28859" w14:textId="1A5F0FF6" w:rsidR="006203B2" w:rsidRPr="006203B2" w:rsidRDefault="006203B2" w:rsidP="006203B2">
      <w:pPr>
        <w:pStyle w:val="ListParagraph"/>
        <w:numPr>
          <w:ilvl w:val="1"/>
          <w:numId w:val="4"/>
        </w:numPr>
        <w:rPr>
          <w:rFonts w:ascii="Segoe UI" w:hAnsi="Segoe UI" w:cs="Segoe UI"/>
          <w:sz w:val="21"/>
          <w:szCs w:val="21"/>
        </w:rPr>
      </w:pPr>
      <w:r>
        <w:t>Pull the project into the workspace from Bitbucket.</w:t>
      </w:r>
    </w:p>
    <w:p w14:paraId="010CCDCD" w14:textId="5228E482" w:rsidR="0082450D" w:rsidRDefault="0082450D" w:rsidP="006203B2">
      <w:pPr>
        <w:pStyle w:val="ListParagraph"/>
        <w:numPr>
          <w:ilvl w:val="1"/>
          <w:numId w:val="4"/>
        </w:numPr>
      </w:pPr>
      <w:r>
        <w:t>Build and export as a war file</w:t>
      </w:r>
    </w:p>
    <w:p w14:paraId="05D33AC1" w14:textId="758A9DD6" w:rsidR="0082450D" w:rsidRDefault="0082450D" w:rsidP="006203B2">
      <w:pPr>
        <w:pStyle w:val="ListParagraph"/>
        <w:numPr>
          <w:ilvl w:val="1"/>
          <w:numId w:val="4"/>
        </w:numPr>
      </w:pPr>
      <w:r>
        <w:t xml:space="preserve">Deploy on </w:t>
      </w:r>
      <w:r w:rsidR="00D55879">
        <w:t>tomcat</w:t>
      </w:r>
      <w:r>
        <w:t xml:space="preserve"> by copying the war file to [Catalina.base]\webapps folder</w:t>
      </w:r>
    </w:p>
    <w:p w14:paraId="3E798F6F" w14:textId="5F02D332" w:rsidR="0082450D" w:rsidRDefault="0082450D" w:rsidP="006203B2">
      <w:pPr>
        <w:pStyle w:val="ListParagraph"/>
        <w:numPr>
          <w:ilvl w:val="1"/>
          <w:numId w:val="4"/>
        </w:numPr>
      </w:pPr>
      <w:r>
        <w:t>Customer should use the following URL to access EBX:</w:t>
      </w:r>
    </w:p>
    <w:p w14:paraId="0A6D0BAB" w14:textId="6427BC62" w:rsidR="0082450D" w:rsidRDefault="0082450D" w:rsidP="006203B2">
      <w:pPr>
        <w:pStyle w:val="ListParagraph"/>
        <w:numPr>
          <w:ilvl w:val="2"/>
          <w:numId w:val="4"/>
        </w:numPr>
      </w:pPr>
      <w:r>
        <w:t>HTTP[S]://[host name]:[port number]\[war file name]</w:t>
      </w:r>
      <w:r w:rsidR="00D55879">
        <w:t>\ebxSSO</w:t>
      </w:r>
    </w:p>
    <w:p w14:paraId="6372EB9E" w14:textId="11A2EF6E" w:rsidR="00D55879" w:rsidRDefault="00D55879" w:rsidP="006203B2">
      <w:pPr>
        <w:pStyle w:val="ListParagraph"/>
        <w:numPr>
          <w:ilvl w:val="0"/>
          <w:numId w:val="4"/>
        </w:numPr>
      </w:pPr>
      <w:r>
        <w:t>Edit the ebx.properties</w:t>
      </w:r>
      <w:r w:rsidR="001754A4">
        <w:t xml:space="preserve"> and set the following properties</w:t>
      </w:r>
      <w:r w:rsidR="0018623A">
        <w:t xml:space="preserve"> there are more details in the doc folder of the project in the </w:t>
      </w:r>
      <w:r w:rsidR="0018623A" w:rsidRPr="0018623A">
        <w:t>ebx_sso_saml_configuration.properties</w:t>
      </w:r>
      <w:r w:rsidR="0018623A">
        <w:t xml:space="preserve"> file</w:t>
      </w:r>
      <w:r w:rsidR="001754A4">
        <w:t>:</w:t>
      </w:r>
    </w:p>
    <w:p w14:paraId="36B75DF4" w14:textId="43BFBB04" w:rsidR="001754A4" w:rsidRDefault="00E56D5A" w:rsidP="001754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8"/>
        <w:gridCol w:w="1809"/>
        <w:gridCol w:w="3273"/>
      </w:tblGrid>
      <w:tr w:rsidR="001754A4" w14:paraId="73DEFFFB" w14:textId="77777777" w:rsidTr="001754A4">
        <w:tc>
          <w:tcPr>
            <w:tcW w:w="3116" w:type="dxa"/>
          </w:tcPr>
          <w:p w14:paraId="102F7A4F" w14:textId="5B8FA982" w:rsidR="001754A4" w:rsidRPr="00E56D5A" w:rsidRDefault="001754A4" w:rsidP="001754A4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E56D5A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Property Name</w:t>
            </w:r>
          </w:p>
        </w:tc>
        <w:tc>
          <w:tcPr>
            <w:tcW w:w="3117" w:type="dxa"/>
          </w:tcPr>
          <w:p w14:paraId="0873D788" w14:textId="32A563E1" w:rsidR="001754A4" w:rsidRPr="00E56D5A" w:rsidRDefault="001754A4" w:rsidP="001754A4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E56D5A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Value</w:t>
            </w:r>
          </w:p>
        </w:tc>
        <w:tc>
          <w:tcPr>
            <w:tcW w:w="3117" w:type="dxa"/>
          </w:tcPr>
          <w:p w14:paraId="5F204409" w14:textId="7DF53A05" w:rsidR="001754A4" w:rsidRPr="00E56D5A" w:rsidRDefault="00E56D5A" w:rsidP="001754A4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D</w:t>
            </w:r>
            <w:r w:rsidR="001754A4" w:rsidRPr="00E56D5A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escription</w:t>
            </w:r>
          </w:p>
        </w:tc>
      </w:tr>
      <w:tr w:rsidR="001754A4" w14:paraId="6EEF62D8" w14:textId="77777777" w:rsidTr="001754A4">
        <w:tc>
          <w:tcPr>
            <w:tcW w:w="3116" w:type="dxa"/>
          </w:tcPr>
          <w:p w14:paraId="4D0F43E8" w14:textId="5DF75BC4" w:rsidR="001754A4" w:rsidRPr="00E56D5A" w:rsidRDefault="001754A4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gramStart"/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ebx.directory</w:t>
            </w:r>
            <w:proofErr w:type="gramEnd"/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.enableSSO</w:t>
            </w:r>
          </w:p>
        </w:tc>
        <w:tc>
          <w:tcPr>
            <w:tcW w:w="3117" w:type="dxa"/>
          </w:tcPr>
          <w:p w14:paraId="5DAD01B5" w14:textId="4AA7290F" w:rsidR="001754A4" w:rsidRPr="00E56D5A" w:rsidRDefault="00E56D5A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t</w:t>
            </w:r>
            <w:r w:rsidR="001754A4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rue/false</w:t>
            </w:r>
          </w:p>
        </w:tc>
        <w:tc>
          <w:tcPr>
            <w:tcW w:w="3117" w:type="dxa"/>
          </w:tcPr>
          <w:p w14:paraId="31C8275E" w14:textId="77777777" w:rsidR="001754A4" w:rsidRPr="00E56D5A" w:rsidRDefault="001754A4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Enable SSO</w:t>
            </w:r>
          </w:p>
          <w:p w14:paraId="51276235" w14:textId="2D766331" w:rsidR="00E56D5A" w:rsidRPr="00E56D5A" w:rsidRDefault="00E56D5A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1754A4" w14:paraId="2B9C2218" w14:textId="77777777" w:rsidTr="001754A4">
        <w:tc>
          <w:tcPr>
            <w:tcW w:w="3116" w:type="dxa"/>
          </w:tcPr>
          <w:p w14:paraId="70AFDF45" w14:textId="3DFAA894" w:rsidR="001754A4" w:rsidRPr="00E56D5A" w:rsidRDefault="001754A4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gramStart"/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ebx.directory</w:t>
            </w:r>
            <w:proofErr w:type="gramEnd"/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.SSOClass</w:t>
            </w:r>
          </w:p>
        </w:tc>
        <w:tc>
          <w:tcPr>
            <w:tcW w:w="3117" w:type="dxa"/>
          </w:tcPr>
          <w:p w14:paraId="26153C00" w14:textId="36887C97" w:rsidR="001754A4" w:rsidRPr="00E56D5A" w:rsidRDefault="001754A4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A class name</w:t>
            </w:r>
          </w:p>
        </w:tc>
        <w:tc>
          <w:tcPr>
            <w:tcW w:w="3117" w:type="dxa"/>
          </w:tcPr>
          <w:p w14:paraId="65AC817F" w14:textId="4CED00F9" w:rsidR="001754A4" w:rsidRPr="00E56D5A" w:rsidRDefault="00E56D5A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Class</w:t>
            </w:r>
            <w:r w:rsidR="001754A4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used to process SSO</w:t>
            </w: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requests</w:t>
            </w:r>
          </w:p>
          <w:p w14:paraId="17AB8F10" w14:textId="669B0F72" w:rsidR="00E56D5A" w:rsidRPr="00E56D5A" w:rsidRDefault="00E56D5A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1754A4" w14:paraId="2AC0ED7E" w14:textId="77777777" w:rsidTr="001754A4">
        <w:tc>
          <w:tcPr>
            <w:tcW w:w="3116" w:type="dxa"/>
          </w:tcPr>
          <w:p w14:paraId="1FD4BEEC" w14:textId="2D2B89D2" w:rsidR="001754A4" w:rsidRPr="00E56D5A" w:rsidRDefault="001754A4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gramStart"/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ebx.directory.sso.ebxurl</w:t>
            </w:r>
            <w:proofErr w:type="gramEnd"/>
          </w:p>
        </w:tc>
        <w:tc>
          <w:tcPr>
            <w:tcW w:w="3117" w:type="dxa"/>
          </w:tcPr>
          <w:p w14:paraId="3FAD3329" w14:textId="7A891FAE" w:rsidR="001754A4" w:rsidRPr="00E56D5A" w:rsidRDefault="001754A4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HTTP[S]:/</w:t>
            </w:r>
            <w:proofErr w:type="gramStart"/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/[</w:t>
            </w:r>
            <w:proofErr w:type="gramEnd"/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host name]:[port number]/ebx/</w:t>
            </w:r>
          </w:p>
        </w:tc>
        <w:tc>
          <w:tcPr>
            <w:tcW w:w="3117" w:type="dxa"/>
          </w:tcPr>
          <w:p w14:paraId="74905C61" w14:textId="0424D18C" w:rsidR="001754A4" w:rsidRPr="00E56D5A" w:rsidRDefault="001754A4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EBX Server URL, note the </w:t>
            </w:r>
            <w:r w:rsidR="00E56D5A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forward slash, </w:t>
            </w: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“/”</w:t>
            </w:r>
            <w:r w:rsidR="00E56D5A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, at the end of the URL is</w:t>
            </w:r>
            <w:r w:rsid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very important</w:t>
            </w:r>
            <w:r w:rsidR="00E56D5A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.</w:t>
            </w:r>
          </w:p>
          <w:p w14:paraId="7290740C" w14:textId="5C8EFD18" w:rsidR="00E56D5A" w:rsidRPr="00E56D5A" w:rsidRDefault="00E56D5A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1754A4" w14:paraId="7978C69C" w14:textId="77777777" w:rsidTr="001754A4">
        <w:tc>
          <w:tcPr>
            <w:tcW w:w="3116" w:type="dxa"/>
          </w:tcPr>
          <w:p w14:paraId="4663BB70" w14:textId="4987D803" w:rsidR="001754A4" w:rsidRPr="00E56D5A" w:rsidRDefault="001754A4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gramStart"/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ebx.directory.sso.saml</w:t>
            </w:r>
            <w:proofErr w:type="gramEnd"/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.samlresponseelementname</w:t>
            </w:r>
          </w:p>
        </w:tc>
        <w:tc>
          <w:tcPr>
            <w:tcW w:w="3117" w:type="dxa"/>
          </w:tcPr>
          <w:p w14:paraId="7B1A8828" w14:textId="61AAD05C" w:rsidR="001754A4" w:rsidRPr="00E56D5A" w:rsidRDefault="001754A4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SAMLResponse</w:t>
            </w:r>
          </w:p>
        </w:tc>
        <w:tc>
          <w:tcPr>
            <w:tcW w:w="3117" w:type="dxa"/>
          </w:tcPr>
          <w:p w14:paraId="467C9006" w14:textId="3EE28B69" w:rsidR="001754A4" w:rsidRPr="00E56D5A" w:rsidRDefault="00E56D5A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The header parameter from which the SAML payload will be placed. </w:t>
            </w:r>
            <w:r w:rsidR="001754A4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In case the I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d</w:t>
            </w:r>
            <w:r w:rsidR="001754A4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 server return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</w:t>
            </w:r>
            <w:r w:rsidR="001754A4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the SAML payload under a different http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header</w:t>
            </w:r>
            <w:r w:rsidR="001754A4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parameter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this parameter can be used to modify the header parameter name</w:t>
            </w:r>
            <w:r w:rsidR="001754A4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. </w:t>
            </w: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Default:</w:t>
            </w:r>
            <w:r w:rsidR="001754A4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SAMLResponse</w:t>
            </w:r>
          </w:p>
          <w:p w14:paraId="43E669E1" w14:textId="6134ED32" w:rsidR="00E56D5A" w:rsidRPr="00E56D5A" w:rsidRDefault="00E56D5A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1754A4" w14:paraId="644AF27D" w14:textId="77777777" w:rsidTr="001754A4">
        <w:tc>
          <w:tcPr>
            <w:tcW w:w="3116" w:type="dxa"/>
          </w:tcPr>
          <w:p w14:paraId="296841C3" w14:textId="358B0C58" w:rsidR="001754A4" w:rsidRPr="00E56D5A" w:rsidRDefault="001754A4" w:rsidP="00E56D5A">
            <w:pPr>
              <w:rPr>
                <w:sz w:val="18"/>
                <w:szCs w:val="18"/>
              </w:rPr>
            </w:pPr>
            <w:proofErr w:type="gramStart"/>
            <w:r w:rsidRPr="00E56D5A">
              <w:rPr>
                <w:sz w:val="18"/>
                <w:szCs w:val="18"/>
              </w:rPr>
              <w:t>ebx.directory</w:t>
            </w:r>
            <w:proofErr w:type="gramEnd"/>
            <w:r w:rsidRPr="00E56D5A">
              <w:rPr>
                <w:sz w:val="18"/>
                <w:szCs w:val="18"/>
              </w:rPr>
              <w:t>.passwordencrypted</w:t>
            </w:r>
          </w:p>
        </w:tc>
        <w:tc>
          <w:tcPr>
            <w:tcW w:w="3117" w:type="dxa"/>
          </w:tcPr>
          <w:p w14:paraId="1FAFAFAE" w14:textId="0AE8A266" w:rsidR="001754A4" w:rsidRPr="00E56D5A" w:rsidRDefault="00E56D5A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t</w:t>
            </w:r>
            <w:r w:rsidR="001754A4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rue/false</w:t>
            </w:r>
          </w:p>
        </w:tc>
        <w:tc>
          <w:tcPr>
            <w:tcW w:w="3117" w:type="dxa"/>
          </w:tcPr>
          <w:p w14:paraId="31F270BD" w14:textId="4CB118D4" w:rsidR="001754A4" w:rsidRDefault="001754A4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If this propert</w:t>
            </w:r>
            <w:r w:rsid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y</w:t>
            </w: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is true all passwords in </w:t>
            </w:r>
            <w:proofErr w:type="gramStart"/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ebx.properties</w:t>
            </w:r>
            <w:proofErr w:type="gramEnd"/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related to LDAP and SSO will expect an encrypted value</w:t>
            </w:r>
            <w:r w:rsid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.</w:t>
            </w:r>
          </w:p>
          <w:p w14:paraId="4112549B" w14:textId="7744A51B" w:rsidR="00E56D5A" w:rsidRDefault="00E56D5A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  <w:p w14:paraId="1F7F051B" w14:textId="65D93A73" w:rsidR="00E56D5A" w:rsidRDefault="00185C50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&lt;</w:t>
            </w:r>
            <w:r w:rsid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TBD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&gt;</w:t>
            </w:r>
            <w:r w:rsid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– Encryption Process</w:t>
            </w:r>
          </w:p>
          <w:p w14:paraId="31F377E2" w14:textId="6C9BD976" w:rsidR="00E56D5A" w:rsidRPr="00E56D5A" w:rsidRDefault="00E56D5A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1754A4" w14:paraId="701E903C" w14:textId="77777777" w:rsidTr="001754A4">
        <w:tc>
          <w:tcPr>
            <w:tcW w:w="3116" w:type="dxa"/>
          </w:tcPr>
          <w:p w14:paraId="2A459A00" w14:textId="5A2EABBB" w:rsidR="001754A4" w:rsidRPr="00E56D5A" w:rsidRDefault="001754A4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ebx.directory.sso.idp.url</w:t>
            </w:r>
          </w:p>
        </w:tc>
        <w:tc>
          <w:tcPr>
            <w:tcW w:w="3117" w:type="dxa"/>
          </w:tcPr>
          <w:p w14:paraId="4B31BDC1" w14:textId="0C709C6E" w:rsidR="001754A4" w:rsidRPr="00E56D5A" w:rsidRDefault="001754A4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I</w:t>
            </w:r>
            <w:r w:rsid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d</w:t>
            </w: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 server URL</w:t>
            </w:r>
          </w:p>
        </w:tc>
        <w:tc>
          <w:tcPr>
            <w:tcW w:w="3117" w:type="dxa"/>
          </w:tcPr>
          <w:p w14:paraId="606738F6" w14:textId="77777777" w:rsidR="001754A4" w:rsidRDefault="001754A4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I</w:t>
            </w:r>
            <w:r w:rsid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d</w:t>
            </w: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 server URL where we can redirect USERS that accept SAML authentication requests</w:t>
            </w:r>
            <w:r w:rsidR="00185C50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.</w:t>
            </w:r>
          </w:p>
          <w:p w14:paraId="4E496117" w14:textId="0A7C5F78" w:rsidR="00185C50" w:rsidRPr="00E56D5A" w:rsidRDefault="00185C50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1754A4" w14:paraId="50C48334" w14:textId="77777777" w:rsidTr="001754A4">
        <w:tc>
          <w:tcPr>
            <w:tcW w:w="3116" w:type="dxa"/>
          </w:tcPr>
          <w:p w14:paraId="5F9048AD" w14:textId="52A4BE3C" w:rsidR="001754A4" w:rsidRPr="00E56D5A" w:rsidRDefault="001754A4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ebx.directory.sso.idp.isjksfile</w:t>
            </w:r>
          </w:p>
        </w:tc>
        <w:tc>
          <w:tcPr>
            <w:tcW w:w="3117" w:type="dxa"/>
          </w:tcPr>
          <w:p w14:paraId="3D4110DB" w14:textId="78E6E9C9" w:rsidR="001754A4" w:rsidRPr="00E56D5A" w:rsidRDefault="00185C50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true/false</w:t>
            </w:r>
          </w:p>
        </w:tc>
        <w:tc>
          <w:tcPr>
            <w:tcW w:w="3117" w:type="dxa"/>
          </w:tcPr>
          <w:p w14:paraId="1D4111CB" w14:textId="130820D8" w:rsidR="00221A0B" w:rsidRPr="00185C50" w:rsidRDefault="00221A0B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highlight w:val="yellow"/>
              </w:rPr>
            </w:pPr>
            <w:r w:rsidRPr="00185C50">
              <w:rPr>
                <w:rFonts w:ascii="Arial" w:eastAsia="Times New Roman" w:hAnsi="Arial" w:cs="Arial"/>
                <w:color w:val="222222"/>
                <w:sz w:val="18"/>
                <w:szCs w:val="18"/>
                <w:highlight w:val="yellow"/>
              </w:rPr>
              <w:t>Are certificates stored in a file or each file is one certificate</w:t>
            </w:r>
            <w:r w:rsidR="00185C50" w:rsidRPr="00185C50">
              <w:rPr>
                <w:rFonts w:ascii="Arial" w:eastAsia="Times New Roman" w:hAnsi="Arial" w:cs="Arial"/>
                <w:color w:val="222222"/>
                <w:sz w:val="18"/>
                <w:szCs w:val="18"/>
                <w:highlight w:val="yellow"/>
              </w:rPr>
              <w:t>.</w:t>
            </w:r>
          </w:p>
          <w:p w14:paraId="04306CA4" w14:textId="1E863236" w:rsidR="00185C50" w:rsidRPr="00185C50" w:rsidRDefault="00185C50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  <w:highlight w:val="yellow"/>
              </w:rPr>
            </w:pPr>
          </w:p>
        </w:tc>
      </w:tr>
      <w:tr w:rsidR="00221A0B" w14:paraId="6B6192F0" w14:textId="77777777" w:rsidTr="001754A4">
        <w:tc>
          <w:tcPr>
            <w:tcW w:w="3116" w:type="dxa"/>
          </w:tcPr>
          <w:p w14:paraId="69D8CC57" w14:textId="0E9A5CF2" w:rsidR="00221A0B" w:rsidRPr="00E56D5A" w:rsidRDefault="00221A0B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ebx.directory.sso.idp.jkspassword</w:t>
            </w:r>
          </w:p>
        </w:tc>
        <w:tc>
          <w:tcPr>
            <w:tcW w:w="3117" w:type="dxa"/>
          </w:tcPr>
          <w:p w14:paraId="3D24170C" w14:textId="6C54409D" w:rsidR="00221A0B" w:rsidRPr="00E56D5A" w:rsidRDefault="00221A0B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password</w:t>
            </w:r>
          </w:p>
        </w:tc>
        <w:tc>
          <w:tcPr>
            <w:tcW w:w="3117" w:type="dxa"/>
          </w:tcPr>
          <w:p w14:paraId="7E9B459D" w14:textId="77777777" w:rsidR="00185C50" w:rsidRDefault="00221A0B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Encrypted password if ebx.directory.passwordencrypted=true or clear text. </w:t>
            </w:r>
          </w:p>
          <w:p w14:paraId="67D1F2D2" w14:textId="77777777" w:rsidR="00185C50" w:rsidRDefault="00185C50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  <w:p w14:paraId="214B5EFB" w14:textId="77777777" w:rsidR="00221A0B" w:rsidRDefault="00221A0B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The password to load certificates from a JKS file </w:t>
            </w:r>
          </w:p>
          <w:p w14:paraId="2C95015A" w14:textId="7C5D45CA" w:rsidR="00185C50" w:rsidRPr="00E56D5A" w:rsidRDefault="00185C50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711A68" w14:paraId="28F0BF3A" w14:textId="77777777" w:rsidTr="001754A4">
        <w:tc>
          <w:tcPr>
            <w:tcW w:w="3116" w:type="dxa"/>
          </w:tcPr>
          <w:p w14:paraId="6DC32AA0" w14:textId="32AC923B" w:rsidR="00711A68" w:rsidRPr="00E56D5A" w:rsidRDefault="00711A68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ebx.directory.sso.idp.certificate.alias</w:t>
            </w:r>
          </w:p>
        </w:tc>
        <w:tc>
          <w:tcPr>
            <w:tcW w:w="3117" w:type="dxa"/>
          </w:tcPr>
          <w:p w14:paraId="73473282" w14:textId="77C6F940" w:rsidR="00711A68" w:rsidRPr="00E56D5A" w:rsidRDefault="00185C50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gramStart"/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Alias</w:t>
            </w:r>
            <w:proofErr w:type="gramEnd"/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name</w:t>
            </w:r>
          </w:p>
        </w:tc>
        <w:tc>
          <w:tcPr>
            <w:tcW w:w="3117" w:type="dxa"/>
          </w:tcPr>
          <w:p w14:paraId="36E3EFA3" w14:textId="77777777" w:rsidR="00711A68" w:rsidRDefault="00711A68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If certificate stored in a JKS file it is associated with an </w:t>
            </w:r>
            <w:r w:rsidR="00185C50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alias</w:t>
            </w: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. A</w:t>
            </w:r>
            <w:r w:rsidR="00185C50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n alias that is used</w:t>
            </w: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to look up</w:t>
            </w:r>
            <w:r w:rsidR="00185C50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the certificate.</w:t>
            </w:r>
          </w:p>
          <w:p w14:paraId="0D69A522" w14:textId="4BCA9C88" w:rsidR="00185C50" w:rsidRPr="00E56D5A" w:rsidRDefault="00185C50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711A68" w14:paraId="658A3413" w14:textId="77777777" w:rsidTr="001754A4">
        <w:tc>
          <w:tcPr>
            <w:tcW w:w="3116" w:type="dxa"/>
          </w:tcPr>
          <w:p w14:paraId="2FDDF45D" w14:textId="11A39EDE" w:rsidR="00711A68" w:rsidRPr="00E56D5A" w:rsidRDefault="00711A68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ebx.directory.sso.idp.certificate.file</w:t>
            </w:r>
          </w:p>
        </w:tc>
        <w:tc>
          <w:tcPr>
            <w:tcW w:w="3117" w:type="dxa"/>
          </w:tcPr>
          <w:p w14:paraId="70F45A24" w14:textId="22E3CE20" w:rsidR="00711A68" w:rsidRPr="00E56D5A" w:rsidRDefault="00711A68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File path</w:t>
            </w:r>
          </w:p>
        </w:tc>
        <w:tc>
          <w:tcPr>
            <w:tcW w:w="3117" w:type="dxa"/>
          </w:tcPr>
          <w:p w14:paraId="0083FBA5" w14:textId="77777777" w:rsidR="0099782B" w:rsidRDefault="00711A68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Either the file path to a certificate file or a file path to a JKS file. </w:t>
            </w:r>
          </w:p>
          <w:p w14:paraId="216E1695" w14:textId="77777777" w:rsidR="0099782B" w:rsidRDefault="0099782B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  <w:p w14:paraId="5E9A9E7E" w14:textId="41608F21" w:rsidR="00711A68" w:rsidRDefault="0099782B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The file path used </w:t>
            </w:r>
            <w:r w:rsidR="00711A68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depends on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the value set for the </w:t>
            </w:r>
            <w:r w:rsidR="00711A68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“ebx.directory.sso.idp.isjksfile”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property.</w:t>
            </w:r>
          </w:p>
          <w:p w14:paraId="6933066B" w14:textId="2AA387B9" w:rsidR="0099782B" w:rsidRPr="00E56D5A" w:rsidRDefault="0099782B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711A68" w14:paraId="54CE16B7" w14:textId="77777777" w:rsidTr="001754A4">
        <w:tc>
          <w:tcPr>
            <w:tcW w:w="3116" w:type="dxa"/>
          </w:tcPr>
          <w:p w14:paraId="1726BE26" w14:textId="2ADE05B4" w:rsidR="00711A68" w:rsidRPr="00E56D5A" w:rsidRDefault="00711A68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ebx.directory.sso.idp.issuerid</w:t>
            </w:r>
          </w:p>
        </w:tc>
        <w:tc>
          <w:tcPr>
            <w:tcW w:w="3117" w:type="dxa"/>
          </w:tcPr>
          <w:p w14:paraId="4459867B" w14:textId="1089DD66" w:rsidR="00711A68" w:rsidRPr="00E56D5A" w:rsidRDefault="00711A68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String</w:t>
            </w:r>
          </w:p>
        </w:tc>
        <w:tc>
          <w:tcPr>
            <w:tcW w:w="3117" w:type="dxa"/>
          </w:tcPr>
          <w:p w14:paraId="55DFB7F8" w14:textId="77777777" w:rsidR="000825A9" w:rsidRDefault="000825A9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</w:t>
            </w:r>
            <w:r w:rsidR="00711A68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rovided by the I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d</w:t>
            </w:r>
            <w:r w:rsidR="00711A68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 server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Admin</w:t>
            </w:r>
            <w:r w:rsidR="00711A68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.</w:t>
            </w:r>
          </w:p>
          <w:p w14:paraId="09FC7813" w14:textId="77777777" w:rsidR="000825A9" w:rsidRDefault="000825A9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  <w:p w14:paraId="7005A745" w14:textId="149254DC" w:rsidR="000825A9" w:rsidRDefault="000825A9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Used by the IdP server to</w:t>
            </w:r>
            <w:r w:rsidR="00711A68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identify EBX when exchang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ing authentication </w:t>
            </w: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information</w:t>
            </w:r>
            <w:r w:rsidR="00711A68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when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EBX </w:t>
            </w:r>
            <w:r w:rsidR="00711A68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issue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</w:t>
            </w:r>
            <w:r w:rsidR="00711A68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the authentication request to the I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d</w:t>
            </w:r>
            <w:r w:rsidR="00711A68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 server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.</w:t>
            </w:r>
            <w:r w:rsidR="00711A68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</w:p>
          <w:p w14:paraId="1EC1B63C" w14:textId="77777777" w:rsidR="000825A9" w:rsidRDefault="000825A9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  <w:p w14:paraId="2751E7D9" w14:textId="2D7D3F06" w:rsidR="00711A68" w:rsidRDefault="000825A9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I</w:t>
            </w:r>
            <w:r w:rsidR="00711A68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f this value do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es no</w:t>
            </w:r>
            <w:r w:rsidR="00711A68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t match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the</w:t>
            </w:r>
            <w:r w:rsidR="00711A68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I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d</w:t>
            </w:r>
            <w:r w:rsidR="00711A68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 server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configuration for EBX,</w:t>
            </w:r>
            <w:r w:rsidR="00711A68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the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lastRenderedPageBreak/>
              <w:t xml:space="preserve">authentication </w:t>
            </w:r>
            <w:r w:rsidR="00711A68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request will be rejected.</w:t>
            </w:r>
          </w:p>
          <w:p w14:paraId="38E79FDF" w14:textId="77777777" w:rsidR="000825A9" w:rsidRDefault="000825A9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  <w:p w14:paraId="3988EBE2" w14:textId="0ACAF627" w:rsidR="000825A9" w:rsidRPr="00E56D5A" w:rsidRDefault="000825A9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711A68" w14:paraId="56F5F3B8" w14:textId="77777777" w:rsidTr="001754A4">
        <w:tc>
          <w:tcPr>
            <w:tcW w:w="3116" w:type="dxa"/>
          </w:tcPr>
          <w:p w14:paraId="59E1D786" w14:textId="4C7C058C" w:rsidR="00711A68" w:rsidRPr="00E56D5A" w:rsidRDefault="00711A68" w:rsidP="00711A68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lastRenderedPageBreak/>
              <w:t>ebx.directory.sso.saml.user.email</w:t>
            </w:r>
          </w:p>
        </w:tc>
        <w:tc>
          <w:tcPr>
            <w:tcW w:w="3117" w:type="dxa"/>
          </w:tcPr>
          <w:p w14:paraId="481624A5" w14:textId="21C50D36" w:rsidR="00711A68" w:rsidRPr="00E56D5A" w:rsidRDefault="00711A68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String</w:t>
            </w:r>
          </w:p>
        </w:tc>
        <w:tc>
          <w:tcPr>
            <w:tcW w:w="3117" w:type="dxa"/>
          </w:tcPr>
          <w:p w14:paraId="38BAA464" w14:textId="0FD9528D" w:rsidR="00711A68" w:rsidRDefault="00711A68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The attribute name in the SAML assertion response for </w:t>
            </w:r>
            <w:r w:rsidR="000825A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the user’s email.</w:t>
            </w:r>
          </w:p>
          <w:p w14:paraId="1F409FAD" w14:textId="0D3A6905" w:rsidR="000825A9" w:rsidRDefault="000825A9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  <w:p w14:paraId="14DBAF00" w14:textId="57E3B98F" w:rsidR="000825A9" w:rsidRDefault="000825A9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Used by the ps-directory when creating the User Profile in EBX.</w:t>
            </w:r>
          </w:p>
          <w:p w14:paraId="1488962D" w14:textId="46AEBDF8" w:rsidR="000825A9" w:rsidRPr="00E56D5A" w:rsidRDefault="000825A9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711A68" w14:paraId="3A21869D" w14:textId="77777777" w:rsidTr="001754A4">
        <w:tc>
          <w:tcPr>
            <w:tcW w:w="3116" w:type="dxa"/>
          </w:tcPr>
          <w:p w14:paraId="6FF14BDB" w14:textId="56528B53" w:rsidR="00711A68" w:rsidRPr="00E56D5A" w:rsidRDefault="000825A9" w:rsidP="00711A68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ebx.directory.sso.saml</w:t>
            </w:r>
            <w:r w:rsidR="00711A68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.user.firstname</w:t>
            </w:r>
          </w:p>
        </w:tc>
        <w:tc>
          <w:tcPr>
            <w:tcW w:w="3117" w:type="dxa"/>
          </w:tcPr>
          <w:p w14:paraId="16F8060D" w14:textId="378DDAC1" w:rsidR="00711A68" w:rsidRPr="00E56D5A" w:rsidRDefault="00711A68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String</w:t>
            </w:r>
          </w:p>
        </w:tc>
        <w:tc>
          <w:tcPr>
            <w:tcW w:w="3117" w:type="dxa"/>
          </w:tcPr>
          <w:p w14:paraId="1DEB47A2" w14:textId="70C39FE1" w:rsidR="00711A68" w:rsidRDefault="00711A68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The attribute name in the SAML assertion response for </w:t>
            </w:r>
            <w:r w:rsidR="000825A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the user’s </w:t>
            </w: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first name</w:t>
            </w:r>
            <w:r w:rsidR="000825A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.</w:t>
            </w:r>
          </w:p>
          <w:p w14:paraId="1BD95BC6" w14:textId="7CA27718" w:rsidR="000825A9" w:rsidRDefault="000825A9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  <w:p w14:paraId="7FBFCE73" w14:textId="1215E401" w:rsidR="000825A9" w:rsidRDefault="000825A9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Used by the ps-directory when creating the User Profile in EBX</w:t>
            </w:r>
          </w:p>
          <w:p w14:paraId="440CCD01" w14:textId="6782BF21" w:rsidR="000825A9" w:rsidRPr="00E56D5A" w:rsidRDefault="000825A9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711A68" w14:paraId="56B6B382" w14:textId="77777777" w:rsidTr="001754A4">
        <w:tc>
          <w:tcPr>
            <w:tcW w:w="3116" w:type="dxa"/>
          </w:tcPr>
          <w:p w14:paraId="4794137D" w14:textId="76428C17" w:rsidR="00711A68" w:rsidRPr="00E56D5A" w:rsidRDefault="00711A68" w:rsidP="00711A68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ebx.directory.sso.saml.user.lastname</w:t>
            </w:r>
          </w:p>
        </w:tc>
        <w:tc>
          <w:tcPr>
            <w:tcW w:w="3117" w:type="dxa"/>
          </w:tcPr>
          <w:p w14:paraId="16BC8C70" w14:textId="296B155A" w:rsidR="00711A68" w:rsidRPr="00E56D5A" w:rsidRDefault="00711A68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String</w:t>
            </w:r>
          </w:p>
        </w:tc>
        <w:tc>
          <w:tcPr>
            <w:tcW w:w="3117" w:type="dxa"/>
          </w:tcPr>
          <w:p w14:paraId="764D4B0C" w14:textId="1CC13C73" w:rsidR="000825A9" w:rsidRDefault="000825A9" w:rsidP="000825A9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The attribute name in the SAML assertion response for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the user’s last</w:t>
            </w: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name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.</w:t>
            </w:r>
          </w:p>
          <w:p w14:paraId="0E451425" w14:textId="77777777" w:rsidR="000825A9" w:rsidRDefault="000825A9" w:rsidP="000825A9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  <w:p w14:paraId="0B228638" w14:textId="77777777" w:rsidR="000825A9" w:rsidRDefault="000825A9" w:rsidP="000825A9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Used by the ps-directory when creating the User Profile in EBX</w:t>
            </w:r>
          </w:p>
          <w:p w14:paraId="5A6458FC" w14:textId="1655D807" w:rsidR="00711A68" w:rsidRPr="00E56D5A" w:rsidRDefault="00711A68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711A68" w14:paraId="3E21ADC1" w14:textId="77777777" w:rsidTr="001754A4">
        <w:tc>
          <w:tcPr>
            <w:tcW w:w="3116" w:type="dxa"/>
          </w:tcPr>
          <w:p w14:paraId="44EE5361" w14:textId="6E7CAACC" w:rsidR="00711A68" w:rsidRPr="00E56D5A" w:rsidRDefault="00711A68" w:rsidP="00711A68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ebx.directory.sso.idp.nameid.policy</w:t>
            </w:r>
          </w:p>
        </w:tc>
        <w:tc>
          <w:tcPr>
            <w:tcW w:w="3117" w:type="dxa"/>
          </w:tcPr>
          <w:p w14:paraId="06019180" w14:textId="7A274F3F" w:rsidR="00711A68" w:rsidRPr="00E56D5A" w:rsidRDefault="00711A68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string</w:t>
            </w:r>
          </w:p>
        </w:tc>
        <w:tc>
          <w:tcPr>
            <w:tcW w:w="3117" w:type="dxa"/>
          </w:tcPr>
          <w:p w14:paraId="67E56C90" w14:textId="77777777" w:rsidR="00711A68" w:rsidRDefault="00711A68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0825A9">
              <w:rPr>
                <w:rFonts w:ascii="Arial" w:eastAsia="Times New Roman" w:hAnsi="Arial" w:cs="Arial"/>
                <w:color w:val="222222"/>
                <w:sz w:val="18"/>
                <w:szCs w:val="18"/>
                <w:highlight w:val="yellow"/>
              </w:rPr>
              <w:t xml:space="preserve">Default </w:t>
            </w:r>
            <w:r w:rsidR="00185890" w:rsidRPr="000825A9">
              <w:rPr>
                <w:rFonts w:ascii="Arial" w:eastAsia="Times New Roman" w:hAnsi="Arial" w:cs="Arial"/>
                <w:color w:val="222222"/>
                <w:sz w:val="18"/>
                <w:szCs w:val="18"/>
                <w:highlight w:val="yellow"/>
              </w:rPr>
              <w:t>– “persistent”</w:t>
            </w:r>
          </w:p>
          <w:p w14:paraId="05378623" w14:textId="60423B2F" w:rsidR="000825A9" w:rsidRPr="00E56D5A" w:rsidRDefault="000825A9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F6182C" w14:paraId="6745E10D" w14:textId="77777777" w:rsidTr="001754A4">
        <w:tc>
          <w:tcPr>
            <w:tcW w:w="3116" w:type="dxa"/>
          </w:tcPr>
          <w:p w14:paraId="67C7104E" w14:textId="799D56A2" w:rsidR="00F6182C" w:rsidRPr="00E56D5A" w:rsidRDefault="000825A9" w:rsidP="00711A68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</w:t>
            </w:r>
            <w:r w:rsidR="00F6182C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bx.directory.sso.sp.issuerid</w:t>
            </w:r>
          </w:p>
        </w:tc>
        <w:tc>
          <w:tcPr>
            <w:tcW w:w="3117" w:type="dxa"/>
          </w:tcPr>
          <w:p w14:paraId="5AC97DEA" w14:textId="1F8216EC" w:rsidR="00F6182C" w:rsidRPr="00E56D5A" w:rsidRDefault="00F6182C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string</w:t>
            </w:r>
          </w:p>
        </w:tc>
        <w:tc>
          <w:tcPr>
            <w:tcW w:w="3117" w:type="dxa"/>
          </w:tcPr>
          <w:p w14:paraId="6B166472" w14:textId="4A267050" w:rsidR="00F6182C" w:rsidRDefault="00F6182C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Service provider issue id. This can be any value as long </w:t>
            </w:r>
            <w:r w:rsidR="000825A9"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as this</w:t>
            </w: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property and the I</w:t>
            </w:r>
            <w:r w:rsidR="000825A9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d</w:t>
            </w:r>
            <w:r w:rsidRPr="00E56D5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P server have the same value.</w:t>
            </w:r>
          </w:p>
          <w:p w14:paraId="7EF06454" w14:textId="3C38D37E" w:rsidR="000825A9" w:rsidRPr="00E56D5A" w:rsidRDefault="000825A9" w:rsidP="001754A4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</w:tbl>
    <w:p w14:paraId="536827A0" w14:textId="5DC50242" w:rsidR="001754A4" w:rsidRDefault="001754A4" w:rsidP="001754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9F495B6" w14:textId="67204AFF" w:rsidR="001754A4" w:rsidRDefault="001754A4" w:rsidP="001754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CE9F758" w14:textId="16C2DB97" w:rsidR="001754A4" w:rsidRDefault="001754A4" w:rsidP="001754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C6EE38E" w14:textId="77777777" w:rsidR="001754A4" w:rsidRPr="001754A4" w:rsidRDefault="001754A4" w:rsidP="001754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sectPr w:rsidR="001754A4" w:rsidRPr="00175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317D8"/>
    <w:multiLevelType w:val="hybridMultilevel"/>
    <w:tmpl w:val="E47AC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37474"/>
    <w:multiLevelType w:val="hybridMultilevel"/>
    <w:tmpl w:val="99361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348BB"/>
    <w:multiLevelType w:val="hybridMultilevel"/>
    <w:tmpl w:val="E1368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528E2"/>
    <w:multiLevelType w:val="hybridMultilevel"/>
    <w:tmpl w:val="F7369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90"/>
    <w:rsid w:val="00050F7B"/>
    <w:rsid w:val="000825A9"/>
    <w:rsid w:val="001145CA"/>
    <w:rsid w:val="00123768"/>
    <w:rsid w:val="001754A4"/>
    <w:rsid w:val="00185890"/>
    <w:rsid w:val="00185C50"/>
    <w:rsid w:val="0018623A"/>
    <w:rsid w:val="001E315A"/>
    <w:rsid w:val="00221A0B"/>
    <w:rsid w:val="00297790"/>
    <w:rsid w:val="002A6543"/>
    <w:rsid w:val="002B1AA3"/>
    <w:rsid w:val="00301B2A"/>
    <w:rsid w:val="00340D8C"/>
    <w:rsid w:val="003A6BF1"/>
    <w:rsid w:val="003A7322"/>
    <w:rsid w:val="00433147"/>
    <w:rsid w:val="004A578B"/>
    <w:rsid w:val="006203B2"/>
    <w:rsid w:val="006C66E8"/>
    <w:rsid w:val="00711A68"/>
    <w:rsid w:val="007739A6"/>
    <w:rsid w:val="0082450D"/>
    <w:rsid w:val="0099782B"/>
    <w:rsid w:val="00BF59CF"/>
    <w:rsid w:val="00D55879"/>
    <w:rsid w:val="00D753AE"/>
    <w:rsid w:val="00E56D5A"/>
    <w:rsid w:val="00F6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C918"/>
  <w15:chartTrackingRefBased/>
  <w15:docId w15:val="{D469038F-993C-4AA8-ACAD-B2568A99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50D"/>
    <w:pPr>
      <w:ind w:left="720"/>
      <w:contextualSpacing/>
    </w:pPr>
  </w:style>
  <w:style w:type="table" w:styleId="TableGrid">
    <w:name w:val="Table Grid"/>
    <w:basedOn w:val="TableNormal"/>
    <w:uiPriority w:val="39"/>
    <w:rsid w:val="00175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6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66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0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734</Words>
  <Characters>4095</Characters>
  <Application>Microsoft Office Word</Application>
  <DocSecurity>0</DocSecurity>
  <Lines>165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Joe DiPiano</cp:lastModifiedBy>
  <cp:revision>22</cp:revision>
  <dcterms:created xsi:type="dcterms:W3CDTF">2019-12-19T14:02:00Z</dcterms:created>
  <dcterms:modified xsi:type="dcterms:W3CDTF">2021-05-20T09:05:00Z</dcterms:modified>
  <cp:category/>
</cp:coreProperties>
</file>