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5BDE5" w14:textId="3D5D388A" w:rsidR="008A7172" w:rsidRDefault="00EE2E40" w:rsidP="00EE2E40">
      <w:pPr>
        <w:bidi/>
      </w:pPr>
      <w:r w:rsidRPr="00EE2E40">
        <w:t>1</w:t>
      </w:r>
      <w:r w:rsidRPr="00EE2E40">
        <w:br/>
      </w:r>
      <w:r w:rsidRPr="00EE2E40">
        <w:rPr>
          <w:rtl/>
        </w:rPr>
        <w:t>سیستم‌عامل‌های لینوکس و یونیکس، شل</w:t>
      </w:r>
      <w:r w:rsidRPr="00EE2E40">
        <w:t xml:space="preserve"> (Shell) </w:t>
      </w:r>
      <w:r w:rsidRPr="00EE2E40">
        <w:rPr>
          <w:rtl/>
        </w:rPr>
        <w:t xml:space="preserve">برای اجرای هر دستور، به متغیری به نام </w:t>
      </w:r>
      <w:r w:rsidRPr="00EE2E40">
        <w:rPr>
          <w:rStyle w:val="HTMLCode"/>
          <w:rFonts w:eastAsiaTheme="minorHAnsi"/>
          <w:b/>
          <w:bCs/>
          <w:sz w:val="22"/>
          <w:szCs w:val="22"/>
        </w:rPr>
        <w:t>PATH$</w:t>
      </w:r>
      <w:r w:rsidRPr="00EE2E40">
        <w:t xml:space="preserve"> </w:t>
      </w:r>
      <w:r w:rsidRPr="00EE2E40">
        <w:rPr>
          <w:rtl/>
        </w:rPr>
        <w:t>نگاه می‌کند</w:t>
      </w:r>
      <w:r>
        <w:br/>
      </w:r>
      <w:r>
        <w:rPr>
          <w:rtl/>
        </w:rPr>
        <w:t xml:space="preserve">وقتی </w:t>
      </w:r>
      <w:proofErr w:type="gramStart"/>
      <w:r>
        <w:rPr>
          <w:rtl/>
        </w:rPr>
        <w:t xml:space="preserve">از </w:t>
      </w:r>
      <w:r>
        <w:rPr>
          <w:rStyle w:val="HTMLCode"/>
          <w:rFonts w:eastAsiaTheme="minorHAnsi"/>
        </w:rPr>
        <w:t>.</w:t>
      </w:r>
      <w:proofErr w:type="gramEnd"/>
      <w:r>
        <w:rPr>
          <w:rStyle w:val="HTMLCode"/>
          <w:rFonts w:eastAsiaTheme="minorHAnsi"/>
        </w:rPr>
        <w:t>/</w:t>
      </w:r>
      <w:r>
        <w:t xml:space="preserve"> </w:t>
      </w:r>
      <w:r>
        <w:rPr>
          <w:rtl/>
        </w:rPr>
        <w:t xml:space="preserve">استفاده می‌کنید، در واقع دارید به شل آدرس دقیق (مسیر نسبی) فایل را می‌دهید و به او می‌گویید: «دقیقاً همین فایلی که در پوشه فعلی است را اجرا کن»، و دیگر نیازی به جستجو در </w:t>
      </w:r>
      <w:r>
        <w:rPr>
          <w:rStyle w:val="HTMLCode"/>
          <w:rFonts w:eastAsiaTheme="minorHAnsi"/>
        </w:rPr>
        <w:t>PATH$</w:t>
      </w:r>
      <w:r>
        <w:t xml:space="preserve"> </w:t>
      </w:r>
      <w:r>
        <w:rPr>
          <w:rtl/>
        </w:rPr>
        <w:t>نیست</w:t>
      </w:r>
      <w:r>
        <w:t>.</w:t>
      </w:r>
      <w:r>
        <w:br/>
      </w:r>
    </w:p>
    <w:p w14:paraId="30AAA6FD" w14:textId="77777777" w:rsidR="00EE2E40" w:rsidRDefault="00EE2E40" w:rsidP="00EE2E40">
      <w:pPr>
        <w:pStyle w:val="NormalWeb"/>
        <w:bidi/>
      </w:pPr>
      <w:r>
        <w:rPr>
          <w:lang w:bidi="fa-IR"/>
        </w:rPr>
        <w:t>2</w:t>
      </w:r>
      <w:r>
        <w:rPr>
          <w:lang w:bidi="fa-IR"/>
        </w:rPr>
        <w:br/>
      </w:r>
      <w:r w:rsidRPr="00EE2E40">
        <w:rPr>
          <w:rFonts w:cs="Arial"/>
          <w:rtl/>
          <w:lang w:bidi="fa-IR"/>
        </w:rPr>
        <w:drawing>
          <wp:inline distT="0" distB="0" distL="0" distR="0" wp14:anchorId="352F24A7" wp14:editId="5B1687E4">
            <wp:extent cx="5943600" cy="2317750"/>
            <wp:effectExtent l="0" t="0" r="0" b="6350"/>
            <wp:docPr id="167402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29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bidi="fa-IR"/>
        </w:rPr>
        <w:br/>
      </w:r>
      <w:r>
        <w:rPr>
          <w:lang w:bidi="fa-IR"/>
        </w:rPr>
        <w:br/>
        <w:t>3</w:t>
      </w:r>
      <w:r>
        <w:rPr>
          <w:lang w:bidi="fa-IR"/>
        </w:rPr>
        <w:br/>
      </w:r>
      <w:r>
        <w:rPr>
          <w:rtl/>
        </w:rPr>
        <w:t>هر دو متغیر برای دسترسی به تمام آرگومان‌های ورودی خط فرمان</w:t>
      </w:r>
      <w:r>
        <w:t xml:space="preserve"> (Command-line arguments) </w:t>
      </w:r>
      <w:r>
        <w:rPr>
          <w:rtl/>
        </w:rPr>
        <w:t xml:space="preserve">به کار می‌روند، اما تفاوت اصلی آن‌ها زمانی مشخص می‌شود که داخل </w:t>
      </w:r>
      <w:r>
        <w:rPr>
          <w:b/>
          <w:bCs/>
          <w:rtl/>
        </w:rPr>
        <w:t>نقل‌قول دوگانه</w:t>
      </w:r>
      <w:r>
        <w:rPr>
          <w:b/>
          <w:bCs/>
        </w:rPr>
        <w:t xml:space="preserve"> (Double Quotes)</w:t>
      </w:r>
      <w:r>
        <w:t xml:space="preserve"> </w:t>
      </w:r>
      <w:r>
        <w:rPr>
          <w:rtl/>
        </w:rPr>
        <w:t>قرار بگیرند</w:t>
      </w:r>
      <w:r>
        <w:t>:</w:t>
      </w:r>
    </w:p>
    <w:p w14:paraId="1DD50D55" w14:textId="77777777" w:rsidR="00EE2E40" w:rsidRDefault="00EE2E40" w:rsidP="00EE2E40">
      <w:pPr>
        <w:pStyle w:val="NormalWeb"/>
        <w:numPr>
          <w:ilvl w:val="0"/>
          <w:numId w:val="1"/>
        </w:numPr>
        <w:bidi/>
      </w:pPr>
      <w:r>
        <w:rPr>
          <w:rStyle w:val="HTMLCode"/>
          <w:b/>
          <w:bCs/>
        </w:rPr>
        <w:t>"$*"</w:t>
      </w:r>
      <w:r>
        <w:t xml:space="preserve">: </w:t>
      </w:r>
      <w:r>
        <w:rPr>
          <w:rtl/>
        </w:rPr>
        <w:t xml:space="preserve">تمام آرگومان‌ها را به عنوان </w:t>
      </w:r>
      <w:r>
        <w:rPr>
          <w:b/>
          <w:bCs/>
          <w:rtl/>
        </w:rPr>
        <w:t>یک رشته واحد</w:t>
      </w:r>
      <w:r>
        <w:rPr>
          <w:rtl/>
        </w:rPr>
        <w:t xml:space="preserve"> </w:t>
      </w:r>
      <w:r>
        <w:t xml:space="preserve">(Single String) </w:t>
      </w:r>
      <w:r>
        <w:rPr>
          <w:rtl/>
        </w:rPr>
        <w:t xml:space="preserve">در نظر می‌گیرد که با اولین کاراکتر متغیر </w:t>
      </w:r>
      <w:r>
        <w:rPr>
          <w:rStyle w:val="HTMLCode"/>
        </w:rPr>
        <w:t>IFS</w:t>
      </w:r>
      <w:r>
        <w:t xml:space="preserve"> </w:t>
      </w:r>
      <w:r>
        <w:rPr>
          <w:rtl/>
        </w:rPr>
        <w:t>(معمولاً فاصله) از هم جدا شده‌اند</w:t>
      </w:r>
      <w:r>
        <w:t>.</w:t>
      </w:r>
    </w:p>
    <w:p w14:paraId="116D2C0E" w14:textId="77777777" w:rsidR="00EE2E40" w:rsidRDefault="00EE2E40" w:rsidP="00EE2E40">
      <w:pPr>
        <w:pStyle w:val="NormalWeb"/>
        <w:numPr>
          <w:ilvl w:val="0"/>
          <w:numId w:val="1"/>
        </w:numPr>
        <w:bidi/>
      </w:pPr>
      <w:r>
        <w:rPr>
          <w:rStyle w:val="HTMLCode"/>
          <w:b/>
          <w:bCs/>
        </w:rPr>
        <w:t>"$@"</w:t>
      </w:r>
      <w:r>
        <w:t xml:space="preserve">: </w:t>
      </w:r>
      <w:r>
        <w:rPr>
          <w:rtl/>
        </w:rPr>
        <w:t xml:space="preserve">هر آرگومان را به صورت یک </w:t>
      </w:r>
      <w:r>
        <w:rPr>
          <w:b/>
          <w:bCs/>
          <w:rtl/>
        </w:rPr>
        <w:t>رشته مجزا</w:t>
      </w:r>
      <w:r>
        <w:rPr>
          <w:rtl/>
        </w:rPr>
        <w:t xml:space="preserve"> </w:t>
      </w:r>
      <w:r>
        <w:t xml:space="preserve">(Separate Strings) </w:t>
      </w:r>
      <w:r>
        <w:rPr>
          <w:rtl/>
        </w:rPr>
        <w:t xml:space="preserve">حفظ می‌کند. این حالت معمولاً در حلقه‌های </w:t>
      </w:r>
      <w:r>
        <w:rPr>
          <w:rStyle w:val="HTMLCode"/>
        </w:rPr>
        <w:t>for</w:t>
      </w:r>
      <w:r>
        <w:t xml:space="preserve"> </w:t>
      </w:r>
      <w:r>
        <w:rPr>
          <w:rtl/>
        </w:rPr>
        <w:t>ایمن‌تر است، مخصوصاً اگر آرگومان‌ها شامل فاصله باشند</w:t>
      </w:r>
      <w:r>
        <w:t>.</w:t>
      </w:r>
    </w:p>
    <w:p w14:paraId="36C9CE10" w14:textId="243FD514" w:rsidR="00EE2E40" w:rsidRPr="00EE2E40" w:rsidRDefault="00EE2E40" w:rsidP="00EE2E40">
      <w:pPr>
        <w:bidi/>
        <w:rPr>
          <w:lang w:bidi="fa-IR"/>
        </w:rPr>
      </w:pPr>
    </w:p>
    <w:sectPr w:rsidR="00EE2E40" w:rsidRPr="00EE2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A0A9E"/>
    <w:multiLevelType w:val="multilevel"/>
    <w:tmpl w:val="0592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466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3B"/>
    <w:rsid w:val="00250873"/>
    <w:rsid w:val="0072783B"/>
    <w:rsid w:val="008A7172"/>
    <w:rsid w:val="00EE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BE49D"/>
  <w15:chartTrackingRefBased/>
  <w15:docId w15:val="{7F9991E7-7BD4-4876-881A-E792DF093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E2E4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E2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48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Morteza Hassanzadeh</dc:creator>
  <cp:keywords/>
  <dc:description/>
  <cp:lastModifiedBy>Morteza Hassanzadeh</cp:lastModifiedBy>
  <cp:revision>2</cp:revision>
  <dcterms:created xsi:type="dcterms:W3CDTF">2025-12-22T09:26:00Z</dcterms:created>
  <dcterms:modified xsi:type="dcterms:W3CDTF">2025-12-22T09:36:00Z</dcterms:modified>
</cp:coreProperties>
</file>