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2F" w:rsidRPr="005C4318" w:rsidRDefault="00C2692F" w:rsidP="005C431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특정회사 재무제표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재무상태표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NA"/&gt;
        <w:tblLayout w:type="autofit"/>
        <w:jc w:val="center"/>
        <w:tblW w:type="pct" w:w="5000"/>
        <w:tblLook w:firstRow="1" w:lastRow="0" w:firstColumn="1" w:lastColumn="0" w:noHBand="0" w:noVBand="1"/>
      </w:tblPr>
      <w:tr>
        <w:trPr>
          <w:tblHeader/>
        </w:trPr>
        <w:tc>
          <w:p>
            <w:pPr>
              <w:jc w:val="right"/>
            </w:pPr>
            <w:r>
              <w:t>과목</w:t>
            </w:r>
          </w:p>
        </w:tc>
        <w:tc>
          <w:p>
            <w:pPr>
              <w:jc w:val="right"/>
            </w:pPr>
            <w:r>
              <w:t>제.5.당..기</w:t>
            </w:r>
          </w:p>
        </w:tc>
        <w:tc>
          <w:p>
            <w:pPr>
              <w:jc w:val="right"/>
            </w:pPr>
            <w:r>
              <w:t>제.4.전..기</w:t>
            </w:r>
          </w:p>
        </w:tc>
        <w:tc>
          <w:p>
            <w:pPr>
              <w:jc w:val="right"/>
            </w:pPr>
            <w:r>
              <w:t>NA.</w:t>
            </w:r>
          </w:p>
        </w:tc>
        <w:tc>
          <w:p>
            <w:pPr>
              <w:jc w:val="right"/>
            </w:pPr>
            <w:r>
              <w:t>NA.</w:t>
            </w:r>
          </w:p>
        </w:tc>
      </w:tr>
      <w:tr>
        <w:tc>
          <w:p>
            <w:pPr>
              <w:jc w:val="right"/>
            </w:pPr>
            <w:r>
              <w:t>자산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I. 유동자산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(1) 당좌자산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27,139,919,783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9,921,430,652</w:t>
            </w:r>
          </w:p>
        </w:tc>
      </w:tr>
      <w:tr>
        <w:tc>
          <w:p>
            <w:pPr>
              <w:jc w:val="right"/>
            </w:pPr>
            <w:r>
              <w:t>현금및현금성자산(주석3)</w:t>
            </w:r>
          </w:p>
        </w:tc>
        <w:tc>
          <w:p>
            <w:pPr>
              <w:jc w:val="right"/>
            </w:pPr>
            <w:r>
              <w:t>15,071,727,926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740,778,886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선급비용</w:t>
            </w:r>
          </w:p>
        </w:tc>
        <w:tc>
          <w:p>
            <w:pPr>
              <w:jc w:val="right"/>
            </w:pPr>
            <w:r>
              <w:t>2,157,534,247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3,102,739,726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당기법인세자산</w:t>
            </w:r>
          </w:p>
        </w:tc>
        <w:tc>
          <w:p>
            <w:pPr>
              <w:jc w:val="right"/>
            </w:pPr>
            <w:r>
              <w:t>9,910,657,610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6,077,912,040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II. 비유동자산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(1) 투자자산(주석4)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400,894,910,975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415,140,310,975</w:t>
            </w:r>
          </w:p>
        </w:tc>
      </w:tr>
      <w:tr>
        <w:tc>
          <w:p>
            <w:pPr>
              <w:jc w:val="right"/>
            </w:pPr>
            <w:r>
              <w:t>매도가능증권</w:t>
            </w:r>
          </w:p>
        </w:tc>
        <w:tc>
          <w:p>
            <w:pPr>
              <w:jc w:val="right"/>
            </w:pPr>
            <w:r>
              <w:t>1,000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1,000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투자채권</w:t>
            </w:r>
          </w:p>
        </w:tc>
        <w:tc>
          <w:p>
            <w:pPr>
              <w:jc w:val="right"/>
            </w:pPr>
            <w:r>
              <w:t>400,894,909,975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415,140,309,975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자산총계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428,034,830,758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425,061,741,627</w:t>
            </w:r>
          </w:p>
        </w:tc>
      </w:tr>
      <w:tr>
        <w:tc>
          <w:p>
            <w:pPr>
              <w:jc w:val="right"/>
            </w:pPr>
            <w:r>
              <w:t>부채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I. 유동부채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20,354,798,803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10,189,207,105</w:t>
            </w:r>
          </w:p>
        </w:tc>
      </w:tr>
      <w:tr>
        <w:tc>
          <w:p>
            <w:pPr>
              <w:jc w:val="right"/>
            </w:pPr>
            <w:r>
              <w:t>미지급금</w:t>
            </w:r>
          </w:p>
        </w:tc>
        <w:tc>
          <w:p>
            <w:pPr>
              <w:jc w:val="right"/>
            </w:pPr>
            <w:r>
              <w:t>1,920,600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4,125,000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미지급비용</w:t>
            </w:r>
          </w:p>
        </w:tc>
        <w:tc>
          <w:p>
            <w:pPr>
              <w:jc w:val="right"/>
            </w:pPr>
            <w:r>
              <w:t>14,452,878,203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4,285,082,105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단기차입금(주석5)</w:t>
            </w:r>
          </w:p>
        </w:tc>
        <w:tc>
          <w:p>
            <w:pPr>
              <w:jc w:val="right"/>
            </w:pPr>
            <w:r>
              <w:t>5,900,000,000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5,900,000,000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II. 비유동부채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495,068,859,603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493,189,195,689</w:t>
            </w:r>
          </w:p>
        </w:tc>
      </w:tr>
      <w:tr>
        <w:tc>
          <w:p>
            <w:pPr>
              <w:jc w:val="right"/>
            </w:pPr>
            <w:r>
              <w:t>장기차입금(주석5)</w:t>
            </w:r>
          </w:p>
        </w:tc>
        <w:tc>
          <w:p>
            <w:pPr>
              <w:jc w:val="right"/>
            </w:pPr>
            <w:r>
              <w:t>278,283,000,000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278,283,000,000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전환사채(주석6)</w:t>
            </w:r>
          </w:p>
        </w:tc>
        <w:tc>
          <w:p>
            <w:pPr>
              <w:jc w:val="right"/>
            </w:pPr>
            <w:r>
              <w:t>200,000,000,000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200,000,000,000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상환할증금</w:t>
            </w:r>
          </w:p>
        </w:tc>
        <w:tc>
          <w:p>
            <w:pPr>
              <w:jc w:val="right"/>
            </w:pPr>
            <w:r>
              <w:t>37,500,000,000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37,500,000,000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사채할인발행차금</w:t>
            </w:r>
          </w:p>
        </w:tc>
        <w:tc>
          <w:p>
            <w:pPr>
              <w:jc w:val="right"/>
            </w:pPr>
            <w:r>
              <w:t>(20,714,140,397)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(22,593,804,311)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부채총계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515,423,658,406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503,378,402,794</w:t>
            </w:r>
          </w:p>
        </w:tc>
      </w:tr>
      <w:tr>
        <w:tc>
          <w:p>
            <w:pPr>
              <w:jc w:val="right"/>
            </w:pPr>
            <w:r>
              <w:t>자본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I. 자본금(주석7)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10,000,000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10,000,000</w:t>
            </w:r>
          </w:p>
        </w:tc>
      </w:tr>
      <w:tr>
        <w:tc>
          <w:p>
            <w:pPr>
              <w:jc w:val="right"/>
            </w:pPr>
            <w:r>
              <w:t>보통주자본금</w:t>
            </w:r>
          </w:p>
        </w:tc>
        <w:tc>
          <w:p>
            <w:pPr>
              <w:jc w:val="right"/>
            </w:pPr>
            <w:r>
              <w:t>10,000,000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10,000,000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II. 결손금(주석8)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87,398,827,648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78,326,661,167</w:t>
            </w:r>
          </w:p>
        </w:tc>
      </w:tr>
      <w:tr>
        <w:tc>
          <w:p>
            <w:pPr>
              <w:jc w:val="right"/>
            </w:pPr>
            <w:r>
              <w:t>미처리결손금</w:t>
            </w:r>
          </w:p>
        </w:tc>
        <w:tc>
          <w:p>
            <w:pPr>
              <w:jc w:val="right"/>
            </w:pPr>
            <w:r>
              <w:t>87,398,827,648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78,326,661,167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자본총계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(87,388,827,648)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(78,316,661,167)</w:t>
            </w:r>
          </w:p>
        </w:tc>
      </w:tr>
      <w:tr>
        <w:tc>
          <w:p>
            <w:pPr>
              <w:jc w:val="right"/>
            </w:pPr>
            <w:r>
              <w:t>부 채 및 자 본 총 계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428,034,830,758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425,061,741,627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손익계산서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NA"/&gt;
        <w:tblLayout w:type="autofit"/>
        <w:jc w:val="center"/>
        <w:tblW w:type="pct" w:w="5000"/>
        <w:tblLook w:firstRow="1" w:lastRow="0" w:firstColumn="1" w:lastColumn="0" w:noHBand="0" w:noVBand="1"/>
      </w:tblPr>
      <w:tr>
        <w:trPr>
          <w:tblHeader/>
        </w:trPr>
        <w:tc>
          <w:p>
            <w:pPr>
              <w:jc w:val="right"/>
            </w:pPr>
            <w:r>
              <w:t>과목</w:t>
            </w:r>
          </w:p>
        </w:tc>
        <w:tc>
          <w:p>
            <w:pPr>
              <w:jc w:val="right"/>
            </w:pPr>
            <w:r>
              <w:t>제.5.당..기</w:t>
            </w:r>
          </w:p>
        </w:tc>
        <w:tc>
          <w:p>
            <w:pPr>
              <w:jc w:val="right"/>
            </w:pPr>
            <w:r>
              <w:t>제.4.전..기</w:t>
            </w:r>
          </w:p>
        </w:tc>
        <w:tc>
          <w:p>
            <w:pPr>
              <w:jc w:val="right"/>
            </w:pPr>
            <w:r>
              <w:t>NA.</w:t>
            </w:r>
          </w:p>
        </w:tc>
        <w:tc>
          <w:p>
            <w:pPr>
              <w:jc w:val="right"/>
            </w:pPr>
            <w:r>
              <w:t>NA.</w:t>
            </w:r>
          </w:p>
        </w:tc>
      </w:tr>
      <w:tr>
        <w:tc>
          <w:p>
            <w:pPr>
              <w:jc w:val="right"/>
            </w:pPr>
            <w:r>
              <w:t>I. 매출액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-</w:t>
            </w:r>
          </w:p>
        </w:tc>
      </w:tr>
      <w:tr>
        <w:tc>
          <w:p>
            <w:pPr>
              <w:jc w:val="right"/>
            </w:pPr>
            <w:r>
              <w:t>II. 매출원가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-</w:t>
            </w:r>
          </w:p>
        </w:tc>
      </w:tr>
      <w:tr>
        <w:tc>
          <w:p>
            <w:pPr>
              <w:jc w:val="right"/>
            </w:pPr>
            <w:r>
              <w:t>III. 매출총이익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-</w:t>
            </w:r>
          </w:p>
        </w:tc>
      </w:tr>
      <w:tr>
        <w:tc>
          <w:p>
            <w:pPr>
              <w:jc w:val="right"/>
            </w:pPr>
            <w:r>
              <w:t>IV. 판매비와관리비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2,335,347,599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2,317,526,533</w:t>
            </w:r>
          </w:p>
        </w:tc>
      </w:tr>
      <w:tr>
        <w:tc>
          <w:p>
            <w:pPr>
              <w:jc w:val="right"/>
            </w:pPr>
            <w:r>
              <w:t>지급수수료(주석11)</w:t>
            </w:r>
          </w:p>
        </w:tc>
        <w:tc>
          <w:p>
            <w:pPr>
              <w:jc w:val="right"/>
            </w:pPr>
            <w:r>
              <w:t>2,335,285,099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2,317,526,533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세금과공과</w:t>
            </w:r>
          </w:p>
        </w:tc>
        <w:tc>
          <w:p>
            <w:pPr>
              <w:jc w:val="right"/>
            </w:pPr>
            <w:r>
              <w:t>62,500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V. 영업손실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2,335,347,599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2,317,526,533</w:t>
            </w:r>
          </w:p>
        </w:tc>
      </w:tr>
      <w:tr>
        <w:tc>
          <w:p>
            <w:pPr>
              <w:jc w:val="right"/>
            </w:pPr>
            <w:r>
              <w:t>VI. 영업외수익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6,851,760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6,828,070</w:t>
            </w:r>
          </w:p>
        </w:tc>
      </w:tr>
      <w:tr>
        <w:tc>
          <w:p>
            <w:pPr>
              <w:jc w:val="right"/>
            </w:pPr>
            <w:r>
              <w:t>이자수익</w:t>
            </w:r>
          </w:p>
        </w:tc>
        <w:tc>
          <w:p>
            <w:pPr>
              <w:jc w:val="right"/>
            </w:pPr>
            <w:r>
              <w:t>6,841,760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6,828,070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잡이익</w:t>
            </w:r>
          </w:p>
        </w:tc>
        <w:tc>
          <w:p>
            <w:pPr>
              <w:jc w:val="right"/>
            </w:pPr>
            <w:r>
              <w:t>10,000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VII. 영업외비용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6,743,670,642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6,650,680,281</w:t>
            </w:r>
          </w:p>
        </w:tc>
      </w:tr>
      <w:tr>
        <w:tc>
          <w:p>
            <w:pPr>
              <w:jc w:val="right"/>
            </w:pPr>
            <w:r>
              <w:t>이자비용</w:t>
            </w:r>
          </w:p>
        </w:tc>
        <w:tc>
          <w:p>
            <w:pPr>
              <w:jc w:val="right"/>
            </w:pPr>
            <w:r>
              <w:t>6,743,670,642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6,650,680,281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VIII. 법인세비용차감전순손실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9,072,166,481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8,961,378,744</w:t>
            </w:r>
          </w:p>
        </w:tc>
      </w:tr>
      <w:tr>
        <w:tc>
          <w:p>
            <w:pPr>
              <w:jc w:val="right"/>
            </w:pPr>
            <w:r>
              <w:t>Ⅸ. 법인세비용(주석9)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-</w:t>
            </w:r>
          </w:p>
        </w:tc>
      </w:tr>
      <w:tr>
        <w:tc>
          <w:p>
            <w:pPr>
              <w:jc w:val="right"/>
            </w:pPr>
            <w:r>
              <w:t>Ⅹ. 당기순손실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9,072,166,481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8,961,378,744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현금흐름표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NA"/&gt;
        <w:tblLayout w:type="autofit"/>
        <w:jc w:val="center"/>
        <w:tblW w:type="pct" w:w="5000"/>
        <w:tblLook w:firstRow="1" w:lastRow="0" w:firstColumn="1" w:lastColumn="0" w:noHBand="0" w:noVBand="1"/>
      </w:tblPr>
      <w:tr>
        <w:trPr>
          <w:tblHeader/>
        </w:trPr>
        <w:tc>
          <w:p>
            <w:pPr>
              <w:jc w:val="right"/>
            </w:pPr>
            <w:r>
              <w:t>과목</w:t>
            </w:r>
          </w:p>
        </w:tc>
        <w:tc>
          <w:p>
            <w:pPr>
              <w:jc w:val="right"/>
            </w:pPr>
            <w:r>
              <w:t>제.5.당..기</w:t>
            </w:r>
          </w:p>
        </w:tc>
        <w:tc>
          <w:p>
            <w:pPr>
              <w:jc w:val="right"/>
            </w:pPr>
            <w:r>
              <w:t>제.4.전..기</w:t>
            </w:r>
          </w:p>
        </w:tc>
        <w:tc>
          <w:p>
            <w:pPr>
              <w:jc w:val="right"/>
            </w:pPr>
            <w:r>
              <w:t>NA.</w:t>
            </w:r>
          </w:p>
        </w:tc>
        <w:tc>
          <w:p>
            <w:pPr>
              <w:jc w:val="right"/>
            </w:pPr>
            <w:r>
              <w:t>NA.</w:t>
            </w:r>
          </w:p>
        </w:tc>
      </w:tr>
      <w:tr>
        <w:tc>
          <w:p>
            <w:pPr>
              <w:jc w:val="right"/>
            </w:pPr>
            <w:r>
              <w:t>I. 영업활동으로 인한 현금흐름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85,549,040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(28,350,502,149)</w:t>
            </w:r>
          </w:p>
        </w:tc>
      </w:tr>
      <w:tr>
        <w:tc>
          <w:p>
            <w:pPr>
              <w:jc w:val="right"/>
            </w:pPr>
            <w:r>
              <w:t>1. 당기순이익(손실)</w:t>
            </w:r>
          </w:p>
        </w:tc>
        <w:tc>
          <w:p>
            <w:pPr>
              <w:jc w:val="right"/>
            </w:pPr>
            <w:r>
              <w:t>(9,072,166,481)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(8,961,378,744)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2. 현금의 유출이 없는 비용 등의 가산</w:t>
            </w:r>
          </w:p>
        </w:tc>
        <w:tc>
          <w:p>
            <w:pPr>
              <w:jc w:val="right"/>
            </w:pPr>
            <w:r>
              <w:t>1,879,663,914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1,844,332,230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이자비용</w:t>
            </w:r>
          </w:p>
        </w:tc>
        <w:tc>
          <w:p>
            <w:pPr>
              <w:jc w:val="right"/>
            </w:pPr>
            <w:r>
              <w:t>1,879,663,914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1,844,332,230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3. 현금의 유입이 없는 수익 등의 차감</w:t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4. 영업활동으로 인한 자산부채의 변동</w:t>
            </w:r>
          </w:p>
        </w:tc>
        <w:tc>
          <w:p>
            <w:pPr>
              <w:jc w:val="right"/>
            </w:pPr>
            <w:r>
              <w:t>7,278,051,607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(21,233,455,635)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선급비용의 감소(증가)</w:t>
            </w:r>
          </w:p>
        </w:tc>
        <w:tc>
          <w:p>
            <w:pPr>
              <w:jc w:val="right"/>
            </w:pPr>
            <w:r>
              <w:t>945,205,479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(2,815,068,493)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당기법인세자산의 감소(증가)</w:t>
            </w:r>
          </w:p>
        </w:tc>
        <w:tc>
          <w:p>
            <w:pPr>
              <w:jc w:val="right"/>
            </w:pPr>
            <w:r>
              <w:t>(3,832,745,570)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10,129,670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미지급금의 증가(감소)</w:t>
            </w:r>
          </w:p>
        </w:tc>
        <w:tc>
          <w:p>
            <w:pPr>
              <w:jc w:val="right"/>
            </w:pPr>
            <w:r>
              <w:t>(2,204,400)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(1,375,000)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미지급비용의 증가(감소)</w:t>
            </w:r>
          </w:p>
        </w:tc>
        <w:tc>
          <w:p>
            <w:pPr>
              <w:jc w:val="right"/>
            </w:pPr>
            <w:r>
              <w:t>10,167,796,098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(18,427,141,812)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II. 투자활동으로 인한 현금흐름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14,245,400,000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21,785,700,000</w:t>
            </w:r>
          </w:p>
        </w:tc>
      </w:tr>
      <w:tr>
        <w:tc>
          <w:p>
            <w:pPr>
              <w:jc w:val="right"/>
            </w:pPr>
            <w:r>
              <w:t>1. 투자활동으로 인한 현금유입액</w:t>
            </w:r>
          </w:p>
        </w:tc>
        <w:tc>
          <w:p>
            <w:pPr>
              <w:jc w:val="right"/>
            </w:pPr>
            <w:r>
              <w:t>14,245,400,000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21,785,700,000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투자채권의 회수</w:t>
            </w:r>
          </w:p>
        </w:tc>
        <w:tc>
          <w:p>
            <w:pPr>
              <w:jc w:val="right"/>
            </w:pPr>
            <w:r>
              <w:t>14,245,400,000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21,785,700,000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2. 투자활동으로 인한 현금유출액</w:t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III. 재무활동으로 인한 현금흐름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1,000,000,000</w:t>
            </w:r>
          </w:p>
        </w:tc>
      </w:tr>
      <w:tr>
        <w:tc>
          <w:p>
            <w:pPr>
              <w:jc w:val="right"/>
            </w:pPr>
            <w:r>
              <w:t>1. 재무활동으로 인한 현금유입액</w:t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1,000,000,000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단기차입금의 증가</w:t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1,000,000,000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2. 재무활동으로 인한 현금유출액</w:t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-</w:t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IV. 현금의 증가(I+II+III)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14,330,949,040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(5,564,802,149)</w:t>
            </w:r>
          </w:p>
        </w:tc>
      </w:tr>
      <w:tr>
        <w:tc>
          <w:p>
            <w:pPr>
              <w:jc w:val="right"/>
            </w:pPr>
            <w:r>
              <w:t>V. 기초의 현금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740,778,886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6,305,581,035</w:t>
            </w:r>
          </w:p>
        </w:tc>
      </w:tr>
      <w:tr>
        <w:tc>
          <w:p>
            <w:pPr>
              <w:jc w:val="right"/>
            </w:pPr>
            <w:r>
              <w:t>VI. 기말의 현금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15,071,727,926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>740,778,886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C2692F" w:rsidRPr="005C4318" w:rsidSect="005C4318">
      <w:headerReference w:type="default" r:id="rId7"/>
      <w:pgSz w:w="11894" w:h="16834" w:code="1"/>
      <w:pgMar w:top="2074" w:right="662" w:bottom="1080" w:left="1080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29A" w:rsidRDefault="0004429A">
      <w:r>
        <w:separator/>
      </w:r>
    </w:p>
  </w:endnote>
  <w:endnote w:type="continuationSeparator" w:id="0">
    <w:p w:rsidR="0004429A" w:rsidRDefault="0004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29A" w:rsidRDefault="0004429A"/>
  </w:footnote>
  <w:footnote w:type="continuationSeparator" w:id="0">
    <w:p w:rsidR="0004429A" w:rsidRDefault="00044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91"/>
    <w:rsid w:val="0004429A"/>
    <w:rsid w:val="005C4318"/>
    <w:rsid w:val="00803C7D"/>
    <w:rsid w:val="00941C42"/>
    <w:rsid w:val="00947D91"/>
    <w:rsid w:val="00C269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1BA880"/>
  <w15:chartTrackingRefBased/>
  <w15:docId w15:val="{45989AFB-FD46-8746-B397-28F3CAD5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a4">
    <w:name w:val="footnote text"/>
    <w:basedOn w:val="a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basedOn w:val="a0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4810"/>
      </w:tabs>
      <w:spacing w:line="252" w:lineRule="auto"/>
      <w:jc w:val="both"/>
    </w:pPr>
  </w:style>
  <w:style w:type="character" w:styleId="a8">
    <w:name w:val="Hyperlink"/>
    <w:basedOn w:val="a0"/>
    <w:rPr>
      <w:color w:val="0000FF"/>
      <w:u w:val="single"/>
    </w:rPr>
  </w:style>
  <w:style w:type="character" w:styleId="a9">
    <w:name w:val="FollowedHyperlink"/>
    <w:basedOn w:val="a0"/>
    <w:rPr>
      <w:color w:val="800080"/>
      <w:u w:val="single"/>
    </w:rPr>
  </w:style>
  <w:style w:type="paragraph" w:styleId="aa">
    <w:name w:val="Body Text Indent"/>
    <w:basedOn w:val="a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a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a4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ab">
    <w:name w:val="Body Text"/>
    <w:basedOn w:val="a"/>
    <w:link w:val="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Char">
    <w:name w:val="본문 Char"/>
    <w:basedOn w:val="a0"/>
    <w:link w:val="ab"/>
    <w:rsid w:val="00B32A40"/>
    <w:rPr>
      <w:rFonts w:eastAsia="SimSun"/>
      <w:spacing w:val="-1"/>
    </w:rPr>
  </w:style>
  <w:style w:type="paragraph" w:customStyle="1" w:styleId="bulletlist">
    <w:name w:val="bullet list"/>
    <w:basedOn w:val="ab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equation0">
    <w:name w:val="equation"/>
    <w:basedOn w:val="a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eastAsia="en-US"/>
    </w:rPr>
  </w:style>
  <w:style w:type="paragraph" w:customStyle="1" w:styleId="tablecolhead">
    <w:name w:val="table col head"/>
    <w:basedOn w:val="a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wangchunlee/Downloads/ieeeconf_A4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ieeeconf_A4.dot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</dc:title>
  <dc:subject>IEEE Transactions on Magnetics </dc:subject>
  <dc:creator>Microsoft Office User</dc:creator>
  <cp:keywords/>
  <dc:description/>
  <cp:lastModifiedBy>kwangchunlee</cp:lastModifiedBy>
  <cp:revision>2</cp:revision>
  <cp:lastPrinted>2012-01-30T15:17:00Z</cp:lastPrinted>
  <dcterms:created xsi:type="dcterms:W3CDTF">2020-12-01T06:56:00Z</dcterms:created>
  <dcterms:modified xsi:type="dcterms:W3CDTF">2020-12-01T16:35:56Z</dcterms:modified>
</cp:coreProperties>
</file>