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6D0B" w14:textId="77777777" w:rsidR="00F54CB0" w:rsidRDefault="00623236" w:rsidP="00C016B8">
      <w:pPr>
        <w:pStyle w:val="Title"/>
        <w:tabs>
          <w:tab w:val="center" w:pos="4680"/>
          <w:tab w:val="right" w:pos="9360"/>
        </w:tabs>
        <w:jc w:val="left"/>
        <w:rPr>
          <w:sz w:val="22"/>
        </w:rPr>
      </w:pPr>
      <w:r>
        <w:rPr>
          <w:sz w:val="22"/>
        </w:rPr>
        <w:tab/>
      </w:r>
      <w:r w:rsidR="00C016B8">
        <w:rPr>
          <w:sz w:val="22"/>
        </w:rPr>
        <w:t>Ch 8: Introduction to Multilevel Modeling</w:t>
      </w:r>
    </w:p>
    <w:p w14:paraId="189F439F" w14:textId="77777777" w:rsidR="00F54CB0" w:rsidRDefault="00F54CB0">
      <w:pPr>
        <w:pStyle w:val="BodyText2"/>
        <w:rPr>
          <w:b/>
        </w:rPr>
      </w:pPr>
    </w:p>
    <w:p w14:paraId="30F1F1B8" w14:textId="77777777" w:rsidR="00311160" w:rsidRDefault="00400496" w:rsidP="00311160">
      <w:pPr>
        <w:pStyle w:val="BodyText2"/>
        <w:rPr>
          <w:b/>
        </w:rPr>
      </w:pPr>
      <w:r>
        <w:rPr>
          <w:b/>
        </w:rPr>
        <w:t>Case study</w:t>
      </w:r>
      <w:r w:rsidR="007053D8">
        <w:rPr>
          <w:b/>
        </w:rPr>
        <w:t xml:space="preserve">: </w:t>
      </w:r>
      <w:r>
        <w:rPr>
          <w:b/>
        </w:rPr>
        <w:t>Music performance anxiety</w:t>
      </w:r>
    </w:p>
    <w:p w14:paraId="4CD2FA35" w14:textId="77777777" w:rsidR="00311160" w:rsidRDefault="00311160" w:rsidP="00311160">
      <w:pPr>
        <w:pStyle w:val="BodyText2"/>
        <w:rPr>
          <w:b/>
        </w:rPr>
      </w:pPr>
    </w:p>
    <w:p w14:paraId="54D59F57" w14:textId="77777777" w:rsidR="001B14E3" w:rsidRDefault="00C016B8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</w:t>
      </w:r>
      <w:r w:rsidR="001B14E3" w:rsidRPr="00E20AA7">
        <w:rPr>
          <w:rFonts w:ascii="Times New Roman" w:eastAsia="Times New Roman" w:hAnsi="Times New Roman"/>
          <w:sz w:val="22"/>
          <w:szCs w:val="22"/>
        </w:rPr>
        <w:t xml:space="preserve">. </w:t>
      </w:r>
      <w:r w:rsidR="00393DE1">
        <w:rPr>
          <w:rFonts w:ascii="Times New Roman" w:eastAsia="Times New Roman" w:hAnsi="Times New Roman"/>
          <w:sz w:val="22"/>
          <w:szCs w:val="22"/>
        </w:rPr>
        <w:t xml:space="preserve">Data for this study was collected at two different levels.  Higher level (Level 2) variables are attributes of specific musicians; these variables remain constant over all performances.  Lower level (Level 1) variables are attributes of specific performances.  Classify the </w:t>
      </w:r>
      <w:r>
        <w:rPr>
          <w:rFonts w:ascii="Times New Roman" w:eastAsia="Times New Roman" w:hAnsi="Times New Roman"/>
          <w:sz w:val="22"/>
          <w:szCs w:val="22"/>
        </w:rPr>
        <w:t xml:space="preserve">following variables (complete list in </w:t>
      </w:r>
      <w:r>
        <w:rPr>
          <w:rFonts w:ascii="Times New Roman" w:eastAsia="Times New Roman" w:hAnsi="Times New Roman"/>
          <w:b/>
          <w:sz w:val="22"/>
          <w:szCs w:val="22"/>
        </w:rPr>
        <w:t>MultilevelIntro</w:t>
      </w:r>
      <w:r w:rsidR="005F0405">
        <w:rPr>
          <w:rFonts w:ascii="Times New Roman" w:eastAsia="Times New Roman" w:hAnsi="Times New Roman"/>
          <w:b/>
          <w:sz w:val="22"/>
          <w:szCs w:val="22"/>
        </w:rPr>
        <w:t>Aug19</w:t>
      </w:r>
      <w:r>
        <w:rPr>
          <w:rFonts w:ascii="Times New Roman" w:eastAsia="Times New Roman" w:hAnsi="Times New Roman"/>
          <w:b/>
          <w:sz w:val="22"/>
          <w:szCs w:val="22"/>
        </w:rPr>
        <w:t>.R</w:t>
      </w:r>
      <w:r w:rsidR="00FE260E">
        <w:rPr>
          <w:rFonts w:ascii="Times New Roman" w:eastAsia="Times New Roman" w:hAnsi="Times New Roman"/>
          <w:b/>
          <w:sz w:val="22"/>
          <w:szCs w:val="22"/>
        </w:rPr>
        <w:t>md</w:t>
      </w:r>
      <w:r w:rsidR="00393DE1">
        <w:rPr>
          <w:rFonts w:ascii="Times New Roman" w:eastAsia="Times New Roman" w:hAnsi="Times New Roman"/>
          <w:sz w:val="22"/>
          <w:szCs w:val="22"/>
        </w:rPr>
        <w:t>) as: Level 1 explanatory, L</w:t>
      </w:r>
      <w:r>
        <w:rPr>
          <w:rFonts w:ascii="Times New Roman" w:eastAsia="Times New Roman" w:hAnsi="Times New Roman"/>
          <w:sz w:val="22"/>
          <w:szCs w:val="22"/>
        </w:rPr>
        <w:t>evel 2 explanatory, or response:</w:t>
      </w:r>
    </w:p>
    <w:p w14:paraId="224EAF83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C016B8">
        <w:rPr>
          <w:rFonts w:ascii="Times New Roman" w:eastAsia="Times New Roman" w:hAnsi="Times New Roman"/>
          <w:sz w:val="22"/>
          <w:szCs w:val="22"/>
        </w:rPr>
        <w:t xml:space="preserve"># previous      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number of previous dairy entries filled out</w:t>
      </w:r>
    </w:p>
    <w:p w14:paraId="3FB00570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C016B8">
        <w:rPr>
          <w:rFonts w:ascii="Times New Roman" w:eastAsia="Times New Roman" w:hAnsi="Times New Roman"/>
          <w:sz w:val="22"/>
          <w:szCs w:val="22"/>
        </w:rPr>
        <w:t xml:space="preserve"># </w:t>
      </w:r>
      <w:proofErr w:type="spellStart"/>
      <w:r w:rsidRPr="00C016B8">
        <w:rPr>
          <w:rFonts w:ascii="Times New Roman" w:eastAsia="Times New Roman" w:hAnsi="Times New Roman"/>
          <w:sz w:val="22"/>
          <w:szCs w:val="22"/>
        </w:rPr>
        <w:t>perform_type</w:t>
      </w:r>
      <w:proofErr w:type="spellEnd"/>
      <w:r w:rsidRPr="00C016B8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type of performance (solo, large or small ensemble)</w:t>
      </w:r>
    </w:p>
    <w:p w14:paraId="5ECD7326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# memory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performed from Memory, using Score, or Unspecified</w:t>
      </w:r>
    </w:p>
    <w:p w14:paraId="0AC7745D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# audience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who attended (Instructor, Public, Students, or Juried)</w:t>
      </w:r>
    </w:p>
    <w:p w14:paraId="20C7DB6B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# pa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positive affect from PANAS</w:t>
      </w:r>
    </w:p>
    <w:p w14:paraId="2E396439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#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na</w:t>
      </w:r>
      <w:proofErr w:type="spellEnd"/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negative affect from PANAS</w:t>
      </w:r>
    </w:p>
    <w:p w14:paraId="6AC6BC11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# age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musician age</w:t>
      </w:r>
    </w:p>
    <w:p w14:paraId="6529BE73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# gender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musician gender</w:t>
      </w:r>
    </w:p>
    <w:p w14:paraId="0D7C3FBC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C016B8">
        <w:rPr>
          <w:rFonts w:ascii="Times New Roman" w:eastAsia="Times New Roman" w:hAnsi="Times New Roman"/>
          <w:sz w:val="22"/>
          <w:szCs w:val="22"/>
        </w:rPr>
        <w:t># instrument</w:t>
      </w:r>
      <w:r w:rsidRPr="00C016B8">
        <w:rPr>
          <w:rFonts w:ascii="Times New Roman" w:eastAsia="Times New Roman" w:hAnsi="Times New Roman"/>
          <w:sz w:val="22"/>
          <w:szCs w:val="22"/>
        </w:rPr>
        <w:tab/>
        <w:t xml:space="preserve">  </w:t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Voice, Orchestral, or Piano</w:t>
      </w:r>
    </w:p>
    <w:p w14:paraId="72A5CFBC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 w:rsidRPr="00C016B8">
        <w:rPr>
          <w:rFonts w:ascii="Times New Roman" w:eastAsia="Times New Roman" w:hAnsi="Times New Roman"/>
          <w:sz w:val="22"/>
          <w:szCs w:val="22"/>
        </w:rPr>
        <w:t xml:space="preserve"># </w:t>
      </w:r>
      <w:proofErr w:type="spellStart"/>
      <w:r w:rsidRPr="00C016B8">
        <w:rPr>
          <w:rFonts w:ascii="Times New Roman" w:eastAsia="Times New Roman" w:hAnsi="Times New Roman"/>
          <w:sz w:val="22"/>
          <w:szCs w:val="22"/>
        </w:rPr>
        <w:t>years_study</w:t>
      </w:r>
      <w:proofErr w:type="spellEnd"/>
      <w:r w:rsidRPr="00C016B8">
        <w:rPr>
          <w:rFonts w:ascii="Times New Roman" w:eastAsia="Times New Roman" w:hAnsi="Times New Roman"/>
          <w:sz w:val="22"/>
          <w:szCs w:val="22"/>
        </w:rPr>
        <w:tab/>
        <w:t xml:space="preserve"> </w:t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number of years studied the instrument</w:t>
      </w:r>
    </w:p>
    <w:p w14:paraId="5E1F413A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#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mpqab</w:t>
      </w:r>
      <w:proofErr w:type="spellEnd"/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 xml:space="preserve">absorption subscale from MPQ </w:t>
      </w:r>
    </w:p>
    <w:p w14:paraId="7016377E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#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mpqpem</w:t>
      </w:r>
      <w:proofErr w:type="spellEnd"/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positive emotionality composite scale from MPQ</w:t>
      </w:r>
    </w:p>
    <w:p w14:paraId="1F5BCC6B" w14:textId="77777777" w:rsidR="00C016B8" w:rsidRPr="00C016B8" w:rsidRDefault="00C016B8" w:rsidP="00C016B8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#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mpqnem</w:t>
      </w:r>
      <w:proofErr w:type="spellEnd"/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C016B8">
        <w:rPr>
          <w:rFonts w:ascii="Times New Roman" w:eastAsia="Times New Roman" w:hAnsi="Times New Roman"/>
          <w:sz w:val="22"/>
          <w:szCs w:val="22"/>
        </w:rPr>
        <w:t>negative emotionality composite scale from MPQ</w:t>
      </w:r>
    </w:p>
    <w:p w14:paraId="1FBDF13A" w14:textId="77777777" w:rsidR="00393DE1" w:rsidRDefault="00393DE1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4DBF511" w14:textId="77777777" w:rsidR="00393DE1" w:rsidRDefault="00C016B8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2</w:t>
      </w:r>
      <w:r w:rsidR="00393DE1">
        <w:rPr>
          <w:rFonts w:ascii="Times New Roman" w:eastAsia="Times New Roman" w:hAnsi="Times New Roman"/>
          <w:sz w:val="22"/>
          <w:szCs w:val="22"/>
        </w:rPr>
        <w:t xml:space="preserve">. </w:t>
      </w:r>
      <w:r w:rsidR="002A7920">
        <w:rPr>
          <w:rFonts w:ascii="Times New Roman" w:eastAsia="Times New Roman" w:hAnsi="Times New Roman"/>
          <w:sz w:val="22"/>
          <w:szCs w:val="22"/>
        </w:rPr>
        <w:t>What are pros and cons to performing EDA using a single plot with all 497 observations (one per performance) vs. a single plot with just 37 observations (one per musician, for instance by taking means across performances) vs. 37 different plots (one per musician, with points representing individual performances)?</w:t>
      </w:r>
    </w:p>
    <w:p w14:paraId="15557375" w14:textId="77777777" w:rsidR="002A7920" w:rsidRDefault="002A7920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A3B00A9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4950CDE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51B6057" w14:textId="77777777" w:rsidR="002A7920" w:rsidRDefault="00C016B8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3</w:t>
      </w:r>
      <w:r w:rsidR="002A7920">
        <w:rPr>
          <w:rFonts w:ascii="Times New Roman" w:eastAsia="Times New Roman" w:hAnsi="Times New Roman"/>
          <w:sz w:val="22"/>
          <w:szCs w:val="22"/>
        </w:rPr>
        <w:t>. Based on the EDA, what seem to be key factors in performance anxiety?</w:t>
      </w:r>
    </w:p>
    <w:p w14:paraId="764BAC37" w14:textId="77777777" w:rsidR="002A7920" w:rsidRDefault="002A7920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01AA62D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965F147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6E5FDF8" w14:textId="77777777" w:rsidR="002A7920" w:rsidRDefault="00336065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4</w:t>
      </w:r>
      <w:r w:rsidR="002A7920">
        <w:rPr>
          <w:rFonts w:ascii="Times New Roman" w:eastAsia="Times New Roman" w:hAnsi="Times New Roman"/>
          <w:sz w:val="22"/>
          <w:szCs w:val="22"/>
        </w:rPr>
        <w:t xml:space="preserve">. </w:t>
      </w:r>
      <w:r w:rsidR="00A37E17">
        <w:rPr>
          <w:rFonts w:ascii="Times New Roman" w:eastAsia="Times New Roman" w:hAnsi="Times New Roman"/>
          <w:sz w:val="22"/>
          <w:szCs w:val="22"/>
        </w:rPr>
        <w:t xml:space="preserve">Why is putting all 497 observations into a linear regression model not a good idea?  How will you discover issues – R warnings, residual plots, </w:t>
      </w:r>
      <w:proofErr w:type="gramStart"/>
      <w:r w:rsidR="00A37E17">
        <w:rPr>
          <w:rFonts w:ascii="Times New Roman" w:eastAsia="Times New Roman" w:hAnsi="Times New Roman"/>
          <w:sz w:val="22"/>
          <w:szCs w:val="22"/>
        </w:rPr>
        <w:t>… ?</w:t>
      </w:r>
      <w:proofErr w:type="gramEnd"/>
    </w:p>
    <w:p w14:paraId="004CF062" w14:textId="77777777" w:rsidR="005040F5" w:rsidRDefault="005040F5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2AE988D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F1F0E80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57C0BFC" w14:textId="77777777" w:rsidR="00FA1916" w:rsidRDefault="00336065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5</w:t>
      </w:r>
      <w:r w:rsidR="00FA1916">
        <w:rPr>
          <w:rFonts w:ascii="Times New Roman" w:eastAsia="Times New Roman" w:hAnsi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/>
          <w:sz w:val="22"/>
          <w:szCs w:val="22"/>
        </w:rPr>
        <w:t>In Table 8.3 in Section 8.5.5 of BYSH (</w:t>
      </w:r>
      <w:r w:rsidR="00C01AD0">
        <w:rPr>
          <w:rFonts w:ascii="Times New Roman" w:eastAsia="Times New Roman" w:hAnsi="Times New Roman"/>
          <w:sz w:val="22"/>
          <w:szCs w:val="22"/>
        </w:rPr>
        <w:t>see also below</w:t>
      </w:r>
      <w:r w:rsidR="00CD60B4">
        <w:rPr>
          <w:rFonts w:ascii="Times New Roman" w:eastAsia="Times New Roman" w:hAnsi="Times New Roman"/>
          <w:sz w:val="22"/>
          <w:szCs w:val="22"/>
        </w:rPr>
        <w:t>), do the four approaches compare and contrast as you’d expect?  Explain.</w:t>
      </w:r>
      <w:r>
        <w:rPr>
          <w:rFonts w:ascii="Times New Roman" w:eastAsia="Times New Roman" w:hAnsi="Times New Roman"/>
          <w:sz w:val="22"/>
          <w:szCs w:val="22"/>
        </w:rPr>
        <w:t xml:space="preserve">  What are pros and cons of each approach?</w:t>
      </w:r>
    </w:p>
    <w:p w14:paraId="02E480F7" w14:textId="77777777" w:rsidR="00CD60B4" w:rsidRDefault="00336065" w:rsidP="00336065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36B3D2CF" wp14:editId="2BAB1BB4">
            <wp:extent cx="5021580" cy="165347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6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42F9" w14:textId="77777777" w:rsidR="00C01AD0" w:rsidRDefault="00C01AD0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6FA099F" w14:textId="77777777" w:rsidR="0068138B" w:rsidRDefault="0068138B">
      <w:pPr>
        <w:rPr>
          <w:rFonts w:ascii="Times New Roman" w:eastAsia="Times New Roman" w:hAnsi="Times New Roman"/>
          <w:sz w:val="22"/>
          <w:szCs w:val="22"/>
        </w:rPr>
      </w:pPr>
    </w:p>
    <w:p w14:paraId="51500E53" w14:textId="77777777" w:rsidR="00682DCF" w:rsidRDefault="00436E7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lastRenderedPageBreak/>
        <w:t>6</w:t>
      </w:r>
      <w:r w:rsidR="00C01AD0">
        <w:rPr>
          <w:rFonts w:ascii="Times New Roman" w:eastAsia="Times New Roman" w:hAnsi="Times New Roman"/>
          <w:sz w:val="22"/>
          <w:szCs w:val="22"/>
        </w:rPr>
        <w:t xml:space="preserve">. </w:t>
      </w:r>
      <w:r w:rsidR="00A44FE6">
        <w:rPr>
          <w:rFonts w:ascii="Times New Roman" w:eastAsia="Times New Roman" w:hAnsi="Times New Roman"/>
          <w:sz w:val="22"/>
          <w:szCs w:val="22"/>
        </w:rPr>
        <w:t>Explain t</w:t>
      </w:r>
      <w:r w:rsidR="00F62342">
        <w:rPr>
          <w:rFonts w:ascii="Times New Roman" w:eastAsia="Times New Roman" w:hAnsi="Times New Roman"/>
          <w:sz w:val="22"/>
          <w:szCs w:val="22"/>
        </w:rPr>
        <w:t xml:space="preserve">he multilevel model from BYSH Section 8.5.1 (see also below) </w:t>
      </w:r>
      <w:r w:rsidR="00DB5CBA">
        <w:rPr>
          <w:rFonts w:ascii="Times New Roman" w:eastAsia="Times New Roman" w:hAnsi="Times New Roman"/>
          <w:sz w:val="22"/>
          <w:szCs w:val="22"/>
        </w:rPr>
        <w:t>to your partner</w:t>
      </w:r>
      <w:r w:rsidR="00A22641">
        <w:rPr>
          <w:rFonts w:ascii="Times New Roman" w:eastAsia="Times New Roman" w:hAnsi="Times New Roman"/>
          <w:sz w:val="22"/>
          <w:szCs w:val="22"/>
        </w:rPr>
        <w:t xml:space="preserve">.  </w:t>
      </w:r>
      <w:r w:rsidR="00682DCF">
        <w:rPr>
          <w:rFonts w:ascii="Times New Roman" w:eastAsia="Times New Roman" w:hAnsi="Times New Roman"/>
          <w:sz w:val="22"/>
          <w:szCs w:val="22"/>
        </w:rPr>
        <w:t xml:space="preserve">Note that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ij</m:t>
            </m:r>
          </m:sub>
        </m:sSub>
      </m:oMath>
      <w:r w:rsidR="008D4D1F" w:rsidRPr="008D4D1F">
        <w:rPr>
          <w:rFonts w:ascii="Times New Roman" w:eastAsia="Times New Roman" w:hAnsi="Times New Roman"/>
          <w:sz w:val="22"/>
          <w:szCs w:val="22"/>
        </w:rPr>
        <w:t xml:space="preserve"> </w:t>
      </w:r>
      <w:r w:rsidR="008D4D1F">
        <w:rPr>
          <w:rFonts w:ascii="Times New Roman" w:eastAsia="Times New Roman" w:hAnsi="Times New Roman"/>
          <w:sz w:val="22"/>
          <w:szCs w:val="22"/>
        </w:rPr>
        <w:t xml:space="preserve"> </w:t>
      </w:r>
      <w:r w:rsidR="00682DCF">
        <w:rPr>
          <w:rFonts w:ascii="Times New Roman" w:eastAsia="Times New Roman" w:hAnsi="Times New Roman"/>
          <w:sz w:val="22"/>
          <w:szCs w:val="22"/>
        </w:rPr>
        <w:t xml:space="preserve">is the negative affect (performance anxiety) score for </w:t>
      </w:r>
      <w:r w:rsidR="008D4D1F">
        <w:rPr>
          <w:rFonts w:ascii="Times New Roman" w:eastAsia="Times New Roman" w:hAnsi="Times New Roman"/>
          <w:sz w:val="22"/>
          <w:szCs w:val="22"/>
        </w:rPr>
        <w:t xml:space="preserve">the </w:t>
      </w:r>
      <w:proofErr w:type="spellStart"/>
      <w:r w:rsidR="008D4D1F" w:rsidRPr="008D4D1F">
        <w:rPr>
          <w:rFonts w:ascii="Times New Roman" w:eastAsia="Times New Roman" w:hAnsi="Times New Roman"/>
          <w:i/>
          <w:sz w:val="22"/>
          <w:szCs w:val="22"/>
        </w:rPr>
        <w:t>j</w:t>
      </w:r>
      <w:r w:rsidR="008D4D1F" w:rsidRPr="008D4D1F">
        <w:rPr>
          <w:rFonts w:ascii="Times New Roman" w:eastAsia="Times New Roman" w:hAnsi="Times New Roman"/>
          <w:sz w:val="22"/>
          <w:szCs w:val="22"/>
          <w:vertAlign w:val="superscript"/>
        </w:rPr>
        <w:t>th</w:t>
      </w:r>
      <w:proofErr w:type="spellEnd"/>
      <w:r w:rsidR="008D4D1F">
        <w:rPr>
          <w:rFonts w:ascii="Times New Roman" w:eastAsia="Times New Roman" w:hAnsi="Times New Roman"/>
          <w:sz w:val="22"/>
          <w:szCs w:val="22"/>
        </w:rPr>
        <w:t xml:space="preserve"> performance of musician </w:t>
      </w:r>
      <w:proofErr w:type="spellStart"/>
      <w:r w:rsidR="008D4D1F" w:rsidRPr="008D4D1F">
        <w:rPr>
          <w:rFonts w:ascii="Times New Roman" w:eastAsia="Times New Roman" w:hAnsi="Times New Roman"/>
          <w:i/>
          <w:sz w:val="22"/>
          <w:szCs w:val="22"/>
        </w:rPr>
        <w:t>i</w:t>
      </w:r>
      <w:proofErr w:type="spellEnd"/>
      <w:r w:rsidR="008D4D1F">
        <w:rPr>
          <w:rFonts w:ascii="Times New Roman" w:eastAsia="Times New Roman" w:hAnsi="Times New Roman"/>
          <w:sz w:val="22"/>
          <w:szCs w:val="22"/>
        </w:rPr>
        <w:t xml:space="preserve">.  </w:t>
      </w:r>
      <w:r w:rsidR="00682DCF">
        <w:rPr>
          <w:rFonts w:ascii="Times New Roman" w:eastAsia="Times New Roman" w:hAnsi="Times New Roman"/>
          <w:sz w:val="22"/>
          <w:szCs w:val="22"/>
        </w:rPr>
        <w:t>In particular</w:t>
      </w:r>
      <w:r w:rsidR="00A22641">
        <w:rPr>
          <w:rFonts w:ascii="Times New Roman" w:eastAsia="Times New Roman" w:hAnsi="Times New Roman"/>
          <w:sz w:val="22"/>
          <w:szCs w:val="22"/>
        </w:rPr>
        <w:t xml:space="preserve">, </w:t>
      </w:r>
    </w:p>
    <w:p w14:paraId="07425FC5" w14:textId="77777777" w:rsidR="00682DCF" w:rsidRPr="008D4D1F" w:rsidRDefault="007B4E7D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 xml:space="preserve">What are the Level 1 and Level 2 variables in this model?  </w:t>
      </w:r>
    </w:p>
    <w:p w14:paraId="1860C556" w14:textId="77777777" w:rsidR="00682DCF" w:rsidRPr="008D4D1F" w:rsidRDefault="007B4E7D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>W</w:t>
      </w:r>
      <w:r w:rsidR="00A22641" w:rsidRPr="008D4D1F">
        <w:rPr>
          <w:rFonts w:ascii="Times New Roman" w:eastAsia="Times New Roman" w:hAnsi="Times New Roman"/>
        </w:rPr>
        <w:t xml:space="preserve">hat does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A22641" w:rsidRPr="008D4D1F">
        <w:rPr>
          <w:rFonts w:ascii="Times New Roman" w:eastAsia="Times New Roman" w:hAnsi="Times New Roman"/>
        </w:rPr>
        <w:t xml:space="preserve"> mean?  </w:t>
      </w:r>
    </w:p>
    <w:p w14:paraId="537F33A1" w14:textId="77777777" w:rsidR="00682DCF" w:rsidRPr="008D4D1F" w:rsidRDefault="00682DCF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 xml:space="preserve">What does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α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8D4D1F">
        <w:rPr>
          <w:rFonts w:ascii="Times New Roman" w:eastAsia="Times New Roman" w:hAnsi="Times New Roman"/>
        </w:rPr>
        <w:t xml:space="preserve"> mean?  </w:t>
      </w:r>
    </w:p>
    <w:p w14:paraId="51EC9AF4" w14:textId="77777777" w:rsidR="00682DCF" w:rsidRPr="008D4D1F" w:rsidRDefault="00A22641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 xml:space="preserve">What does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ϵ</m:t>
            </m:r>
          </m:e>
          <m:sub>
            <m:r>
              <w:rPr>
                <w:rFonts w:ascii="Cambria Math" w:eastAsia="Times New Roman" w:hAnsi="Cambria Math"/>
              </w:rPr>
              <m:t>ij</m:t>
            </m:r>
          </m:sub>
        </m:sSub>
      </m:oMath>
      <w:r w:rsidRPr="008D4D1F">
        <w:rPr>
          <w:rFonts w:ascii="Times New Roman" w:eastAsia="Times New Roman" w:hAnsi="Times New Roman"/>
        </w:rPr>
        <w:t xml:space="preserve"> mean?  </w:t>
      </w:r>
    </w:p>
    <w:p w14:paraId="7D0158F4" w14:textId="77777777" w:rsidR="00682DCF" w:rsidRPr="008D4D1F" w:rsidRDefault="00682DCF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 xml:space="preserve">What does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8D4D1F">
        <w:rPr>
          <w:rFonts w:ascii="Times New Roman" w:eastAsia="Times New Roman" w:hAnsi="Times New Roman"/>
        </w:rPr>
        <w:t xml:space="preserve"> mean?  </w:t>
      </w:r>
    </w:p>
    <w:p w14:paraId="37BE926F" w14:textId="77777777" w:rsidR="00682DCF" w:rsidRPr="008D4D1F" w:rsidRDefault="007B4E7D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 xml:space="preserve">What does it mean to assume bivariate normality in errors at Level 2?  </w:t>
      </w:r>
    </w:p>
    <w:p w14:paraId="250487AA" w14:textId="77777777" w:rsidR="00682DCF" w:rsidRPr="008D4D1F" w:rsidRDefault="007B4E7D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 xml:space="preserve">Which terms are fixed effects, which are random effects, and which are variance components?  </w:t>
      </w:r>
    </w:p>
    <w:p w14:paraId="39D54858" w14:textId="77777777" w:rsidR="00CD60B4" w:rsidRPr="008D4D1F" w:rsidRDefault="007B4E7D" w:rsidP="008D4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D4D1F">
        <w:rPr>
          <w:rFonts w:ascii="Times New Roman" w:eastAsia="Times New Roman" w:hAnsi="Times New Roman"/>
        </w:rPr>
        <w:t>How would you implement this in R?</w:t>
      </w:r>
    </w:p>
    <w:p w14:paraId="46452BAA" w14:textId="77777777" w:rsidR="00A44FE6" w:rsidRDefault="00F62342" w:rsidP="00F62342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5E528D53" wp14:editId="20048731">
            <wp:extent cx="3680460" cy="12636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2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EE79" w14:textId="77777777" w:rsidR="00A44FE6" w:rsidRDefault="00F62342" w:rsidP="00F62342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68C314B3" wp14:editId="1EFE162F">
            <wp:extent cx="4015740" cy="61566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6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05D" w14:textId="77777777" w:rsidR="00F62342" w:rsidRDefault="00F62342" w:rsidP="00F62342">
      <w:pPr>
        <w:autoSpaceDE w:val="0"/>
        <w:autoSpaceDN w:val="0"/>
        <w:adjustRightInd w:val="0"/>
        <w:ind w:left="288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14A5C5EB" wp14:editId="36A68EBB">
            <wp:extent cx="906780" cy="1764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C03" w14:textId="77777777" w:rsidR="00F62342" w:rsidRDefault="00F62342" w:rsidP="00F62342">
      <w:pPr>
        <w:autoSpaceDE w:val="0"/>
        <w:autoSpaceDN w:val="0"/>
        <w:adjustRightInd w:val="0"/>
        <w:ind w:left="216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2EBE64EA" wp14:editId="59323BB3">
            <wp:extent cx="2026920" cy="39657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4596" w14:textId="77777777" w:rsidR="00F62342" w:rsidRDefault="00F62342" w:rsidP="00F62342">
      <w:pPr>
        <w:autoSpaceDE w:val="0"/>
        <w:autoSpaceDN w:val="0"/>
        <w:adjustRightInd w:val="0"/>
        <w:ind w:left="2160"/>
        <w:rPr>
          <w:rFonts w:ascii="Times New Roman" w:eastAsia="Times New Roman" w:hAnsi="Times New Roman"/>
          <w:sz w:val="22"/>
          <w:szCs w:val="22"/>
        </w:rPr>
      </w:pPr>
    </w:p>
    <w:p w14:paraId="74F56720" w14:textId="77777777" w:rsidR="008D4D1F" w:rsidRDefault="008D4D1F" w:rsidP="00F62342">
      <w:pPr>
        <w:autoSpaceDE w:val="0"/>
        <w:autoSpaceDN w:val="0"/>
        <w:adjustRightInd w:val="0"/>
        <w:ind w:left="2160"/>
        <w:rPr>
          <w:rFonts w:ascii="Times New Roman" w:eastAsia="Times New Roman" w:hAnsi="Times New Roman"/>
          <w:sz w:val="22"/>
          <w:szCs w:val="22"/>
        </w:rPr>
      </w:pPr>
    </w:p>
    <w:p w14:paraId="05823C73" w14:textId="77777777" w:rsidR="008D4D1F" w:rsidRDefault="008D4D1F" w:rsidP="00F62342">
      <w:pPr>
        <w:autoSpaceDE w:val="0"/>
        <w:autoSpaceDN w:val="0"/>
        <w:adjustRightInd w:val="0"/>
        <w:ind w:left="2160"/>
        <w:rPr>
          <w:rFonts w:ascii="Times New Roman" w:eastAsia="Times New Roman" w:hAnsi="Times New Roman"/>
          <w:sz w:val="22"/>
          <w:szCs w:val="22"/>
        </w:rPr>
      </w:pPr>
    </w:p>
    <w:p w14:paraId="7055CB23" w14:textId="77777777" w:rsidR="008D4D1F" w:rsidRDefault="008D4D1F" w:rsidP="00F62342">
      <w:pPr>
        <w:autoSpaceDE w:val="0"/>
        <w:autoSpaceDN w:val="0"/>
        <w:adjustRightInd w:val="0"/>
        <w:ind w:left="2160"/>
        <w:rPr>
          <w:rFonts w:ascii="Times New Roman" w:eastAsia="Times New Roman" w:hAnsi="Times New Roman"/>
          <w:sz w:val="22"/>
          <w:szCs w:val="22"/>
        </w:rPr>
      </w:pPr>
    </w:p>
    <w:p w14:paraId="213240E2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FEFD69A" w14:textId="77777777" w:rsidR="007B4E7D" w:rsidRDefault="007B4E7D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F0883C6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4B414C1" w14:textId="6FA0103C" w:rsidR="0068138B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7</w:t>
      </w:r>
      <w:r w:rsidR="0068138B">
        <w:rPr>
          <w:rFonts w:ascii="Times New Roman" w:eastAsia="Times New Roman" w:hAnsi="Times New Roman"/>
          <w:sz w:val="22"/>
          <w:szCs w:val="22"/>
        </w:rPr>
        <w:t xml:space="preserve">. Find the estimates of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0</m:t>
            </m:r>
          </m:sub>
        </m:sSub>
      </m:oMath>
      <w:r w:rsidR="0068138B">
        <w:rPr>
          <w:rFonts w:ascii="Times New Roman" w:eastAsia="Times New Roman" w:hAnsi="Times New Roman"/>
          <w:sz w:val="22"/>
          <w:szCs w:val="22"/>
        </w:rPr>
        <w:t xml:space="preserve"> in Models A-C (see next page) and compare and contrast their interpretations in context.</w:t>
      </w:r>
    </w:p>
    <w:p w14:paraId="5B8CF113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9095240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5A52DC1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CD90A0C" w14:textId="75D32C66" w:rsidR="0068138B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8</w:t>
      </w:r>
      <w:r w:rsidR="0068138B">
        <w:rPr>
          <w:rFonts w:ascii="Times New Roman" w:eastAsia="Times New Roman" w:hAnsi="Times New Roman"/>
          <w:sz w:val="22"/>
          <w:szCs w:val="22"/>
        </w:rPr>
        <w:t xml:space="preserve">. Find the estimates of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0</m:t>
            </m:r>
          </m:sub>
        </m:sSub>
      </m:oMath>
      <w:r w:rsidR="0068138B">
        <w:rPr>
          <w:rFonts w:ascii="Times New Roman" w:eastAsia="Times New Roman" w:hAnsi="Times New Roman"/>
          <w:sz w:val="22"/>
          <w:szCs w:val="22"/>
        </w:rPr>
        <w:t xml:space="preserve"> in Models B-C and compare and contrast their interpretations in context.</w:t>
      </w:r>
    </w:p>
    <w:p w14:paraId="1D634C66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57696F6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18A0DCC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84007F4" w14:textId="2E1D435C" w:rsidR="0068138B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9</w:t>
      </w:r>
      <w:r w:rsidR="0068138B">
        <w:rPr>
          <w:rFonts w:ascii="Times New Roman" w:eastAsia="Times New Roman" w:hAnsi="Times New Roman"/>
          <w:sz w:val="22"/>
          <w:szCs w:val="22"/>
        </w:rPr>
        <w:t xml:space="preserve">. Find the estimates of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Times New Roman" w:hAnsi="Cambria Math"/>
                <w:sz w:val="22"/>
                <w:szCs w:val="22"/>
              </w:rPr>
              <m:t>2</m:t>
            </m:r>
          </m:sup>
        </m:sSubSup>
      </m:oMath>
      <w:r w:rsidR="0068138B">
        <w:rPr>
          <w:rFonts w:ascii="Times New Roman" w:eastAsia="Times New Roman" w:hAnsi="Times New Roman"/>
          <w:sz w:val="22"/>
          <w:szCs w:val="22"/>
        </w:rPr>
        <w:t xml:space="preserve"> in Models A-C and compare and contrast their interpretations in context.</w:t>
      </w:r>
    </w:p>
    <w:p w14:paraId="6B7DE1FF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753E2FB" w14:textId="4D38610E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6F03CF7" w14:textId="495F9244" w:rsidR="00540C2E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27B1FEE" w14:textId="7884D682" w:rsidR="00540C2E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B262C8B" w14:textId="228798F4" w:rsidR="00540C2E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70394EB" w14:textId="77777777" w:rsidR="00540C2E" w:rsidRDefault="00540C2E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8378E06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6506A07" w14:textId="327E0400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lastRenderedPageBreak/>
        <w:t>1</w:t>
      </w:r>
      <w:r w:rsidR="00540C2E">
        <w:rPr>
          <w:rFonts w:ascii="Times New Roman" w:eastAsia="Times New Roman" w:hAnsi="Times New Roman"/>
          <w:sz w:val="22"/>
          <w:szCs w:val="22"/>
        </w:rPr>
        <w:t>0</w:t>
      </w:r>
      <w:r>
        <w:rPr>
          <w:rFonts w:ascii="Times New Roman" w:eastAsia="Times New Roman" w:hAnsi="Times New Roman"/>
          <w:sz w:val="22"/>
          <w:szCs w:val="22"/>
        </w:rPr>
        <w:t xml:space="preserve">. Find the estimates of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="Times New Roman" w:hAnsi="Times New Roman"/>
          <w:sz w:val="22"/>
          <w:szCs w:val="22"/>
        </w:rPr>
        <w:t xml:space="preserve"> in Model C and provide its interpretation in context.</w:t>
      </w:r>
    </w:p>
    <w:p w14:paraId="26004CF6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495389B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BA977D7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F672B60" w14:textId="01D76B04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</w:t>
      </w:r>
      <w:r w:rsidR="00540C2E">
        <w:rPr>
          <w:rFonts w:ascii="Times New Roman" w:eastAsia="Times New Roman" w:hAnsi="Times New Roman"/>
          <w:sz w:val="22"/>
          <w:szCs w:val="22"/>
        </w:rPr>
        <w:t>1</w:t>
      </w:r>
      <w:r>
        <w:rPr>
          <w:rFonts w:ascii="Times New Roman" w:eastAsia="Times New Roman" w:hAnsi="Times New Roman"/>
          <w:sz w:val="22"/>
          <w:szCs w:val="22"/>
        </w:rPr>
        <w:t>. In Model A, we see that the intraclass correlation coefficient is 0.182.  What does this tell us about the effective sample size in our data?</w:t>
      </w:r>
    </w:p>
    <w:p w14:paraId="43F7EB86" w14:textId="77777777" w:rsidR="0068138B" w:rsidRDefault="0068138B" w:rsidP="0068138B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772921EF" wp14:editId="0007BAD9">
            <wp:extent cx="3642360" cy="420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1DE" w14:textId="77777777" w:rsidR="0068138B" w:rsidRDefault="0068138B" w:rsidP="0068138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538717E" w14:textId="77777777" w:rsidR="008D4D1F" w:rsidRDefault="008D4D1F" w:rsidP="008D4D1F">
      <w:pPr>
        <w:rPr>
          <w:rFonts w:ascii="Times New Roman" w:eastAsia="Times New Roman" w:hAnsi="Times New Roman"/>
          <w:sz w:val="22"/>
          <w:szCs w:val="22"/>
        </w:rPr>
      </w:pPr>
    </w:p>
    <w:p w14:paraId="316698F6" w14:textId="77777777" w:rsidR="008D4D1F" w:rsidRDefault="008D4D1F" w:rsidP="008D4D1F">
      <w:pPr>
        <w:rPr>
          <w:rFonts w:ascii="Times New Roman" w:eastAsia="Times New Roman" w:hAnsi="Times New Roman"/>
          <w:sz w:val="22"/>
          <w:szCs w:val="22"/>
        </w:rPr>
      </w:pPr>
    </w:p>
    <w:p w14:paraId="4806D2F5" w14:textId="77777777" w:rsidR="00325B7B" w:rsidRDefault="00325B7B" w:rsidP="008D4D1F">
      <w:pPr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The first three mode</w:t>
      </w:r>
      <w:r w:rsidR="007426F2">
        <w:rPr>
          <w:rFonts w:ascii="Times New Roman" w:eastAsia="Times New Roman" w:hAnsi="Times New Roman"/>
          <w:sz w:val="22"/>
          <w:szCs w:val="22"/>
        </w:rPr>
        <w:t>ls fit to this data are written out</w:t>
      </w:r>
      <w:r>
        <w:rPr>
          <w:rFonts w:ascii="Times New Roman" w:eastAsia="Times New Roman" w:hAnsi="Times New Roman"/>
          <w:sz w:val="22"/>
          <w:szCs w:val="22"/>
        </w:rPr>
        <w:t xml:space="preserve"> below: A is the unconditional means (random intercepts) model, B is the random slopes and intercepts model, and C adds “orchestral instrument” as a Level 2 covariate.  </w:t>
      </w:r>
    </w:p>
    <w:p w14:paraId="48D7E6AE" w14:textId="77777777" w:rsidR="00436E7B" w:rsidRDefault="00436E7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DB98DB6" w14:textId="77777777" w:rsidR="00436E7B" w:rsidRPr="00436E7B" w:rsidRDefault="00436E7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  <w:u w:val="single"/>
        </w:rPr>
      </w:pPr>
      <w:r>
        <w:rPr>
          <w:rFonts w:ascii="Times New Roman" w:eastAsia="Times New Roman" w:hAnsi="Times New Roman"/>
          <w:sz w:val="22"/>
          <w:szCs w:val="22"/>
          <w:u w:val="single"/>
        </w:rPr>
        <w:t>Model A</w:t>
      </w:r>
    </w:p>
    <w:p w14:paraId="727E3331" w14:textId="77777777" w:rsidR="007426F2" w:rsidRDefault="00436E7B" w:rsidP="00436E7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4397D566" wp14:editId="32E2773C">
            <wp:extent cx="5097780" cy="150918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004" cy="15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C1DA" w14:textId="77777777" w:rsidR="007426F2" w:rsidRDefault="007426F2" w:rsidP="007426F2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----------------------------------------------------------------------------------------------------------------</w:t>
      </w:r>
    </w:p>
    <w:p w14:paraId="0FDFCD7F" w14:textId="77777777" w:rsidR="00436E7B" w:rsidRDefault="00436E7B" w:rsidP="007426F2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</w:p>
    <w:p w14:paraId="17DB3A03" w14:textId="77777777" w:rsidR="00436E7B" w:rsidRPr="00436E7B" w:rsidRDefault="00436E7B" w:rsidP="00436E7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  <w:u w:val="single"/>
        </w:rPr>
      </w:pPr>
      <w:r>
        <w:rPr>
          <w:rFonts w:ascii="Times New Roman" w:eastAsia="Times New Roman" w:hAnsi="Times New Roman"/>
          <w:sz w:val="22"/>
          <w:szCs w:val="22"/>
          <w:u w:val="single"/>
        </w:rPr>
        <w:t>Model B</w:t>
      </w:r>
    </w:p>
    <w:p w14:paraId="504D3365" w14:textId="77777777" w:rsidR="007426F2" w:rsidRDefault="00436E7B" w:rsidP="00436E7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3504FD5B" wp14:editId="1B786D9E">
            <wp:extent cx="5044440" cy="2391259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668" cy="23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D46" w14:textId="77777777" w:rsidR="007426F2" w:rsidRDefault="007426F2" w:rsidP="007426F2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------------------------------------------------------------------------------------------------------------------</w:t>
      </w:r>
    </w:p>
    <w:p w14:paraId="356D7944" w14:textId="77777777" w:rsidR="00436E7B" w:rsidRDefault="00436E7B" w:rsidP="007426F2">
      <w:pPr>
        <w:autoSpaceDE w:val="0"/>
        <w:autoSpaceDN w:val="0"/>
        <w:adjustRightInd w:val="0"/>
        <w:ind w:left="720"/>
        <w:rPr>
          <w:rFonts w:ascii="Times New Roman" w:eastAsia="Times New Roman" w:hAnsi="Times New Roman"/>
          <w:sz w:val="22"/>
          <w:szCs w:val="22"/>
        </w:rPr>
      </w:pPr>
    </w:p>
    <w:p w14:paraId="43D20071" w14:textId="77777777" w:rsidR="008D4D1F" w:rsidRDefault="008D4D1F">
      <w:pPr>
        <w:rPr>
          <w:rFonts w:ascii="Times New Roman" w:eastAsia="Times New Roman" w:hAnsi="Times New Roman"/>
          <w:sz w:val="22"/>
          <w:szCs w:val="22"/>
          <w:u w:val="single"/>
        </w:rPr>
      </w:pPr>
      <w:r>
        <w:rPr>
          <w:rFonts w:ascii="Times New Roman" w:eastAsia="Times New Roman" w:hAnsi="Times New Roman"/>
          <w:sz w:val="22"/>
          <w:szCs w:val="22"/>
          <w:u w:val="single"/>
        </w:rPr>
        <w:br w:type="page"/>
      </w:r>
    </w:p>
    <w:p w14:paraId="6A67C79D" w14:textId="77777777" w:rsidR="00436E7B" w:rsidRPr="00436E7B" w:rsidRDefault="00436E7B" w:rsidP="00436E7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  <w:u w:val="single"/>
        </w:rPr>
      </w:pPr>
      <w:r>
        <w:rPr>
          <w:rFonts w:ascii="Times New Roman" w:eastAsia="Times New Roman" w:hAnsi="Times New Roman"/>
          <w:sz w:val="22"/>
          <w:szCs w:val="22"/>
          <w:u w:val="single"/>
        </w:rPr>
        <w:lastRenderedPageBreak/>
        <w:t>Model C</w:t>
      </w:r>
    </w:p>
    <w:p w14:paraId="2A61C6B3" w14:textId="77777777" w:rsidR="007426F2" w:rsidRDefault="00436E7B" w:rsidP="00436E7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76120CE7" wp14:editId="2D85F733">
            <wp:extent cx="5082540" cy="1917899"/>
            <wp:effectExtent l="0" t="0" r="381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266" cy="19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93C1" w14:textId="77777777" w:rsidR="007426F2" w:rsidRDefault="007426F2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B00F49C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EB4BF91" w14:textId="39CDF6DE" w:rsidR="00ED1B50" w:rsidRDefault="00ED1B50" w:rsidP="00ED1B50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</w:t>
      </w:r>
      <w:r w:rsidR="00540C2E">
        <w:rPr>
          <w:rFonts w:ascii="Times New Roman" w:eastAsia="Times New Roman" w:hAnsi="Times New Roman"/>
          <w:sz w:val="22"/>
          <w:szCs w:val="22"/>
        </w:rPr>
        <w:t>2</w:t>
      </w:r>
      <w:r>
        <w:rPr>
          <w:rFonts w:ascii="Times New Roman" w:eastAsia="Times New Roman" w:hAnsi="Times New Roman"/>
          <w:sz w:val="22"/>
          <w:szCs w:val="22"/>
        </w:rPr>
        <w:t>. How does the “random intercepts” version of Model C differ?  Does it lead to similar conclusions as the original Model C?  Which model is “better”?</w:t>
      </w:r>
    </w:p>
    <w:p w14:paraId="3725EEAD" w14:textId="77777777" w:rsidR="00ED1B50" w:rsidRDefault="00ED1B50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54223E3" w14:textId="77777777" w:rsidR="00ED1B50" w:rsidRDefault="00ED1B50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567886B" w14:textId="77777777" w:rsidR="00ED1B50" w:rsidRDefault="00ED1B50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FE93941" w14:textId="77777777" w:rsidR="00120F6A" w:rsidRDefault="00120F6A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Model D, which adds a second Level 2 covariate to Model C, is written out below.  Model E is then the same as Model D except that baseline negative emotionality is centered at its mean.</w:t>
      </w:r>
    </w:p>
    <w:p w14:paraId="714637EB" w14:textId="77777777" w:rsidR="00120F6A" w:rsidRDefault="00ED5A55" w:rsidP="00ED5A55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07692DFB" wp14:editId="6915B07A">
            <wp:extent cx="5943600" cy="2767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340" w14:textId="77777777" w:rsidR="00120F6A" w:rsidRDefault="00120F6A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3A6E1E8" w14:textId="4EE7D63C" w:rsidR="00120F6A" w:rsidRDefault="00ED5A55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</w:t>
      </w:r>
      <w:r w:rsidR="00540C2E">
        <w:rPr>
          <w:rFonts w:ascii="Times New Roman" w:eastAsia="Times New Roman" w:hAnsi="Times New Roman"/>
          <w:sz w:val="22"/>
          <w:szCs w:val="22"/>
        </w:rPr>
        <w:t>3</w:t>
      </w:r>
      <w:r w:rsidR="00120F6A">
        <w:rPr>
          <w:rFonts w:ascii="Times New Roman" w:eastAsia="Times New Roman" w:hAnsi="Times New Roman"/>
          <w:sz w:val="22"/>
          <w:szCs w:val="22"/>
        </w:rPr>
        <w:t xml:space="preserve">.  </w:t>
      </w:r>
      <w:r w:rsidR="004C64BD">
        <w:rPr>
          <w:rFonts w:ascii="Times New Roman" w:eastAsia="Times New Roman" w:hAnsi="Times New Roman"/>
          <w:sz w:val="22"/>
          <w:szCs w:val="22"/>
        </w:rPr>
        <w:t>Is Model D an improvement over Model C?  How did you make your decision?</w:t>
      </w:r>
    </w:p>
    <w:p w14:paraId="6435824E" w14:textId="77777777" w:rsidR="004C64BD" w:rsidRDefault="004C64BD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3D4E271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9000FC6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269E930" w14:textId="7A9B3680" w:rsidR="004C64BD" w:rsidRDefault="00ED5A55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</w:t>
      </w:r>
      <w:r w:rsidR="00540C2E">
        <w:rPr>
          <w:rFonts w:ascii="Times New Roman" w:eastAsia="Times New Roman" w:hAnsi="Times New Roman"/>
          <w:sz w:val="22"/>
          <w:szCs w:val="22"/>
        </w:rPr>
        <w:t>4</w:t>
      </w:r>
      <w:r w:rsidR="004C64BD">
        <w:rPr>
          <w:rFonts w:ascii="Times New Roman" w:eastAsia="Times New Roman" w:hAnsi="Times New Roman"/>
          <w:sz w:val="22"/>
          <w:szCs w:val="22"/>
        </w:rPr>
        <w:t>. Which parameters (fixed effects or variance components) will change from Model D to E?</w:t>
      </w:r>
    </w:p>
    <w:p w14:paraId="54238A23" w14:textId="77777777" w:rsidR="004C64BD" w:rsidRDefault="004C64BD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277474A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4F6D545" w14:textId="77777777" w:rsidR="0068138B" w:rsidRDefault="0068138B" w:rsidP="001B14E3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C60ADC7" w14:textId="158DF4EA" w:rsidR="008801ED" w:rsidRPr="008801ED" w:rsidRDefault="008801ED" w:rsidP="008801ED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3F792D8" w14:textId="77777777" w:rsidR="008801ED" w:rsidRDefault="008801ED" w:rsidP="00036E0C">
      <w:pPr>
        <w:pStyle w:val="BodyText2"/>
        <w:rPr>
          <w:rFonts w:eastAsia="Times New Roman"/>
          <w:snapToGrid/>
          <w:color w:val="auto"/>
          <w:szCs w:val="22"/>
        </w:rPr>
      </w:pPr>
    </w:p>
    <w:p w14:paraId="5BC94381" w14:textId="77777777" w:rsidR="0068138B" w:rsidRDefault="0068138B" w:rsidP="00036E0C">
      <w:pPr>
        <w:pStyle w:val="BodyText2"/>
        <w:rPr>
          <w:rFonts w:eastAsia="Times New Roman"/>
          <w:snapToGrid/>
          <w:color w:val="auto"/>
          <w:szCs w:val="22"/>
        </w:rPr>
      </w:pPr>
    </w:p>
    <w:p w14:paraId="532FA04D" w14:textId="77777777" w:rsidR="0068138B" w:rsidRDefault="0068138B" w:rsidP="00036E0C">
      <w:pPr>
        <w:pStyle w:val="BodyText2"/>
        <w:rPr>
          <w:rFonts w:eastAsia="Times New Roman"/>
          <w:snapToGrid/>
          <w:color w:val="auto"/>
          <w:szCs w:val="22"/>
        </w:rPr>
      </w:pPr>
    </w:p>
    <w:p w14:paraId="65258E26" w14:textId="590784C2" w:rsidR="00036E0C" w:rsidRDefault="00ED5A55" w:rsidP="00036E0C">
      <w:pPr>
        <w:pStyle w:val="BodyText2"/>
        <w:rPr>
          <w:rFonts w:eastAsia="Times New Roman"/>
          <w:szCs w:val="22"/>
        </w:rPr>
      </w:pPr>
      <w:r>
        <w:rPr>
          <w:rFonts w:eastAsia="Times New Roman"/>
          <w:snapToGrid/>
          <w:color w:val="auto"/>
          <w:szCs w:val="22"/>
        </w:rPr>
        <w:lastRenderedPageBreak/>
        <w:t>1</w:t>
      </w:r>
      <w:r w:rsidR="00540C2E">
        <w:rPr>
          <w:rFonts w:eastAsia="Times New Roman"/>
          <w:snapToGrid/>
          <w:color w:val="auto"/>
          <w:szCs w:val="22"/>
        </w:rPr>
        <w:t>5</w:t>
      </w:r>
      <w:r w:rsidR="00036E0C">
        <w:rPr>
          <w:rFonts w:eastAsia="Times New Roman"/>
          <w:snapToGrid/>
          <w:color w:val="auto"/>
          <w:szCs w:val="22"/>
        </w:rPr>
        <w:t xml:space="preserve">. </w:t>
      </w:r>
      <w:r w:rsidR="00036E0C">
        <w:rPr>
          <w:rFonts w:eastAsia="Times New Roman"/>
          <w:szCs w:val="22"/>
        </w:rPr>
        <w:t xml:space="preserve">Find the estimates of </w:t>
      </w:r>
      <m:oMath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β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0</m:t>
            </m:r>
          </m:sub>
        </m:sSub>
      </m:oMath>
      <w:r w:rsidR="00036E0C">
        <w:rPr>
          <w:rFonts w:eastAsia="Times New Roman"/>
          <w:szCs w:val="22"/>
        </w:rPr>
        <w:t xml:space="preserve"> in Models C-E and compare and contrast their interpretations in context.</w:t>
      </w:r>
    </w:p>
    <w:p w14:paraId="6CCB4263" w14:textId="77777777" w:rsidR="00036E0C" w:rsidRDefault="00036E0C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CBEB019" w14:textId="77777777" w:rsidR="0068138B" w:rsidRDefault="0068138B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A768AB8" w14:textId="77777777" w:rsidR="0068138B" w:rsidRDefault="0068138B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0B4944D" w14:textId="77777777" w:rsidR="0068138B" w:rsidRDefault="0068138B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AAA378B" w14:textId="25D55CA4" w:rsidR="00036E0C" w:rsidRDefault="00ED5A55" w:rsidP="00036E0C">
      <w:pPr>
        <w:pStyle w:val="BodyText2"/>
        <w:rPr>
          <w:rFonts w:eastAsia="Times New Roman"/>
          <w:szCs w:val="22"/>
        </w:rPr>
      </w:pPr>
      <w:r>
        <w:rPr>
          <w:rFonts w:eastAsia="Times New Roman"/>
          <w:snapToGrid/>
          <w:color w:val="auto"/>
          <w:szCs w:val="22"/>
        </w:rPr>
        <w:t>1</w:t>
      </w:r>
      <w:r w:rsidR="00540C2E">
        <w:rPr>
          <w:rFonts w:eastAsia="Times New Roman"/>
          <w:snapToGrid/>
          <w:color w:val="auto"/>
          <w:szCs w:val="22"/>
        </w:rPr>
        <w:t>6</w:t>
      </w:r>
      <w:r w:rsidR="00036E0C">
        <w:rPr>
          <w:rFonts w:eastAsia="Times New Roman"/>
          <w:snapToGrid/>
          <w:color w:val="auto"/>
          <w:szCs w:val="22"/>
        </w:rPr>
        <w:t xml:space="preserve">. </w:t>
      </w:r>
      <w:r w:rsidR="00036E0C">
        <w:rPr>
          <w:rFonts w:eastAsia="Times New Roman"/>
          <w:szCs w:val="22"/>
        </w:rPr>
        <w:t xml:space="preserve">Find the estimates of </w:t>
      </w:r>
      <m:oMath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α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1</m:t>
            </m:r>
          </m:sub>
        </m:sSub>
      </m:oMath>
      <w:r w:rsidR="00036E0C">
        <w:rPr>
          <w:rFonts w:eastAsia="Times New Roman"/>
          <w:szCs w:val="22"/>
        </w:rPr>
        <w:t xml:space="preserve"> in Models C-E and compare and contrast their interpretations in context.</w:t>
      </w:r>
    </w:p>
    <w:p w14:paraId="1F21CD14" w14:textId="77777777" w:rsidR="00036E0C" w:rsidRDefault="00036E0C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EC53C39" w14:textId="77777777" w:rsidR="0068138B" w:rsidRDefault="0068138B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FA44D3F" w14:textId="77777777" w:rsidR="0068138B" w:rsidRDefault="0068138B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D342B25" w14:textId="77777777" w:rsidR="0068138B" w:rsidRDefault="0068138B" w:rsidP="00036E0C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56832A9" w14:textId="5F77DC08" w:rsidR="00036E0C" w:rsidRDefault="00ED5A55" w:rsidP="00036E0C">
      <w:pPr>
        <w:pStyle w:val="BodyText2"/>
        <w:rPr>
          <w:rFonts w:eastAsia="Times New Roman"/>
          <w:szCs w:val="22"/>
        </w:rPr>
      </w:pPr>
      <w:r>
        <w:rPr>
          <w:rFonts w:eastAsia="Times New Roman"/>
          <w:snapToGrid/>
          <w:color w:val="auto"/>
          <w:szCs w:val="22"/>
        </w:rPr>
        <w:t>1</w:t>
      </w:r>
      <w:r w:rsidR="00540C2E">
        <w:rPr>
          <w:rFonts w:eastAsia="Times New Roman"/>
          <w:snapToGrid/>
          <w:color w:val="auto"/>
          <w:szCs w:val="22"/>
        </w:rPr>
        <w:t>7</w:t>
      </w:r>
      <w:r w:rsidR="00036E0C">
        <w:rPr>
          <w:rFonts w:eastAsia="Times New Roman"/>
          <w:snapToGrid/>
          <w:color w:val="auto"/>
          <w:szCs w:val="22"/>
        </w:rPr>
        <w:t xml:space="preserve">. </w:t>
      </w:r>
      <w:r w:rsidR="00036E0C">
        <w:rPr>
          <w:rFonts w:eastAsia="Times New Roman"/>
          <w:szCs w:val="22"/>
        </w:rPr>
        <w:t xml:space="preserve">Find the estimates of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2"/>
              </w:rPr>
            </m:ctrlPr>
          </m:sSubSupPr>
          <m:e>
            <m:r>
              <w:rPr>
                <w:rFonts w:ascii="Cambria Math" w:eastAsia="Times New Roman" w:hAnsi="Cambria Math"/>
                <w:szCs w:val="22"/>
              </w:rPr>
              <m:t>σ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u</m:t>
            </m:r>
          </m:sub>
          <m:sup>
            <m:r>
              <w:rPr>
                <w:rFonts w:ascii="Cambria Math" w:eastAsia="Times New Roman" w:hAnsi="Cambria Math"/>
                <w:szCs w:val="22"/>
              </w:rPr>
              <m:t>2</m:t>
            </m:r>
          </m:sup>
        </m:sSubSup>
      </m:oMath>
      <w:r w:rsidR="00036E0C">
        <w:rPr>
          <w:rFonts w:eastAsia="Times New Roman"/>
          <w:szCs w:val="22"/>
        </w:rPr>
        <w:t xml:space="preserve"> in Models C-E and compare and contrast their interpretations in context.</w:t>
      </w:r>
    </w:p>
    <w:p w14:paraId="196C5FEE" w14:textId="77777777" w:rsidR="00036E0C" w:rsidRDefault="00036E0C" w:rsidP="00630FBA">
      <w:pPr>
        <w:pStyle w:val="BodyText2"/>
        <w:rPr>
          <w:szCs w:val="22"/>
        </w:rPr>
      </w:pPr>
    </w:p>
    <w:p w14:paraId="6DA8DB77" w14:textId="77777777" w:rsidR="0068138B" w:rsidRDefault="0068138B" w:rsidP="00630FBA">
      <w:pPr>
        <w:pStyle w:val="BodyText2"/>
        <w:rPr>
          <w:szCs w:val="22"/>
        </w:rPr>
      </w:pPr>
    </w:p>
    <w:p w14:paraId="01F8524E" w14:textId="77777777" w:rsidR="0068138B" w:rsidRDefault="0068138B" w:rsidP="00630FBA">
      <w:pPr>
        <w:pStyle w:val="BodyText2"/>
        <w:rPr>
          <w:szCs w:val="22"/>
        </w:rPr>
      </w:pPr>
    </w:p>
    <w:p w14:paraId="2E7A275F" w14:textId="3AB14262" w:rsidR="00704FDE" w:rsidRPr="008D4D1F" w:rsidRDefault="00540C2E" w:rsidP="008D4D1F">
      <w:pPr>
        <w:rPr>
          <w:rFonts w:ascii="Times New Roman" w:hAnsi="Times New Roman"/>
          <w:snapToGrid w:val="0"/>
          <w:color w:val="00000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18</w:t>
      </w:r>
      <w:r w:rsidR="00704FDE" w:rsidRPr="008D4D1F">
        <w:rPr>
          <w:rFonts w:ascii="Times New Roman" w:hAnsi="Times New Roman"/>
          <w:sz w:val="22"/>
          <w:szCs w:val="22"/>
        </w:rPr>
        <w:t xml:space="preserve">. </w:t>
      </w:r>
      <w:r w:rsidR="008801ED" w:rsidRPr="008D4D1F">
        <w:rPr>
          <w:rFonts w:ascii="Times New Roman" w:hAnsi="Times New Roman"/>
          <w:sz w:val="22"/>
          <w:szCs w:val="22"/>
        </w:rPr>
        <w:t>Model F (below) is one potential final model for this data.  Without p</w:t>
      </w:r>
      <w:r w:rsidR="00ED5A55" w:rsidRPr="008D4D1F">
        <w:rPr>
          <w:rFonts w:ascii="Times New Roman" w:hAnsi="Times New Roman"/>
          <w:sz w:val="22"/>
          <w:szCs w:val="22"/>
        </w:rPr>
        <w:t>eeking at BYSH or the R output</w:t>
      </w:r>
      <w:r w:rsidR="008801ED" w:rsidRPr="008D4D1F">
        <w:rPr>
          <w:rFonts w:ascii="Times New Roman" w:hAnsi="Times New Roman"/>
          <w:sz w:val="22"/>
          <w:szCs w:val="22"/>
        </w:rPr>
        <w:t>, state the number of parameters than would need to be estimated in Model F (fixed effects + variance components).</w:t>
      </w:r>
    </w:p>
    <w:p w14:paraId="1F45215C" w14:textId="77777777" w:rsidR="008801ED" w:rsidRDefault="00ED5A55" w:rsidP="00ED5A55">
      <w:pPr>
        <w:pStyle w:val="BodyText2"/>
        <w:rPr>
          <w:szCs w:val="22"/>
        </w:rPr>
      </w:pPr>
      <w:r>
        <w:rPr>
          <w:noProof/>
        </w:rPr>
        <w:drawing>
          <wp:inline distT="0" distB="0" distL="0" distR="0" wp14:anchorId="00201E4D" wp14:editId="6B372B9D">
            <wp:extent cx="5943600" cy="213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9998" w14:textId="77777777" w:rsidR="008801ED" w:rsidRDefault="008801ED" w:rsidP="00630FBA">
      <w:pPr>
        <w:pStyle w:val="BodyText2"/>
        <w:rPr>
          <w:szCs w:val="22"/>
        </w:rPr>
      </w:pPr>
    </w:p>
    <w:p w14:paraId="1C9A2786" w14:textId="5A1954F7" w:rsidR="008801ED" w:rsidRDefault="00540C2E" w:rsidP="00630FBA">
      <w:pPr>
        <w:pStyle w:val="BodyText2"/>
        <w:rPr>
          <w:rFonts w:eastAsia="Times New Roman"/>
          <w:szCs w:val="22"/>
        </w:rPr>
      </w:pPr>
      <w:r>
        <w:rPr>
          <w:szCs w:val="22"/>
        </w:rPr>
        <w:t>19</w:t>
      </w:r>
      <w:r w:rsidR="008801ED">
        <w:rPr>
          <w:szCs w:val="22"/>
        </w:rPr>
        <w:t xml:space="preserve">. </w:t>
      </w:r>
      <w:r w:rsidR="008801ED">
        <w:rPr>
          <w:rFonts w:eastAsia="Times New Roman"/>
          <w:szCs w:val="22"/>
        </w:rPr>
        <w:t xml:space="preserve">Find the estimates of </w:t>
      </w:r>
      <m:oMath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α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4</m:t>
            </m:r>
          </m:sub>
        </m:sSub>
      </m:oMath>
      <w:r w:rsidR="008801ED">
        <w:rPr>
          <w:rFonts w:eastAsia="Times New Roman"/>
          <w:szCs w:val="22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f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1</m:t>
            </m:r>
          </m:sub>
        </m:sSub>
      </m:oMath>
      <w:r w:rsidR="008801ED">
        <w:rPr>
          <w:rFonts w:eastAsia="Times New Roman"/>
          <w:szCs w:val="22"/>
        </w:rPr>
        <w:t xml:space="preserve"> in Model F and provide interpretations in context.</w:t>
      </w:r>
      <w:r w:rsidR="00410643">
        <w:rPr>
          <w:rFonts w:eastAsia="Times New Roman"/>
          <w:szCs w:val="22"/>
        </w:rPr>
        <w:t xml:space="preserve">  </w:t>
      </w:r>
      <w:bookmarkStart w:id="0" w:name="_GoBack"/>
      <w:bookmarkEnd w:id="0"/>
    </w:p>
    <w:p w14:paraId="60EB0835" w14:textId="77777777" w:rsidR="008801ED" w:rsidRDefault="008801ED" w:rsidP="00630FBA">
      <w:pPr>
        <w:pStyle w:val="BodyText2"/>
        <w:rPr>
          <w:rFonts w:eastAsia="Times New Roman"/>
          <w:szCs w:val="22"/>
        </w:rPr>
      </w:pPr>
    </w:p>
    <w:p w14:paraId="33A6D2DD" w14:textId="77777777" w:rsidR="0068138B" w:rsidRDefault="0068138B" w:rsidP="00630FBA">
      <w:pPr>
        <w:pStyle w:val="BodyText2"/>
        <w:rPr>
          <w:rFonts w:eastAsia="Times New Roman"/>
          <w:szCs w:val="22"/>
        </w:rPr>
      </w:pPr>
    </w:p>
    <w:p w14:paraId="21F43A8F" w14:textId="77777777" w:rsidR="0068138B" w:rsidRDefault="0068138B" w:rsidP="00630FBA">
      <w:pPr>
        <w:pStyle w:val="BodyText2"/>
        <w:rPr>
          <w:rFonts w:eastAsia="Times New Roman"/>
          <w:szCs w:val="22"/>
        </w:rPr>
      </w:pPr>
    </w:p>
    <w:p w14:paraId="5054AC57" w14:textId="77777777" w:rsidR="002F0628" w:rsidRDefault="002F0628" w:rsidP="00630FBA">
      <w:pPr>
        <w:pStyle w:val="BodyText2"/>
        <w:rPr>
          <w:rFonts w:eastAsia="Times New Roman"/>
          <w:szCs w:val="22"/>
        </w:rPr>
      </w:pPr>
    </w:p>
    <w:p w14:paraId="5B646CEE" w14:textId="77777777" w:rsidR="002F0628" w:rsidRDefault="002F0628" w:rsidP="00630FBA">
      <w:pPr>
        <w:pStyle w:val="BodyText2"/>
        <w:rPr>
          <w:rFonts w:eastAsia="Times New Roman"/>
          <w:szCs w:val="22"/>
        </w:rPr>
      </w:pPr>
    </w:p>
    <w:sectPr w:rsidR="002F0628">
      <w:headerReference w:type="default" r:id="rId18"/>
      <w:footerReference w:type="default" r:id="rId1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987B8" w14:textId="77777777" w:rsidR="0004513E" w:rsidRDefault="0004513E">
      <w:r>
        <w:separator/>
      </w:r>
    </w:p>
  </w:endnote>
  <w:endnote w:type="continuationSeparator" w:id="0">
    <w:p w14:paraId="5C8C441E" w14:textId="77777777" w:rsidR="0004513E" w:rsidRDefault="0004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A207F" w14:textId="77777777" w:rsidR="008C4599" w:rsidRDefault="008C4599">
    <w:pPr>
      <w:pStyle w:val="Footer"/>
      <w:jc w:val="center"/>
      <w:rPr>
        <w:rStyle w:val="PageNumber"/>
        <w:rFonts w:ascii="Times New Roman" w:hAnsi="Times New Roman"/>
        <w:sz w:val="16"/>
      </w:rPr>
    </w:pPr>
    <w:r>
      <w:rPr>
        <w:rFonts w:ascii="Times New Roman" w:hAnsi="Times New Roman"/>
        <w:sz w:val="16"/>
      </w:rPr>
      <w:t xml:space="preserve">Page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PAGE </w:instrText>
    </w:r>
    <w:r>
      <w:rPr>
        <w:rStyle w:val="PageNumber"/>
        <w:rFonts w:ascii="Times New Roman" w:hAnsi="Times New Roman"/>
        <w:sz w:val="16"/>
      </w:rPr>
      <w:fldChar w:fldCharType="separate"/>
    </w:r>
    <w:r w:rsidR="008D4D1F">
      <w:rPr>
        <w:rStyle w:val="PageNumber"/>
        <w:rFonts w:ascii="Times New Roman" w:hAnsi="Times New Roman"/>
        <w:noProof/>
        <w:sz w:val="16"/>
      </w:rPr>
      <w:t>1</w:t>
    </w:r>
    <w:r>
      <w:rPr>
        <w:rStyle w:val="PageNumber"/>
        <w:rFonts w:ascii="Times New Roman" w:hAnsi="Times New Roman"/>
        <w:sz w:val="16"/>
      </w:rPr>
      <w:fldChar w:fldCharType="end"/>
    </w:r>
    <w:r>
      <w:rPr>
        <w:rStyle w:val="PageNumber"/>
        <w:rFonts w:ascii="Times New Roman" w:hAnsi="Times New Roman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D4D1F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  <w:p w14:paraId="179D770A" w14:textId="77777777" w:rsidR="008C4599" w:rsidRDefault="008C4599">
    <w:pPr>
      <w:pStyle w:val="Foo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32AA" w14:textId="77777777" w:rsidR="0004513E" w:rsidRDefault="0004513E">
      <w:r>
        <w:separator/>
      </w:r>
    </w:p>
  </w:footnote>
  <w:footnote w:type="continuationSeparator" w:id="0">
    <w:p w14:paraId="21CBB0FE" w14:textId="77777777" w:rsidR="0004513E" w:rsidRDefault="0004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F59CE" w14:textId="4E991BAB" w:rsidR="008C4599" w:rsidRDefault="00700CDA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Stat 3</w:t>
    </w:r>
    <w:r w:rsidR="00540C2E">
      <w:rPr>
        <w:rFonts w:ascii="Times New Roman" w:hAnsi="Times New Roman"/>
        <w:sz w:val="16"/>
      </w:rPr>
      <w:t>63</w:t>
    </w:r>
    <w:r>
      <w:rPr>
        <w:rFonts w:ascii="Times New Roman" w:hAnsi="Times New Roman"/>
        <w:sz w:val="16"/>
      </w:rPr>
      <w:t xml:space="preserve"> – </w:t>
    </w:r>
    <w:r w:rsidR="00540C2E">
      <w:rPr>
        <w:rFonts w:ascii="Times New Roman" w:hAnsi="Times New Roman"/>
        <w:sz w:val="16"/>
      </w:rPr>
      <w:t>Block 1, 2022</w:t>
    </w:r>
  </w:p>
  <w:p w14:paraId="7D1522A7" w14:textId="76EEF935" w:rsidR="008C4599" w:rsidRDefault="00540C2E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Cannon</w:t>
    </w:r>
  </w:p>
  <w:p w14:paraId="2EDF534F" w14:textId="77777777" w:rsidR="008C4599" w:rsidRDefault="008C4599">
    <w:pPr>
      <w:pStyle w:val="Header"/>
      <w:rPr>
        <w:rFonts w:ascii="Times New Roman" w:hAnsi="Times New Roman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9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2B066B"/>
    <w:multiLevelType w:val="hybridMultilevel"/>
    <w:tmpl w:val="D60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10435"/>
    <w:multiLevelType w:val="hybridMultilevel"/>
    <w:tmpl w:val="066EE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A16D7"/>
    <w:multiLevelType w:val="hybridMultilevel"/>
    <w:tmpl w:val="E60E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9D107B"/>
    <w:multiLevelType w:val="hybridMultilevel"/>
    <w:tmpl w:val="EC52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13A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1C41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2456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26C43C4"/>
    <w:multiLevelType w:val="hybridMultilevel"/>
    <w:tmpl w:val="D51A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B61C6"/>
    <w:multiLevelType w:val="hybridMultilevel"/>
    <w:tmpl w:val="4CF8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F15B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9EE5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B576F39"/>
    <w:multiLevelType w:val="hybridMultilevel"/>
    <w:tmpl w:val="5212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BE4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F2B3B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3CC486C"/>
    <w:multiLevelType w:val="hybridMultilevel"/>
    <w:tmpl w:val="5852BFD6"/>
    <w:lvl w:ilvl="0" w:tplc="34D67A0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F6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B7960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3C9C6AA5"/>
    <w:multiLevelType w:val="hybridMultilevel"/>
    <w:tmpl w:val="07B0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33803"/>
    <w:multiLevelType w:val="hybridMultilevel"/>
    <w:tmpl w:val="26B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F1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B56674E"/>
    <w:multiLevelType w:val="hybridMultilevel"/>
    <w:tmpl w:val="C5E09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02B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8F746ED"/>
    <w:multiLevelType w:val="hybridMultilevel"/>
    <w:tmpl w:val="63B0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7234F"/>
    <w:multiLevelType w:val="hybridMultilevel"/>
    <w:tmpl w:val="74C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001B6"/>
    <w:multiLevelType w:val="hybridMultilevel"/>
    <w:tmpl w:val="AD04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95865"/>
    <w:multiLevelType w:val="hybridMultilevel"/>
    <w:tmpl w:val="E48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16"/>
  </w:num>
  <w:num w:numId="14">
    <w:abstractNumId w:val="32"/>
  </w:num>
  <w:num w:numId="15">
    <w:abstractNumId w:val="27"/>
  </w:num>
  <w:num w:numId="16">
    <w:abstractNumId w:val="21"/>
  </w:num>
  <w:num w:numId="17">
    <w:abstractNumId w:val="20"/>
  </w:num>
  <w:num w:numId="18">
    <w:abstractNumId w:val="30"/>
  </w:num>
  <w:num w:numId="19">
    <w:abstractNumId w:val="24"/>
  </w:num>
  <w:num w:numId="20">
    <w:abstractNumId w:val="17"/>
  </w:num>
  <w:num w:numId="21">
    <w:abstractNumId w:val="26"/>
  </w:num>
  <w:num w:numId="22">
    <w:abstractNumId w:val="15"/>
  </w:num>
  <w:num w:numId="23">
    <w:abstractNumId w:val="23"/>
  </w:num>
  <w:num w:numId="24">
    <w:abstractNumId w:val="35"/>
  </w:num>
  <w:num w:numId="25">
    <w:abstractNumId w:val="25"/>
  </w:num>
  <w:num w:numId="26">
    <w:abstractNumId w:val="31"/>
  </w:num>
  <w:num w:numId="27">
    <w:abstractNumId w:val="28"/>
  </w:num>
  <w:num w:numId="28">
    <w:abstractNumId w:val="14"/>
  </w:num>
  <w:num w:numId="29">
    <w:abstractNumId w:val="22"/>
  </w:num>
  <w:num w:numId="30">
    <w:abstractNumId w:val="36"/>
  </w:num>
  <w:num w:numId="31">
    <w:abstractNumId w:val="12"/>
  </w:num>
  <w:num w:numId="32">
    <w:abstractNumId w:val="28"/>
  </w:num>
  <w:num w:numId="33">
    <w:abstractNumId w:val="19"/>
  </w:num>
  <w:num w:numId="34">
    <w:abstractNumId w:val="13"/>
  </w:num>
  <w:num w:numId="35">
    <w:abstractNumId w:val="34"/>
  </w:num>
  <w:num w:numId="36">
    <w:abstractNumId w:val="11"/>
  </w:num>
  <w:num w:numId="37">
    <w:abstractNumId w:val="29"/>
  </w:num>
  <w:num w:numId="38">
    <w:abstractNumId w:val="1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1D"/>
    <w:rsid w:val="00006CA7"/>
    <w:rsid w:val="00017168"/>
    <w:rsid w:val="0003576E"/>
    <w:rsid w:val="00035815"/>
    <w:rsid w:val="0003612F"/>
    <w:rsid w:val="00036E0C"/>
    <w:rsid w:val="0004513E"/>
    <w:rsid w:val="00053CEF"/>
    <w:rsid w:val="00075E6E"/>
    <w:rsid w:val="00081FF0"/>
    <w:rsid w:val="000863A3"/>
    <w:rsid w:val="000940FA"/>
    <w:rsid w:val="00097AF6"/>
    <w:rsid w:val="001022AE"/>
    <w:rsid w:val="00112B6A"/>
    <w:rsid w:val="00112F1D"/>
    <w:rsid w:val="00120F6A"/>
    <w:rsid w:val="00181B9E"/>
    <w:rsid w:val="00197A30"/>
    <w:rsid w:val="001A45E5"/>
    <w:rsid w:val="001A7F43"/>
    <w:rsid w:val="001B14E3"/>
    <w:rsid w:val="001C5F35"/>
    <w:rsid w:val="001E715B"/>
    <w:rsid w:val="002141D6"/>
    <w:rsid w:val="0023191D"/>
    <w:rsid w:val="00240BA7"/>
    <w:rsid w:val="00277135"/>
    <w:rsid w:val="00285F49"/>
    <w:rsid w:val="002A4A1E"/>
    <w:rsid w:val="002A7920"/>
    <w:rsid w:val="002B02C9"/>
    <w:rsid w:val="002C3E87"/>
    <w:rsid w:val="002F02A4"/>
    <w:rsid w:val="002F0628"/>
    <w:rsid w:val="002F5CA2"/>
    <w:rsid w:val="00311160"/>
    <w:rsid w:val="00325B7B"/>
    <w:rsid w:val="00330F45"/>
    <w:rsid w:val="0033519C"/>
    <w:rsid w:val="00336065"/>
    <w:rsid w:val="0037613A"/>
    <w:rsid w:val="00381E27"/>
    <w:rsid w:val="0039398A"/>
    <w:rsid w:val="00393DE1"/>
    <w:rsid w:val="003B411F"/>
    <w:rsid w:val="003C14B3"/>
    <w:rsid w:val="003C332A"/>
    <w:rsid w:val="003D73FF"/>
    <w:rsid w:val="00400496"/>
    <w:rsid w:val="00410643"/>
    <w:rsid w:val="00420A34"/>
    <w:rsid w:val="00421042"/>
    <w:rsid w:val="00422E8F"/>
    <w:rsid w:val="00436E7B"/>
    <w:rsid w:val="00471E3A"/>
    <w:rsid w:val="004728FA"/>
    <w:rsid w:val="004A7E96"/>
    <w:rsid w:val="004B2E89"/>
    <w:rsid w:val="004C64BD"/>
    <w:rsid w:val="004D1A15"/>
    <w:rsid w:val="004D507C"/>
    <w:rsid w:val="005040F5"/>
    <w:rsid w:val="005355CF"/>
    <w:rsid w:val="00537F9F"/>
    <w:rsid w:val="00540C2E"/>
    <w:rsid w:val="00585FD6"/>
    <w:rsid w:val="0059382B"/>
    <w:rsid w:val="005A2DCA"/>
    <w:rsid w:val="005B0175"/>
    <w:rsid w:val="005B0F19"/>
    <w:rsid w:val="005C552B"/>
    <w:rsid w:val="005D5788"/>
    <w:rsid w:val="005F0405"/>
    <w:rsid w:val="005F6BF3"/>
    <w:rsid w:val="00623236"/>
    <w:rsid w:val="00626D70"/>
    <w:rsid w:val="00630FBA"/>
    <w:rsid w:val="00634CB4"/>
    <w:rsid w:val="0063530B"/>
    <w:rsid w:val="00645970"/>
    <w:rsid w:val="00653793"/>
    <w:rsid w:val="00657834"/>
    <w:rsid w:val="00657A3C"/>
    <w:rsid w:val="00672F03"/>
    <w:rsid w:val="0068138B"/>
    <w:rsid w:val="00682DCF"/>
    <w:rsid w:val="006971C7"/>
    <w:rsid w:val="006A7A3E"/>
    <w:rsid w:val="006B7885"/>
    <w:rsid w:val="006E351D"/>
    <w:rsid w:val="006F4C9F"/>
    <w:rsid w:val="006F56EB"/>
    <w:rsid w:val="006F7D6E"/>
    <w:rsid w:val="00700CDA"/>
    <w:rsid w:val="00704FDE"/>
    <w:rsid w:val="007053D8"/>
    <w:rsid w:val="00716CFE"/>
    <w:rsid w:val="007223C1"/>
    <w:rsid w:val="00730B90"/>
    <w:rsid w:val="0074249E"/>
    <w:rsid w:val="007426F2"/>
    <w:rsid w:val="007448C5"/>
    <w:rsid w:val="00767B95"/>
    <w:rsid w:val="00797849"/>
    <w:rsid w:val="007B4E7D"/>
    <w:rsid w:val="007B7751"/>
    <w:rsid w:val="007C7FD2"/>
    <w:rsid w:val="007F51F8"/>
    <w:rsid w:val="008011CC"/>
    <w:rsid w:val="008078DF"/>
    <w:rsid w:val="00852C32"/>
    <w:rsid w:val="008564A4"/>
    <w:rsid w:val="008625F6"/>
    <w:rsid w:val="00865E91"/>
    <w:rsid w:val="00866E98"/>
    <w:rsid w:val="008801ED"/>
    <w:rsid w:val="00882A95"/>
    <w:rsid w:val="0088463A"/>
    <w:rsid w:val="00891E66"/>
    <w:rsid w:val="008B4B9D"/>
    <w:rsid w:val="008C4599"/>
    <w:rsid w:val="008D4D1F"/>
    <w:rsid w:val="008E39B4"/>
    <w:rsid w:val="008F32BB"/>
    <w:rsid w:val="00930BFE"/>
    <w:rsid w:val="00937772"/>
    <w:rsid w:val="00946BEB"/>
    <w:rsid w:val="00964E82"/>
    <w:rsid w:val="00982C72"/>
    <w:rsid w:val="009964AF"/>
    <w:rsid w:val="009C0601"/>
    <w:rsid w:val="00A065C1"/>
    <w:rsid w:val="00A2261D"/>
    <w:rsid w:val="00A22641"/>
    <w:rsid w:val="00A251B0"/>
    <w:rsid w:val="00A3286D"/>
    <w:rsid w:val="00A37E17"/>
    <w:rsid w:val="00A41486"/>
    <w:rsid w:val="00A41BEF"/>
    <w:rsid w:val="00A44FE6"/>
    <w:rsid w:val="00A67B66"/>
    <w:rsid w:val="00A67BE4"/>
    <w:rsid w:val="00A86848"/>
    <w:rsid w:val="00AA7C4A"/>
    <w:rsid w:val="00AB2009"/>
    <w:rsid w:val="00AB4725"/>
    <w:rsid w:val="00AC6841"/>
    <w:rsid w:val="00AE556C"/>
    <w:rsid w:val="00AF63C6"/>
    <w:rsid w:val="00B12EDD"/>
    <w:rsid w:val="00B37E9D"/>
    <w:rsid w:val="00B478EE"/>
    <w:rsid w:val="00B72B63"/>
    <w:rsid w:val="00B76F7F"/>
    <w:rsid w:val="00B9369F"/>
    <w:rsid w:val="00B9494A"/>
    <w:rsid w:val="00B978ED"/>
    <w:rsid w:val="00BB37C3"/>
    <w:rsid w:val="00C016B8"/>
    <w:rsid w:val="00C01AD0"/>
    <w:rsid w:val="00C17ABD"/>
    <w:rsid w:val="00C243D0"/>
    <w:rsid w:val="00C44F7C"/>
    <w:rsid w:val="00C84490"/>
    <w:rsid w:val="00C875F3"/>
    <w:rsid w:val="00CA4E58"/>
    <w:rsid w:val="00CD60B4"/>
    <w:rsid w:val="00D163B0"/>
    <w:rsid w:val="00D416D5"/>
    <w:rsid w:val="00D62401"/>
    <w:rsid w:val="00D62E04"/>
    <w:rsid w:val="00D633D7"/>
    <w:rsid w:val="00D7087F"/>
    <w:rsid w:val="00D836FB"/>
    <w:rsid w:val="00D85BC8"/>
    <w:rsid w:val="00D91CAE"/>
    <w:rsid w:val="00DB18B7"/>
    <w:rsid w:val="00DB2E52"/>
    <w:rsid w:val="00DB3AA0"/>
    <w:rsid w:val="00DB5CBA"/>
    <w:rsid w:val="00DC4101"/>
    <w:rsid w:val="00DD4779"/>
    <w:rsid w:val="00DE5D11"/>
    <w:rsid w:val="00E11270"/>
    <w:rsid w:val="00E17F13"/>
    <w:rsid w:val="00E201B2"/>
    <w:rsid w:val="00E22063"/>
    <w:rsid w:val="00E24D48"/>
    <w:rsid w:val="00E326D0"/>
    <w:rsid w:val="00E41C8F"/>
    <w:rsid w:val="00E51CB6"/>
    <w:rsid w:val="00E726CB"/>
    <w:rsid w:val="00E77F8E"/>
    <w:rsid w:val="00EA0C51"/>
    <w:rsid w:val="00EA675C"/>
    <w:rsid w:val="00EB4934"/>
    <w:rsid w:val="00ED1B50"/>
    <w:rsid w:val="00ED5A55"/>
    <w:rsid w:val="00F027CE"/>
    <w:rsid w:val="00F03CC1"/>
    <w:rsid w:val="00F455CD"/>
    <w:rsid w:val="00F54CB0"/>
    <w:rsid w:val="00F61955"/>
    <w:rsid w:val="00F62342"/>
    <w:rsid w:val="00F66187"/>
    <w:rsid w:val="00FA1916"/>
    <w:rsid w:val="00FA6686"/>
    <w:rsid w:val="00FD4E05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C2DED"/>
  <w15:docId w15:val="{B459EB48-10E6-4AFE-AF23-0A54B873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snapToGrid w:val="0"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Times New Roman" w:hAnsi="Times New Roman"/>
      <w:snapToGrid w:val="0"/>
      <w:sz w:val="22"/>
    </w:rPr>
  </w:style>
  <w:style w:type="paragraph" w:styleId="BodyText2">
    <w:name w:val="Body Text 2"/>
    <w:basedOn w:val="Normal"/>
    <w:link w:val="BodyText2Char"/>
    <w:rPr>
      <w:rFonts w:ascii="Times New Roman" w:hAnsi="Times New Roman"/>
      <w:snapToGrid w:val="0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938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1F"/>
    <w:rPr>
      <w:rFonts w:ascii="Courier New" w:eastAsia="Times New Roman" w:hAnsi="Courier New" w:cs="Courier New"/>
    </w:rPr>
  </w:style>
  <w:style w:type="character" w:customStyle="1" w:styleId="gcwxi2kcpkb">
    <w:name w:val="gcwxi2kcpkb"/>
    <w:basedOn w:val="DefaultParagraphFont"/>
    <w:rsid w:val="003B411F"/>
  </w:style>
  <w:style w:type="character" w:customStyle="1" w:styleId="gcwxi2kcpjb">
    <w:name w:val="gcwxi2kcpjb"/>
    <w:basedOn w:val="DefaultParagraphFont"/>
    <w:rsid w:val="003B411F"/>
  </w:style>
  <w:style w:type="paragraph" w:styleId="NormalWeb">
    <w:name w:val="Normal (Web)"/>
    <w:basedOn w:val="Normal"/>
    <w:rsid w:val="00630FBA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1B14E3"/>
    <w:rPr>
      <w:rFonts w:ascii="Times New Roman" w:hAnsi="Times New Roman"/>
      <w:snapToGrid w:val="0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30F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2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Guide:  Graphical Summaries of Distributions</vt:lpstr>
    </vt:vector>
  </TitlesOfParts>
  <Company>Bucknell University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Guide:  Graphical Summaries of Distributions</dc:title>
  <dc:creator>CCS</dc:creator>
  <cp:lastModifiedBy>Ann Cannon</cp:lastModifiedBy>
  <cp:revision>3</cp:revision>
  <cp:lastPrinted>2019-04-04T21:46:00Z</cp:lastPrinted>
  <dcterms:created xsi:type="dcterms:W3CDTF">2022-09-04T22:53:00Z</dcterms:created>
  <dcterms:modified xsi:type="dcterms:W3CDTF">2022-09-12T17:23:00Z</dcterms:modified>
</cp:coreProperties>
</file>