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t>λ</m:t>
              </m:r>
            </m:e>
          </m:d>
          <m:r>
            <m:rPr>
              <m:sty m:val="p"/>
            </m:rPr>
            <m:t>⟹</m:t>
          </m:r>
          <m:sSub>
            <m:e>
              <m:r>
                <m:t>f</m:t>
              </m:r>
            </m:e>
            <m:sub>
              <m:r>
                <m:t>X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λ</m:t>
              </m:r>
            </m:den>
          </m:f>
          <m:r>
            <m:rPr>
              <m:sty m:val="p"/>
            </m:rPr>
            <m:t>×</m:t>
          </m:r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λ</m:t>
                  </m:r>
                </m:den>
              </m:f>
              <m:r>
                <m:t>x</m:t>
              </m:r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ersian_Quarto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2024-01-10T12:56:43Z</dcterms:created>
  <dcterms:modified xsi:type="dcterms:W3CDTF">2024-01-10T12:56:43Z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