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43A70" w14:textId="5542DEEF" w:rsidR="00F85D8A" w:rsidRPr="00F85D8A" w:rsidRDefault="009831B2" w:rsidP="00F85D8A">
      <w:pPr>
        <w:pBdr>
          <w:bottom w:val="single" w:sz="12" w:space="1" w:color="auto"/>
        </w:pBdr>
        <w:jc w:val="center"/>
        <w:rPr>
          <w:rFonts w:ascii="Times" w:hAnsi="Times"/>
          <w:b/>
          <w:bCs/>
        </w:rPr>
      </w:pPr>
      <w:r>
        <w:rPr>
          <w:rFonts w:ascii="Times" w:hAnsi="Times"/>
          <w:b/>
          <w:bCs/>
        </w:rPr>
        <w:t xml:space="preserve">A Regression Study on the Impact of Socioeconomic Factors on </w:t>
      </w:r>
      <w:r w:rsidR="00071ED5">
        <w:rPr>
          <w:rFonts w:ascii="Times" w:hAnsi="Times"/>
          <w:b/>
          <w:bCs/>
        </w:rPr>
        <w:t xml:space="preserve">Youth </w:t>
      </w:r>
      <w:r>
        <w:rPr>
          <w:rFonts w:ascii="Times" w:hAnsi="Times"/>
          <w:b/>
          <w:bCs/>
        </w:rPr>
        <w:t>Crime Rate in the U</w:t>
      </w:r>
      <w:r w:rsidR="00071ED5">
        <w:rPr>
          <w:rFonts w:ascii="Times" w:hAnsi="Times"/>
          <w:b/>
          <w:bCs/>
        </w:rPr>
        <w:t>nited States of America</w:t>
      </w:r>
    </w:p>
    <w:p w14:paraId="29E5F3DC" w14:textId="77777777" w:rsidR="00F85D8A" w:rsidRDefault="00F85D8A" w:rsidP="00F61016">
      <w:pPr>
        <w:jc w:val="center"/>
        <w:rPr>
          <w:rFonts w:ascii="Times" w:hAnsi="Times"/>
        </w:rPr>
      </w:pPr>
    </w:p>
    <w:p w14:paraId="213F8536" w14:textId="016F6798" w:rsidR="00F61016" w:rsidRDefault="00F61016" w:rsidP="00F61016">
      <w:pPr>
        <w:jc w:val="center"/>
        <w:rPr>
          <w:rFonts w:ascii="Times" w:hAnsi="Times"/>
        </w:rPr>
      </w:pPr>
      <w:r>
        <w:rPr>
          <w:rFonts w:ascii="Times" w:hAnsi="Times"/>
        </w:rPr>
        <w:t>Prepared by Ivy Osei, York University</w:t>
      </w:r>
    </w:p>
    <w:p w14:paraId="603E204F" w14:textId="77777777" w:rsidR="00203B56" w:rsidRPr="00203B56" w:rsidRDefault="00203B56" w:rsidP="00203B56">
      <w:pPr>
        <w:rPr>
          <w:rFonts w:ascii="Times" w:hAnsi="Times"/>
          <w:b/>
          <w:bCs/>
        </w:rPr>
      </w:pPr>
    </w:p>
    <w:p w14:paraId="14C71AC7" w14:textId="77777777" w:rsidR="0093316B" w:rsidRDefault="0093316B" w:rsidP="0093316B">
      <w:pPr>
        <w:pStyle w:val="ListParagraph"/>
        <w:rPr>
          <w:rFonts w:ascii="Times" w:hAnsi="Times"/>
          <w:b/>
          <w:bCs/>
        </w:rPr>
      </w:pPr>
    </w:p>
    <w:p w14:paraId="1CFFA4AA" w14:textId="77777777" w:rsidR="0093316B" w:rsidRDefault="0093316B" w:rsidP="0093316B">
      <w:pPr>
        <w:pStyle w:val="ListParagraph"/>
        <w:rPr>
          <w:rFonts w:ascii="Times" w:hAnsi="Times"/>
          <w:b/>
          <w:bCs/>
        </w:rPr>
      </w:pPr>
    </w:p>
    <w:p w14:paraId="03142271" w14:textId="77777777" w:rsidR="0093316B" w:rsidRDefault="0093316B" w:rsidP="0093316B">
      <w:pPr>
        <w:pStyle w:val="ListParagraph"/>
        <w:rPr>
          <w:rFonts w:ascii="Times" w:hAnsi="Times"/>
          <w:b/>
          <w:bCs/>
        </w:rPr>
      </w:pPr>
    </w:p>
    <w:p w14:paraId="252BC7FC" w14:textId="165CD997" w:rsidR="00F61016" w:rsidRDefault="00F61016" w:rsidP="00F61016">
      <w:pPr>
        <w:pStyle w:val="ListParagraph"/>
        <w:numPr>
          <w:ilvl w:val="0"/>
          <w:numId w:val="2"/>
        </w:numPr>
        <w:rPr>
          <w:rFonts w:ascii="Times" w:hAnsi="Times"/>
          <w:b/>
          <w:bCs/>
        </w:rPr>
      </w:pPr>
      <w:r>
        <w:rPr>
          <w:rFonts w:ascii="Times" w:hAnsi="Times"/>
          <w:b/>
          <w:bCs/>
        </w:rPr>
        <w:t>Introduction</w:t>
      </w:r>
    </w:p>
    <w:p w14:paraId="306962D7" w14:textId="5601A9D8" w:rsidR="00F61016" w:rsidRDefault="00F61016" w:rsidP="00F61016">
      <w:pPr>
        <w:pStyle w:val="ListParagraph"/>
        <w:rPr>
          <w:rFonts w:ascii="Times" w:hAnsi="Times"/>
          <w:b/>
          <w:bCs/>
        </w:rPr>
      </w:pPr>
    </w:p>
    <w:p w14:paraId="03B2B14E" w14:textId="4E337257" w:rsidR="00CD7815" w:rsidRDefault="00F61016" w:rsidP="00FA1CFF">
      <w:pPr>
        <w:rPr>
          <w:rFonts w:ascii="Times" w:hAnsi="Times"/>
        </w:rPr>
      </w:pPr>
      <w:r>
        <w:rPr>
          <w:rFonts w:ascii="Times" w:hAnsi="Times"/>
        </w:rPr>
        <w:t>This study seeks to determine if a relationship exists between crime rate in the U</w:t>
      </w:r>
      <w:r w:rsidR="00290AC5">
        <w:rPr>
          <w:rFonts w:ascii="Times" w:hAnsi="Times"/>
        </w:rPr>
        <w:t xml:space="preserve">nited </w:t>
      </w:r>
      <w:r>
        <w:rPr>
          <w:rFonts w:ascii="Times" w:hAnsi="Times"/>
        </w:rPr>
        <w:t>S</w:t>
      </w:r>
      <w:r w:rsidR="00290AC5">
        <w:rPr>
          <w:rFonts w:ascii="Times" w:hAnsi="Times"/>
        </w:rPr>
        <w:t>tates</w:t>
      </w:r>
      <w:r>
        <w:rPr>
          <w:rFonts w:ascii="Times" w:hAnsi="Times"/>
        </w:rPr>
        <w:t xml:space="preserve"> </w:t>
      </w:r>
      <w:r w:rsidR="00FA1CFF">
        <w:rPr>
          <w:rFonts w:ascii="Times" w:hAnsi="Times"/>
        </w:rPr>
        <w:t>among youth</w:t>
      </w:r>
      <w:r w:rsidR="00EE6EE6">
        <w:rPr>
          <w:rFonts w:ascii="Times" w:hAnsi="Times"/>
        </w:rPr>
        <w:t xml:space="preserve"> who are </w:t>
      </w:r>
      <w:r w:rsidR="00FA1CFF">
        <w:rPr>
          <w:rFonts w:ascii="Times" w:hAnsi="Times"/>
        </w:rPr>
        <w:t xml:space="preserve">young males aged 18-24, </w:t>
      </w:r>
      <w:r>
        <w:rPr>
          <w:rFonts w:ascii="Times" w:hAnsi="Times"/>
        </w:rPr>
        <w:t>and a set of socioeconomic factors</w:t>
      </w:r>
      <w:r w:rsidR="00606C5B">
        <w:rPr>
          <w:rFonts w:ascii="Times" w:hAnsi="Times"/>
        </w:rPr>
        <w:t>. The data is excluded to juvenile males</w:t>
      </w:r>
      <w:r w:rsidR="00085460">
        <w:rPr>
          <w:rFonts w:ascii="Times" w:hAnsi="Times"/>
        </w:rPr>
        <w:t xml:space="preserve"> due to the smaller number of persistent or serious female offenders in the survey</w:t>
      </w:r>
      <w:r>
        <w:rPr>
          <w:rFonts w:ascii="Times" w:hAnsi="Times"/>
        </w:rPr>
        <w:t>. These factors include</w:t>
      </w:r>
      <w:r w:rsidR="00E12202">
        <w:rPr>
          <w:rFonts w:ascii="Times" w:hAnsi="Times"/>
        </w:rPr>
        <w:t xml:space="preserve"> youth unemployment</w:t>
      </w:r>
      <w:r w:rsidR="00FA1CFF">
        <w:rPr>
          <w:rFonts w:ascii="Times" w:hAnsi="Times"/>
        </w:rPr>
        <w:t xml:space="preserve">, police expenditures and educational background among other variables. The outcome of studies such as this may help identify which factors policy makers should consider when working </w:t>
      </w:r>
      <w:r w:rsidR="00CD7815">
        <w:rPr>
          <w:rFonts w:ascii="Times" w:hAnsi="Times"/>
        </w:rPr>
        <w:t xml:space="preserve">on improving safety standards as it relates to crime among </w:t>
      </w:r>
      <w:r w:rsidR="002049D0">
        <w:rPr>
          <w:rFonts w:ascii="Times" w:hAnsi="Times"/>
        </w:rPr>
        <w:t xml:space="preserve">the </w:t>
      </w:r>
      <w:r w:rsidR="00CD7815">
        <w:rPr>
          <w:rFonts w:ascii="Times" w:hAnsi="Times"/>
        </w:rPr>
        <w:t xml:space="preserve">young and impressionable. </w:t>
      </w:r>
    </w:p>
    <w:p w14:paraId="5B457500" w14:textId="12A65CF1" w:rsidR="00290AC5" w:rsidRDefault="00290AC5" w:rsidP="00FA1CFF">
      <w:pPr>
        <w:rPr>
          <w:rFonts w:ascii="Times" w:hAnsi="Times"/>
        </w:rPr>
      </w:pPr>
    </w:p>
    <w:p w14:paraId="13483829" w14:textId="252E614E" w:rsidR="00290AC5" w:rsidRDefault="00290AC5" w:rsidP="00FA1CFF">
      <w:pPr>
        <w:rPr>
          <w:rFonts w:ascii="Times" w:hAnsi="Times"/>
        </w:rPr>
      </w:pPr>
      <w:r>
        <w:rPr>
          <w:rFonts w:ascii="Times" w:hAnsi="Times"/>
        </w:rPr>
        <w:t>Criminal justice reform remains one of the most hotly debated national issues in the U.S. There is recurring eviden</w:t>
      </w:r>
      <w:r w:rsidR="00F13A5E">
        <w:rPr>
          <w:rFonts w:ascii="Times" w:hAnsi="Times"/>
        </w:rPr>
        <w:t>ce that</w:t>
      </w:r>
      <w:r w:rsidR="0037304F">
        <w:rPr>
          <w:rFonts w:ascii="Times" w:hAnsi="Times"/>
        </w:rPr>
        <w:t xml:space="preserve"> juveniles commit crime for reasons such as not doing well in school, truanting from school</w:t>
      </w:r>
      <w:r w:rsidR="00AA12AE">
        <w:rPr>
          <w:rStyle w:val="FootnoteReference"/>
          <w:rFonts w:ascii="Times" w:hAnsi="Times"/>
        </w:rPr>
        <w:footnoteReference w:id="1"/>
      </w:r>
      <w:r w:rsidR="0037304F">
        <w:rPr>
          <w:rFonts w:ascii="Times" w:hAnsi="Times"/>
        </w:rPr>
        <w:t xml:space="preserve">, poor parental discipline and supervision, peer pressure, low family income, </w:t>
      </w:r>
      <w:r w:rsidR="00AC3BDC">
        <w:rPr>
          <w:rFonts w:ascii="Times" w:hAnsi="Times"/>
        </w:rPr>
        <w:t>unemployment,</w:t>
      </w:r>
      <w:r w:rsidR="00D17D55">
        <w:rPr>
          <w:rFonts w:ascii="Times" w:hAnsi="Times"/>
        </w:rPr>
        <w:t xml:space="preserve"> </w:t>
      </w:r>
      <w:r w:rsidR="0037304F">
        <w:rPr>
          <w:rFonts w:ascii="Times" w:hAnsi="Times"/>
        </w:rPr>
        <w:t>and high percentage of youth in the community</w:t>
      </w:r>
      <w:r w:rsidR="00AA12AE">
        <w:rPr>
          <w:rStyle w:val="FootnoteReference"/>
          <w:rFonts w:ascii="Times" w:hAnsi="Times"/>
        </w:rPr>
        <w:footnoteReference w:id="2"/>
      </w:r>
      <w:r w:rsidR="0037304F">
        <w:rPr>
          <w:rFonts w:ascii="Times" w:hAnsi="Times"/>
        </w:rPr>
        <w:t xml:space="preserve">. </w:t>
      </w:r>
      <w:r w:rsidR="000B3761">
        <w:rPr>
          <w:rFonts w:ascii="Times" w:hAnsi="Times"/>
        </w:rPr>
        <w:t>According to the World Health Organization, homicide is the fourth leading cause of death among youth, and 84% of the victims of these homicides are males</w:t>
      </w:r>
      <w:r w:rsidR="000B3761">
        <w:rPr>
          <w:rStyle w:val="FootnoteReference"/>
          <w:rFonts w:ascii="Times" w:hAnsi="Times"/>
        </w:rPr>
        <w:footnoteReference w:id="3"/>
      </w:r>
      <w:r w:rsidR="000B3761">
        <w:rPr>
          <w:rFonts w:ascii="Times" w:hAnsi="Times"/>
        </w:rPr>
        <w:t xml:space="preserve">. </w:t>
      </w:r>
      <w:r w:rsidR="00745F19">
        <w:rPr>
          <w:rFonts w:ascii="Times" w:hAnsi="Times"/>
        </w:rPr>
        <w:t>Although youth violence is not unique to America, studies have shown that there is a higher proportion of U.S. youths committing violent acts, illustrating the dire need for criminal justice reform in America</w:t>
      </w:r>
      <w:r w:rsidR="00105A2F">
        <w:rPr>
          <w:rStyle w:val="FootnoteReference"/>
          <w:rFonts w:ascii="Times" w:hAnsi="Times"/>
        </w:rPr>
        <w:footnoteReference w:id="4"/>
      </w:r>
      <w:r w:rsidR="00745F19">
        <w:rPr>
          <w:rFonts w:ascii="Times" w:hAnsi="Times"/>
        </w:rPr>
        <w:t xml:space="preserve">. </w:t>
      </w:r>
    </w:p>
    <w:p w14:paraId="0D45CB98" w14:textId="49A035F3" w:rsidR="00105A2F" w:rsidRDefault="00105A2F" w:rsidP="00FA1CFF">
      <w:pPr>
        <w:rPr>
          <w:rFonts w:ascii="Times" w:hAnsi="Times"/>
        </w:rPr>
      </w:pPr>
    </w:p>
    <w:p w14:paraId="6FDB02C3" w14:textId="6C5F6A17" w:rsidR="002F4FD6" w:rsidRPr="00252667" w:rsidRDefault="00105A2F">
      <w:pPr>
        <w:rPr>
          <w:rFonts w:ascii="Times" w:hAnsi="Times"/>
        </w:rPr>
      </w:pPr>
      <w:r>
        <w:rPr>
          <w:rFonts w:ascii="Times" w:hAnsi="Times"/>
        </w:rPr>
        <w:t xml:space="preserve">This study does not seek to explain or justify any factors believed to contribute to crime rate among U.S. youth. Rather, it simply attempts to investigate if a relationship exists between </w:t>
      </w:r>
      <w:r w:rsidR="00E21A07">
        <w:rPr>
          <w:rFonts w:ascii="Times" w:hAnsi="Times"/>
        </w:rPr>
        <w:t>crime rate</w:t>
      </w:r>
      <w:r>
        <w:rPr>
          <w:rFonts w:ascii="Times" w:hAnsi="Times"/>
        </w:rPr>
        <w:t xml:space="preserve"> and a set of socio-economic factors often mentioned in the press. The method of analysis is multiple linear regression. </w:t>
      </w:r>
      <w:r w:rsidR="002F4FD6">
        <w:rPr>
          <w:rFonts w:ascii="Times" w:hAnsi="Times"/>
          <w:b/>
          <w:bCs/>
        </w:rPr>
        <w:br w:type="page"/>
      </w:r>
    </w:p>
    <w:p w14:paraId="104083C6" w14:textId="199E7AD5" w:rsidR="006F1BCD" w:rsidRPr="006F1BCD" w:rsidRDefault="004E2140" w:rsidP="006F1BCD">
      <w:pPr>
        <w:pStyle w:val="ListParagraph"/>
        <w:numPr>
          <w:ilvl w:val="0"/>
          <w:numId w:val="2"/>
        </w:numPr>
        <w:tabs>
          <w:tab w:val="left" w:pos="3225"/>
        </w:tabs>
        <w:rPr>
          <w:rFonts w:ascii="Times" w:hAnsi="Times"/>
        </w:rPr>
      </w:pPr>
      <w:r w:rsidRPr="004E2140">
        <w:rPr>
          <w:rFonts w:ascii="Times" w:hAnsi="Times"/>
          <w:b/>
          <w:bCs/>
        </w:rPr>
        <w:lastRenderedPageBreak/>
        <w:t>Data &amp; Methodology</w:t>
      </w:r>
    </w:p>
    <w:p w14:paraId="63B0E8AF" w14:textId="77777777" w:rsidR="006F1BCD" w:rsidRDefault="006F1BCD" w:rsidP="006F1BCD">
      <w:pPr>
        <w:pStyle w:val="ListParagraph"/>
        <w:tabs>
          <w:tab w:val="left" w:pos="3225"/>
        </w:tabs>
        <w:rPr>
          <w:rFonts w:ascii="Times" w:hAnsi="Times"/>
          <w:b/>
          <w:bCs/>
        </w:rPr>
      </w:pPr>
    </w:p>
    <w:p w14:paraId="369172E8" w14:textId="4902F46D" w:rsidR="00AF6FB3" w:rsidRDefault="006F1BCD" w:rsidP="006F1BCD">
      <w:pPr>
        <w:tabs>
          <w:tab w:val="left" w:pos="3225"/>
        </w:tabs>
        <w:rPr>
          <w:rFonts w:ascii="Times" w:hAnsi="Times"/>
        </w:rPr>
      </w:pPr>
      <w:r>
        <w:rPr>
          <w:rFonts w:ascii="Times" w:hAnsi="Times"/>
        </w:rPr>
        <w:t>Empirical data for this study was obtained from 47 states in the U.S. The response variable (Y) is crime rate (among American youth</w:t>
      </w:r>
      <w:r w:rsidR="00EC35C5">
        <w:rPr>
          <w:rFonts w:ascii="Times" w:hAnsi="Times"/>
        </w:rPr>
        <w:t>) and</w:t>
      </w:r>
      <w:r>
        <w:rPr>
          <w:rFonts w:ascii="Times" w:hAnsi="Times"/>
        </w:rPr>
        <w:t xml:space="preserve"> is measured by </w:t>
      </w:r>
      <w:r w:rsidR="00EC35C5">
        <w:rPr>
          <w:rFonts w:ascii="Times" w:hAnsi="Times"/>
        </w:rPr>
        <w:t>the number of offences per million population</w:t>
      </w:r>
      <w:r w:rsidR="005C74FF">
        <w:rPr>
          <w:rFonts w:ascii="Times" w:hAnsi="Times"/>
        </w:rPr>
        <w:t>.</w:t>
      </w:r>
      <w:r w:rsidR="00AF6FB3">
        <w:rPr>
          <w:rFonts w:ascii="Times" w:hAnsi="Times"/>
        </w:rPr>
        <w:t xml:space="preserve"> </w:t>
      </w:r>
      <w:r w:rsidR="005C74FF">
        <w:rPr>
          <w:rFonts w:ascii="Times" w:hAnsi="Times"/>
        </w:rPr>
        <w:t>It</w:t>
      </w:r>
      <w:r w:rsidR="00AF6FB3">
        <w:rPr>
          <w:rFonts w:ascii="Times" w:hAnsi="Times"/>
        </w:rPr>
        <w:t xml:space="preserve"> was collected by Katy Dobson, University of Leeds</w:t>
      </w:r>
      <w:r w:rsidR="002F4FD6">
        <w:rPr>
          <w:rStyle w:val="FootnoteReference"/>
          <w:rFonts w:ascii="Times" w:hAnsi="Times"/>
        </w:rPr>
        <w:footnoteReference w:id="5"/>
      </w:r>
      <w:r w:rsidR="00AF6FB3">
        <w:rPr>
          <w:rFonts w:ascii="Times" w:hAnsi="Times"/>
        </w:rPr>
        <w:t xml:space="preserve">. </w:t>
      </w:r>
    </w:p>
    <w:p w14:paraId="54C6B814" w14:textId="77777777" w:rsidR="00AF6FB3" w:rsidRDefault="00AF6FB3" w:rsidP="006F1BCD">
      <w:pPr>
        <w:tabs>
          <w:tab w:val="left" w:pos="3225"/>
        </w:tabs>
        <w:rPr>
          <w:rFonts w:ascii="Times" w:hAnsi="Times"/>
        </w:rPr>
      </w:pPr>
    </w:p>
    <w:p w14:paraId="1EB8562F" w14:textId="2FD08E8D" w:rsidR="00745F19" w:rsidRDefault="00AF6FB3" w:rsidP="006F1BCD">
      <w:pPr>
        <w:tabs>
          <w:tab w:val="left" w:pos="3225"/>
        </w:tabs>
        <w:rPr>
          <w:rFonts w:ascii="Times" w:hAnsi="Times"/>
        </w:rPr>
      </w:pPr>
      <w:r>
        <w:rPr>
          <w:rFonts w:ascii="Times" w:hAnsi="Times"/>
        </w:rPr>
        <w:t xml:space="preserve">The following </w:t>
      </w:r>
      <w:r w:rsidR="00DB3017">
        <w:rPr>
          <w:rFonts w:ascii="Times" w:hAnsi="Times"/>
        </w:rPr>
        <w:t>five</w:t>
      </w:r>
      <w:r>
        <w:rPr>
          <w:rFonts w:ascii="Times" w:hAnsi="Times"/>
        </w:rPr>
        <w:t>-variable multiple regression model is specified:</w:t>
      </w:r>
    </w:p>
    <w:p w14:paraId="599936F3" w14:textId="65DDFF90" w:rsidR="00AF6FB3" w:rsidRDefault="00AF6FB3" w:rsidP="006F1BCD">
      <w:pPr>
        <w:tabs>
          <w:tab w:val="left" w:pos="3225"/>
        </w:tabs>
        <w:rPr>
          <w:rFonts w:ascii="Times" w:hAnsi="Times"/>
        </w:rPr>
      </w:pPr>
    </w:p>
    <w:p w14:paraId="10A217C0" w14:textId="0E01920B" w:rsidR="00AF6FB3" w:rsidRPr="004249E8" w:rsidRDefault="00AF6FB3" w:rsidP="004249E8">
      <w:pPr>
        <w:tabs>
          <w:tab w:val="left" w:pos="3225"/>
        </w:tabs>
        <w:jc w:val="center"/>
        <w:rPr>
          <w:rFonts w:ascii="Times" w:hAnsi="Times"/>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ε,</m:t>
          </m:r>
        </m:oMath>
      </m:oMathPara>
    </w:p>
    <w:p w14:paraId="430B09D9" w14:textId="7BEDE276" w:rsidR="00AF6FB3" w:rsidRDefault="00DF15D0" w:rsidP="006F1BCD">
      <w:pPr>
        <w:tabs>
          <w:tab w:val="left" w:pos="3225"/>
        </w:tabs>
        <w:rPr>
          <w:rFonts w:ascii="Times" w:hAnsi="Times"/>
        </w:rPr>
      </w:pPr>
      <w:proofErr w:type="gramStart"/>
      <w:r>
        <w:rPr>
          <w:rFonts w:ascii="Times" w:hAnsi="Times"/>
        </w:rPr>
        <w:t>w</w:t>
      </w:r>
      <w:r w:rsidR="006B7AAB">
        <w:rPr>
          <w:rFonts w:ascii="Times" w:hAnsi="Times"/>
        </w:rPr>
        <w:t>here</w:t>
      </w:r>
      <w:proofErr w:type="gramEnd"/>
      <w:r w:rsidR="006B7AAB">
        <w:rPr>
          <w:rFonts w:ascii="Times" w:hAnsi="Times"/>
        </w:rPr>
        <w:t xml:space="preserve"> </w:t>
      </w:r>
    </w:p>
    <w:p w14:paraId="79A15E67" w14:textId="4C073FD7" w:rsidR="00DF15D0" w:rsidRPr="000730DB" w:rsidRDefault="001D708D" w:rsidP="00DF15D0">
      <w:pPr>
        <w:rPr>
          <w:rFonts w:ascii="Times" w:hAnsi="Times"/>
        </w:rPr>
      </w:pPr>
      <w:r w:rsidRPr="000730DB">
        <w:rPr>
          <w:rFonts w:ascii="Times" w:hAnsi="Times"/>
        </w:rPr>
        <w:t>X1</w:t>
      </w:r>
      <w:r w:rsidR="006B7AAB" w:rsidRPr="000730DB">
        <w:rPr>
          <w:rFonts w:ascii="Times" w:hAnsi="Times"/>
        </w:rPr>
        <w:t xml:space="preserve"> = </w:t>
      </w:r>
      <w:r w:rsidR="00DF15D0" w:rsidRPr="000730DB">
        <w:rPr>
          <w:rFonts w:ascii="Times" w:hAnsi="Times"/>
        </w:rPr>
        <w:t>Youth</w:t>
      </w:r>
      <w:r w:rsidR="000E7FF4" w:rsidRPr="000730DB">
        <w:rPr>
          <w:rFonts w:ascii="Times" w:hAnsi="Times"/>
        </w:rPr>
        <w:t xml:space="preserve"> (</w:t>
      </w:r>
      <w:r w:rsidR="00DF15D0" w:rsidRPr="000730DB">
        <w:rPr>
          <w:rFonts w:ascii="Times" w:hAnsi="Times"/>
        </w:rPr>
        <w:t xml:space="preserve">number of </w:t>
      </w:r>
      <w:r w:rsidR="000E7FF4" w:rsidRPr="000730DB">
        <w:rPr>
          <w:rFonts w:ascii="Times" w:hAnsi="Times"/>
        </w:rPr>
        <w:t xml:space="preserve">young </w:t>
      </w:r>
      <w:r w:rsidR="00DF15D0" w:rsidRPr="000730DB">
        <w:rPr>
          <w:rFonts w:ascii="Times" w:hAnsi="Times"/>
        </w:rPr>
        <w:t>males aged 18-24 per 1000)</w:t>
      </w:r>
    </w:p>
    <w:p w14:paraId="773347D0" w14:textId="0451E851" w:rsidR="001D708D" w:rsidRPr="000730DB" w:rsidRDefault="00DF15D0" w:rsidP="001D708D">
      <w:pPr>
        <w:rPr>
          <w:rFonts w:ascii="Times" w:hAnsi="Times"/>
        </w:rPr>
      </w:pPr>
      <w:r w:rsidRPr="000730DB">
        <w:rPr>
          <w:rFonts w:ascii="Times" w:hAnsi="Times"/>
        </w:rPr>
        <w:t>X</w:t>
      </w:r>
      <w:r w:rsidR="001D708D" w:rsidRPr="000730DB">
        <w:rPr>
          <w:rFonts w:ascii="Times" w:hAnsi="Times"/>
        </w:rPr>
        <w:t>2</w:t>
      </w:r>
      <w:r w:rsidRPr="000730DB">
        <w:rPr>
          <w:rFonts w:ascii="Times" w:hAnsi="Times"/>
        </w:rPr>
        <w:t xml:space="preserve"> = </w:t>
      </w:r>
      <w:r w:rsidR="001D708D" w:rsidRPr="000730DB">
        <w:rPr>
          <w:rFonts w:ascii="Times" w:hAnsi="Times"/>
        </w:rPr>
        <w:t xml:space="preserve">Education </w:t>
      </w:r>
      <w:r w:rsidR="007552D8" w:rsidRPr="000730DB">
        <w:rPr>
          <w:rFonts w:ascii="Times" w:hAnsi="Times"/>
        </w:rPr>
        <w:t>(</w:t>
      </w:r>
      <w:r w:rsidR="001D708D" w:rsidRPr="000730DB">
        <w:rPr>
          <w:rFonts w:ascii="Times" w:hAnsi="Times"/>
        </w:rPr>
        <w:t>average number of years schooling up to 25)</w:t>
      </w:r>
    </w:p>
    <w:p w14:paraId="1B13CD9F" w14:textId="7934BF94" w:rsidR="001D708D" w:rsidRPr="000730DB" w:rsidRDefault="001D708D" w:rsidP="001D708D">
      <w:pPr>
        <w:rPr>
          <w:rFonts w:ascii="Times" w:hAnsi="Times"/>
        </w:rPr>
      </w:pPr>
      <w:r w:rsidRPr="000730DB">
        <w:rPr>
          <w:rFonts w:ascii="Times" w:hAnsi="Times"/>
        </w:rPr>
        <w:t xml:space="preserve">X3 = </w:t>
      </w:r>
      <w:r w:rsidR="000E7FF4" w:rsidRPr="000730DB">
        <w:rPr>
          <w:rFonts w:ascii="Times" w:hAnsi="Times"/>
        </w:rPr>
        <w:t>Expenditure (per capita expenditure on police)</w:t>
      </w:r>
    </w:p>
    <w:p w14:paraId="65E115F6" w14:textId="0BC85436" w:rsidR="000E7FF4" w:rsidRPr="000730DB" w:rsidRDefault="000E7FF4" w:rsidP="001D708D">
      <w:pPr>
        <w:rPr>
          <w:rFonts w:ascii="Times" w:hAnsi="Times"/>
        </w:rPr>
      </w:pPr>
      <w:r w:rsidRPr="000730DB">
        <w:rPr>
          <w:rFonts w:ascii="Times" w:hAnsi="Times"/>
        </w:rPr>
        <w:t xml:space="preserve">X4 = </w:t>
      </w:r>
      <w:r w:rsidR="00723F68" w:rsidRPr="000730DB">
        <w:rPr>
          <w:rFonts w:ascii="Times" w:hAnsi="Times"/>
        </w:rPr>
        <w:t>Labor</w:t>
      </w:r>
      <w:r w:rsidRPr="000730DB">
        <w:rPr>
          <w:rFonts w:ascii="Times" w:hAnsi="Times"/>
        </w:rPr>
        <w:t xml:space="preserve"> Force (males employed 18-24 per 1000)</w:t>
      </w:r>
    </w:p>
    <w:p w14:paraId="6AA64C40" w14:textId="2A6BB3F3" w:rsidR="007F1AEB" w:rsidRDefault="00DF13FC" w:rsidP="001D708D">
      <w:pPr>
        <w:rPr>
          <w:rFonts w:ascii="Times" w:hAnsi="Times"/>
        </w:rPr>
      </w:pPr>
      <w:r w:rsidRPr="000730DB">
        <w:rPr>
          <w:rFonts w:ascii="Times" w:hAnsi="Times"/>
        </w:rPr>
        <w:t>X</w:t>
      </w:r>
      <w:r w:rsidR="00C638A2">
        <w:rPr>
          <w:rFonts w:ascii="Times" w:hAnsi="Times"/>
        </w:rPr>
        <w:t>5</w:t>
      </w:r>
      <w:r w:rsidRPr="000730DB">
        <w:rPr>
          <w:rFonts w:ascii="Times" w:hAnsi="Times"/>
        </w:rPr>
        <w:t xml:space="preserve"> = Youth Unemployment (number of males aged 18-24 per 1000)</w:t>
      </w:r>
    </w:p>
    <w:p w14:paraId="00E33864" w14:textId="77777777" w:rsidR="00C638A2" w:rsidRDefault="00C638A2" w:rsidP="001D708D">
      <w:pPr>
        <w:rPr>
          <w:rFonts w:ascii="Times" w:hAnsi="Times"/>
        </w:rPr>
      </w:pPr>
    </w:p>
    <w:p w14:paraId="7F266BF4" w14:textId="10E79E15" w:rsidR="007F1AEB" w:rsidRDefault="007F1AEB" w:rsidP="001D708D">
      <w:pPr>
        <w:rPr>
          <w:rFonts w:ascii="Times" w:hAnsi="Times"/>
        </w:rPr>
      </w:pPr>
      <w:r>
        <w:rPr>
          <w:rFonts w:ascii="Times" w:hAnsi="Times"/>
        </w:rPr>
        <w:t>Pursuant to the purpose of this study, the regression null hypothesis is as follows:</w:t>
      </w:r>
    </w:p>
    <w:p w14:paraId="20A84746" w14:textId="30B3E615" w:rsidR="007F1AEB" w:rsidRDefault="007F1AEB" w:rsidP="001D708D">
      <w:pPr>
        <w:rPr>
          <w:rFonts w:ascii="Times" w:hAnsi="Times"/>
        </w:rPr>
      </w:pPr>
    </w:p>
    <w:p w14:paraId="008E8A8D" w14:textId="48A5B373" w:rsidR="004B6865" w:rsidRDefault="00E117EF" w:rsidP="004249E8">
      <w:pPr>
        <w:rPr>
          <w:rFonts w:ascii="Times" w:hAnsi="Times"/>
          <w:iCs/>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=0</m:t>
        </m:r>
      </m:oMath>
      <w:r w:rsidR="004B6865">
        <w:rPr>
          <w:rFonts w:ascii="Times" w:eastAsiaTheme="minorEastAsia" w:hAnsi="Times"/>
          <w:i/>
        </w:rPr>
        <w:t xml:space="preserve"> </w:t>
      </w:r>
      <w:r w:rsidR="00451C18">
        <w:rPr>
          <w:rFonts w:ascii="Times" w:eastAsiaTheme="minorEastAsia" w:hAnsi="Times"/>
          <w:iCs/>
        </w:rPr>
        <w:t>[There is no regression relationship]</w:t>
      </w:r>
    </w:p>
    <w:p w14:paraId="252A3BCD" w14:textId="0CDA227C" w:rsidR="00451C18" w:rsidRDefault="00451C18" w:rsidP="001D708D">
      <w:pPr>
        <w:rPr>
          <w:rFonts w:ascii="Times" w:hAnsi="Times"/>
          <w:iCs/>
        </w:rPr>
      </w:pPr>
    </w:p>
    <w:p w14:paraId="25B8F4F4" w14:textId="43D28D41" w:rsidR="0094647D" w:rsidRDefault="0094647D" w:rsidP="001D708D">
      <w:pPr>
        <w:rPr>
          <w:rFonts w:ascii="Times" w:eastAsiaTheme="minorEastAsia" w:hAnsi="Times"/>
          <w:iCs/>
        </w:rPr>
      </w:pPr>
      <w:r>
        <w:rPr>
          <w:rFonts w:ascii="Times" w:eastAsiaTheme="minorEastAsia" w:hAnsi="Times"/>
          <w:iCs/>
        </w:rPr>
        <w:t xml:space="preserve">The dataset for this study is presented in Appendix1. Before the facts, it is expected that </w:t>
      </w:r>
      <w:r w:rsidR="00C425EE">
        <w:rPr>
          <w:rFonts w:ascii="Times" w:eastAsiaTheme="minorEastAsia" w:hAnsi="Times"/>
          <w:iCs/>
        </w:rPr>
        <w:t>X1</w:t>
      </w:r>
      <w:r w:rsidR="00182CC1">
        <w:rPr>
          <w:rFonts w:ascii="Times" w:eastAsiaTheme="minorEastAsia" w:hAnsi="Times"/>
          <w:iCs/>
        </w:rPr>
        <w:t xml:space="preserve"> and X5</w:t>
      </w:r>
      <w:r w:rsidR="00C425EE">
        <w:rPr>
          <w:rFonts w:ascii="Times" w:eastAsiaTheme="minorEastAsia" w:hAnsi="Times"/>
          <w:iCs/>
        </w:rPr>
        <w:t xml:space="preserve"> will have a negative impact on </w:t>
      </w:r>
      <w:r w:rsidR="00723F68">
        <w:rPr>
          <w:rFonts w:ascii="Times" w:eastAsiaTheme="minorEastAsia" w:hAnsi="Times"/>
          <w:iCs/>
        </w:rPr>
        <w:t>crime rate among youth</w:t>
      </w:r>
      <w:r w:rsidR="00182CC1">
        <w:rPr>
          <w:rFonts w:ascii="Times" w:eastAsiaTheme="minorEastAsia" w:hAnsi="Times"/>
          <w:iCs/>
        </w:rPr>
        <w:t>, that is, the sign of their regression coefficients will be positive</w:t>
      </w:r>
      <w:r w:rsidR="005C74FF">
        <w:rPr>
          <w:rFonts w:ascii="Times" w:eastAsiaTheme="minorEastAsia" w:hAnsi="Times"/>
          <w:iCs/>
        </w:rPr>
        <w:t>, meaning that as the value of these independent variables increase, the mean value of crime rate will increase</w:t>
      </w:r>
      <w:r w:rsidR="00C425EE">
        <w:rPr>
          <w:rFonts w:ascii="Times" w:eastAsiaTheme="minorEastAsia" w:hAnsi="Times"/>
          <w:iCs/>
        </w:rPr>
        <w:t>. A state that is highly populated in number of youth (X1)</w:t>
      </w:r>
      <w:r w:rsidR="00943E5E">
        <w:rPr>
          <w:rFonts w:ascii="Times" w:eastAsiaTheme="minorEastAsia" w:hAnsi="Times"/>
          <w:iCs/>
        </w:rPr>
        <w:t xml:space="preserve"> and</w:t>
      </w:r>
      <w:r w:rsidR="00C425EE">
        <w:rPr>
          <w:rFonts w:ascii="Times" w:eastAsiaTheme="minorEastAsia" w:hAnsi="Times"/>
          <w:iCs/>
        </w:rPr>
        <w:t xml:space="preserve"> has a high </w:t>
      </w:r>
      <w:r w:rsidR="00943E5E">
        <w:rPr>
          <w:rFonts w:ascii="Times" w:eastAsiaTheme="minorEastAsia" w:hAnsi="Times"/>
          <w:iCs/>
        </w:rPr>
        <w:t>rate</w:t>
      </w:r>
      <w:r w:rsidR="00C425EE">
        <w:rPr>
          <w:rFonts w:ascii="Times" w:eastAsiaTheme="minorEastAsia" w:hAnsi="Times"/>
          <w:iCs/>
        </w:rPr>
        <w:t xml:space="preserve"> of youth unemployment (X</w:t>
      </w:r>
      <w:r w:rsidR="00943E5E">
        <w:rPr>
          <w:rFonts w:ascii="Times" w:eastAsiaTheme="minorEastAsia" w:hAnsi="Times"/>
          <w:iCs/>
        </w:rPr>
        <w:t>5</w:t>
      </w:r>
      <w:r w:rsidR="00C425EE">
        <w:rPr>
          <w:rFonts w:ascii="Times" w:eastAsiaTheme="minorEastAsia" w:hAnsi="Times"/>
          <w:iCs/>
        </w:rPr>
        <w:t xml:space="preserve">), will suggest </w:t>
      </w:r>
      <w:r w:rsidR="00DC5F5C">
        <w:rPr>
          <w:rFonts w:ascii="Times" w:eastAsiaTheme="minorEastAsia" w:hAnsi="Times"/>
          <w:iCs/>
        </w:rPr>
        <w:t>opportunities</w:t>
      </w:r>
      <w:r w:rsidR="00C425EE">
        <w:rPr>
          <w:rFonts w:ascii="Times" w:eastAsiaTheme="minorEastAsia" w:hAnsi="Times"/>
          <w:iCs/>
        </w:rPr>
        <w:t xml:space="preserve"> for struggling youth to commit crime</w:t>
      </w:r>
      <w:r w:rsidR="006758D1">
        <w:rPr>
          <w:rFonts w:ascii="Times" w:eastAsiaTheme="minorEastAsia" w:hAnsi="Times"/>
          <w:iCs/>
        </w:rPr>
        <w:t>s</w:t>
      </w:r>
      <w:r w:rsidR="00C425EE">
        <w:rPr>
          <w:rFonts w:ascii="Times" w:eastAsiaTheme="minorEastAsia" w:hAnsi="Times"/>
          <w:iCs/>
        </w:rPr>
        <w:t xml:space="preserve">. </w:t>
      </w:r>
      <w:r w:rsidR="006758D1">
        <w:rPr>
          <w:rFonts w:ascii="Times" w:eastAsiaTheme="minorEastAsia" w:hAnsi="Times"/>
          <w:iCs/>
        </w:rPr>
        <w:t>In the same vein,</w:t>
      </w:r>
      <w:r w:rsidR="00826805">
        <w:rPr>
          <w:rFonts w:ascii="Times" w:eastAsiaTheme="minorEastAsia" w:hAnsi="Times"/>
          <w:iCs/>
        </w:rPr>
        <w:t xml:space="preserve"> more</w:t>
      </w:r>
      <w:r w:rsidR="00030C65">
        <w:rPr>
          <w:rFonts w:ascii="Times" w:eastAsiaTheme="minorEastAsia" w:hAnsi="Times"/>
          <w:iCs/>
        </w:rPr>
        <w:t xml:space="preserve"> years </w:t>
      </w:r>
      <w:r w:rsidR="00826805">
        <w:rPr>
          <w:rFonts w:ascii="Times" w:eastAsiaTheme="minorEastAsia" w:hAnsi="Times"/>
          <w:iCs/>
        </w:rPr>
        <w:t xml:space="preserve">of </w:t>
      </w:r>
      <w:r w:rsidR="00030C65">
        <w:rPr>
          <w:rFonts w:ascii="Times" w:eastAsiaTheme="minorEastAsia" w:hAnsi="Times"/>
          <w:iCs/>
        </w:rPr>
        <w:t xml:space="preserve">schooling </w:t>
      </w:r>
      <w:r w:rsidR="006758D1">
        <w:rPr>
          <w:rFonts w:ascii="Times" w:eastAsiaTheme="minorEastAsia" w:hAnsi="Times"/>
          <w:iCs/>
        </w:rPr>
        <w:t>(X2),</w:t>
      </w:r>
      <w:r w:rsidR="00030C65">
        <w:rPr>
          <w:rFonts w:ascii="Times" w:eastAsiaTheme="minorEastAsia" w:hAnsi="Times"/>
          <w:iCs/>
        </w:rPr>
        <w:t xml:space="preserve"> higher expenditure on policing (X3), and more youth in the </w:t>
      </w:r>
      <w:r w:rsidR="00723F68">
        <w:rPr>
          <w:rFonts w:ascii="Times" w:eastAsiaTheme="minorEastAsia" w:hAnsi="Times"/>
          <w:iCs/>
        </w:rPr>
        <w:t>labor</w:t>
      </w:r>
      <w:r w:rsidR="00030C65">
        <w:rPr>
          <w:rFonts w:ascii="Times" w:eastAsiaTheme="minorEastAsia" w:hAnsi="Times"/>
          <w:iCs/>
        </w:rPr>
        <w:t xml:space="preserve"> face (X4</w:t>
      </w:r>
      <w:r w:rsidR="00943E5E">
        <w:rPr>
          <w:rFonts w:ascii="Times" w:eastAsiaTheme="minorEastAsia" w:hAnsi="Times"/>
          <w:iCs/>
        </w:rPr>
        <w:t xml:space="preserve">) </w:t>
      </w:r>
      <w:r w:rsidR="00030C65">
        <w:rPr>
          <w:rFonts w:ascii="Times" w:eastAsiaTheme="minorEastAsia" w:hAnsi="Times"/>
          <w:iCs/>
        </w:rPr>
        <w:t xml:space="preserve">are expected to improve quality of life and reduce </w:t>
      </w:r>
      <w:r w:rsidR="003F7796">
        <w:rPr>
          <w:rFonts w:ascii="Times" w:eastAsiaTheme="minorEastAsia" w:hAnsi="Times"/>
          <w:iCs/>
        </w:rPr>
        <w:t>risk to commit crimes</w:t>
      </w:r>
      <w:r w:rsidR="00685220">
        <w:rPr>
          <w:rFonts w:ascii="Times" w:eastAsiaTheme="minorEastAsia" w:hAnsi="Times"/>
          <w:iCs/>
        </w:rPr>
        <w:t>, meaning the signs of their regression coefficients should be negative</w:t>
      </w:r>
      <w:r w:rsidR="009626E1">
        <w:rPr>
          <w:rFonts w:ascii="Times" w:eastAsiaTheme="minorEastAsia" w:hAnsi="Times"/>
          <w:iCs/>
        </w:rPr>
        <w:t xml:space="preserve">. It is arguable that these </w:t>
      </w:r>
      <w:r w:rsidR="00E53C15">
        <w:rPr>
          <w:rFonts w:ascii="Times" w:eastAsiaTheme="minorEastAsia" w:hAnsi="Times"/>
          <w:iCs/>
        </w:rPr>
        <w:t xml:space="preserve">3 </w:t>
      </w:r>
      <w:r w:rsidR="009626E1">
        <w:rPr>
          <w:rFonts w:ascii="Times" w:eastAsiaTheme="minorEastAsia" w:hAnsi="Times"/>
          <w:iCs/>
        </w:rPr>
        <w:t>factors</w:t>
      </w:r>
      <w:r w:rsidR="005012AB">
        <w:rPr>
          <w:rFonts w:ascii="Times" w:eastAsiaTheme="minorEastAsia" w:hAnsi="Times"/>
          <w:iCs/>
        </w:rPr>
        <w:t xml:space="preserve"> </w:t>
      </w:r>
      <w:r w:rsidR="009626E1">
        <w:rPr>
          <w:rFonts w:ascii="Times" w:eastAsiaTheme="minorEastAsia" w:hAnsi="Times"/>
          <w:iCs/>
        </w:rPr>
        <w:t>ensure the</w:t>
      </w:r>
      <w:r w:rsidR="003F7796">
        <w:rPr>
          <w:rFonts w:ascii="Times" w:eastAsiaTheme="minorEastAsia" w:hAnsi="Times"/>
          <w:iCs/>
        </w:rPr>
        <w:t xml:space="preserve"> wholesome security of youth</w:t>
      </w:r>
      <w:r w:rsidR="009626E1">
        <w:rPr>
          <w:rFonts w:ascii="Times" w:eastAsiaTheme="minorEastAsia" w:hAnsi="Times"/>
          <w:iCs/>
        </w:rPr>
        <w:t>, leading them to have higher self-esteem</w:t>
      </w:r>
      <w:r w:rsidR="002F07B6">
        <w:rPr>
          <w:rFonts w:ascii="Times" w:eastAsiaTheme="minorEastAsia" w:hAnsi="Times"/>
          <w:iCs/>
        </w:rPr>
        <w:t xml:space="preserve">, </w:t>
      </w:r>
      <w:r w:rsidR="009626E1">
        <w:rPr>
          <w:rFonts w:ascii="Times" w:eastAsiaTheme="minorEastAsia" w:hAnsi="Times"/>
          <w:iCs/>
        </w:rPr>
        <w:t xml:space="preserve">combat poverty </w:t>
      </w:r>
      <w:r w:rsidR="002F07B6">
        <w:rPr>
          <w:rFonts w:ascii="Times" w:eastAsiaTheme="minorEastAsia" w:hAnsi="Times"/>
          <w:iCs/>
        </w:rPr>
        <w:t>and lead fulfilling lives</w:t>
      </w:r>
      <w:r w:rsidR="005012AB">
        <w:rPr>
          <w:rFonts w:ascii="Times" w:eastAsiaTheme="minorEastAsia" w:hAnsi="Times"/>
          <w:iCs/>
        </w:rPr>
        <w:t xml:space="preserve">. Education </w:t>
      </w:r>
      <w:r w:rsidR="00700F41">
        <w:rPr>
          <w:rFonts w:ascii="Times" w:eastAsiaTheme="minorEastAsia" w:hAnsi="Times"/>
          <w:iCs/>
        </w:rPr>
        <w:t xml:space="preserve">and employment </w:t>
      </w:r>
      <w:r w:rsidR="003C1FA1">
        <w:rPr>
          <w:rFonts w:ascii="Times" w:eastAsiaTheme="minorEastAsia" w:hAnsi="Times"/>
          <w:iCs/>
        </w:rPr>
        <w:t>open</w:t>
      </w:r>
      <w:r w:rsidR="005012AB">
        <w:rPr>
          <w:rFonts w:ascii="Times" w:eastAsiaTheme="minorEastAsia" w:hAnsi="Times"/>
          <w:iCs/>
        </w:rPr>
        <w:t xml:space="preserve"> many doors and keeps idle minds at bay, which positively impacts youth by keeping them busy</w:t>
      </w:r>
      <w:r w:rsidR="00700F41">
        <w:rPr>
          <w:rFonts w:ascii="Times" w:eastAsiaTheme="minorEastAsia" w:hAnsi="Times"/>
          <w:iCs/>
        </w:rPr>
        <w:t>, allowing them to earn income,</w:t>
      </w:r>
      <w:r w:rsidR="005012AB">
        <w:rPr>
          <w:rFonts w:ascii="Times" w:eastAsiaTheme="minorEastAsia" w:hAnsi="Times"/>
          <w:iCs/>
        </w:rPr>
        <w:t xml:space="preserve"> and prevent</w:t>
      </w:r>
      <w:r w:rsidR="003C1FA1">
        <w:rPr>
          <w:rFonts w:ascii="Times" w:eastAsiaTheme="minorEastAsia" w:hAnsi="Times"/>
          <w:iCs/>
        </w:rPr>
        <w:t>s</w:t>
      </w:r>
      <w:r w:rsidR="005012AB">
        <w:rPr>
          <w:rFonts w:ascii="Times" w:eastAsiaTheme="minorEastAsia" w:hAnsi="Times"/>
          <w:iCs/>
        </w:rPr>
        <w:t xml:space="preserve"> them from </w:t>
      </w:r>
      <w:r w:rsidR="008D13F9">
        <w:rPr>
          <w:rFonts w:ascii="Times" w:eastAsiaTheme="minorEastAsia" w:hAnsi="Times"/>
          <w:iCs/>
        </w:rPr>
        <w:t>falling into the wrong crowd and leading a destructive life.</w:t>
      </w:r>
    </w:p>
    <w:p w14:paraId="4479469B" w14:textId="7B966EF4" w:rsidR="00943E5E" w:rsidRDefault="00943E5E" w:rsidP="001D708D">
      <w:pPr>
        <w:rPr>
          <w:rFonts w:ascii="Times" w:eastAsiaTheme="minorEastAsia" w:hAnsi="Times"/>
          <w:iCs/>
        </w:rPr>
      </w:pPr>
    </w:p>
    <w:p w14:paraId="3B405C0D" w14:textId="7607EEDC" w:rsidR="001A1E55" w:rsidRDefault="00943E5E" w:rsidP="001D708D">
      <w:pPr>
        <w:rPr>
          <w:rFonts w:ascii="Times" w:eastAsiaTheme="minorEastAsia" w:hAnsi="Times"/>
          <w:iCs/>
        </w:rPr>
      </w:pPr>
      <w:r>
        <w:rPr>
          <w:rFonts w:ascii="Times" w:eastAsiaTheme="minorEastAsia" w:hAnsi="Times"/>
          <w:iCs/>
        </w:rPr>
        <w:t xml:space="preserve">I </w:t>
      </w:r>
      <w:r w:rsidR="00BC773E">
        <w:rPr>
          <w:rFonts w:ascii="Times" w:eastAsiaTheme="minorEastAsia" w:hAnsi="Times"/>
          <w:iCs/>
        </w:rPr>
        <w:t>came to select this model by conducting a model comparison in SAS to choose the best 5-variable model. Thus,</w:t>
      </w:r>
      <w:r>
        <w:rPr>
          <w:rFonts w:ascii="Times" w:eastAsiaTheme="minorEastAsia" w:hAnsi="Times"/>
          <w:iCs/>
        </w:rPr>
        <w:t xml:space="preserve"> State Size</w:t>
      </w:r>
      <w:r w:rsidR="007D0A41">
        <w:rPr>
          <w:rFonts w:ascii="Times" w:eastAsiaTheme="minorEastAsia" w:hAnsi="Times"/>
          <w:iCs/>
        </w:rPr>
        <w:t xml:space="preserve"> (in hundred </w:t>
      </w:r>
      <w:proofErr w:type="gramStart"/>
      <w:r w:rsidR="007D0A41">
        <w:rPr>
          <w:rFonts w:ascii="Times" w:eastAsiaTheme="minorEastAsia" w:hAnsi="Times"/>
          <w:iCs/>
        </w:rPr>
        <w:t>thousands</w:t>
      </w:r>
      <w:proofErr w:type="gramEnd"/>
      <w:r w:rsidR="007D0A41">
        <w:rPr>
          <w:rFonts w:ascii="Times" w:eastAsiaTheme="minorEastAsia" w:hAnsi="Times"/>
          <w:iCs/>
        </w:rPr>
        <w:t>)</w:t>
      </w:r>
      <w:r>
        <w:rPr>
          <w:rFonts w:ascii="Times" w:eastAsiaTheme="minorEastAsia" w:hAnsi="Times"/>
          <w:iCs/>
        </w:rPr>
        <w:t xml:space="preserve"> and Wage (median weekly wage) </w:t>
      </w:r>
      <w:r w:rsidR="00BC773E">
        <w:rPr>
          <w:rFonts w:ascii="Times" w:eastAsiaTheme="minorEastAsia" w:hAnsi="Times"/>
          <w:iCs/>
        </w:rPr>
        <w:t xml:space="preserve">were excluded </w:t>
      </w:r>
      <w:r w:rsidR="007D0A41">
        <w:rPr>
          <w:rFonts w:ascii="Times" w:eastAsiaTheme="minorEastAsia" w:hAnsi="Times"/>
          <w:iCs/>
        </w:rPr>
        <w:t>from the model</w:t>
      </w:r>
      <w:r>
        <w:rPr>
          <w:rFonts w:ascii="Times" w:eastAsiaTheme="minorEastAsia" w:hAnsi="Times"/>
          <w:iCs/>
        </w:rPr>
        <w:t xml:space="preserve"> </w:t>
      </w:r>
      <w:r w:rsidR="00BC773E">
        <w:rPr>
          <w:rFonts w:ascii="Times" w:eastAsiaTheme="minorEastAsia" w:hAnsi="Times"/>
          <w:iCs/>
        </w:rPr>
        <w:t xml:space="preserve">since they didn’t meet the criterion, all factors considered. </w:t>
      </w:r>
    </w:p>
    <w:p w14:paraId="287327E7" w14:textId="64CE8DED" w:rsidR="001A1E55" w:rsidRDefault="001A1E55" w:rsidP="001D708D">
      <w:pPr>
        <w:rPr>
          <w:rFonts w:ascii="Times" w:eastAsiaTheme="minorEastAsia" w:hAnsi="Times"/>
          <w:iCs/>
        </w:rPr>
      </w:pPr>
    </w:p>
    <w:p w14:paraId="6327A219" w14:textId="1343C461" w:rsidR="001A1E55" w:rsidRDefault="00C05481" w:rsidP="001A1E55">
      <w:pPr>
        <w:jc w:val="center"/>
        <w:rPr>
          <w:rFonts w:ascii="Times" w:eastAsiaTheme="minorEastAsia" w:hAnsi="Times"/>
          <w:iCs/>
        </w:rPr>
      </w:pPr>
      <w:r>
        <w:rPr>
          <w:rFonts w:ascii="Times" w:eastAsiaTheme="minorEastAsia" w:hAnsi="Times"/>
          <w:iCs/>
          <w:noProof/>
        </w:rPr>
        <w:drawing>
          <wp:inline distT="0" distB="0" distL="0" distR="0" wp14:anchorId="29D17BF4" wp14:editId="391E6A1F">
            <wp:extent cx="5941970" cy="50932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941970" cy="5093208"/>
                    </a:xfrm>
                    <a:prstGeom prst="rect">
                      <a:avLst/>
                    </a:prstGeom>
                  </pic:spPr>
                </pic:pic>
              </a:graphicData>
            </a:graphic>
          </wp:inline>
        </w:drawing>
      </w:r>
    </w:p>
    <w:p w14:paraId="69041AA4" w14:textId="77777777" w:rsidR="001C5310" w:rsidRDefault="001C5310" w:rsidP="001D708D">
      <w:pPr>
        <w:rPr>
          <w:rFonts w:ascii="Times" w:eastAsiaTheme="minorEastAsia" w:hAnsi="Times"/>
          <w:iCs/>
        </w:rPr>
      </w:pPr>
    </w:p>
    <w:p w14:paraId="0889FD6B" w14:textId="4FA0DB26" w:rsidR="001A1E55" w:rsidRDefault="00246EAC" w:rsidP="001D708D">
      <w:pPr>
        <w:rPr>
          <w:rFonts w:ascii="Times" w:eastAsiaTheme="minorEastAsia" w:hAnsi="Times"/>
          <w:iCs/>
        </w:rPr>
      </w:pPr>
      <w:r>
        <w:rPr>
          <w:rFonts w:ascii="Times" w:eastAsiaTheme="minorEastAsia" w:hAnsi="Times"/>
          <w:iCs/>
        </w:rPr>
        <w:t xml:space="preserve">According to the image above, the model I selected as the best 5-variable model has the highest R-squared and the lowest </w:t>
      </w:r>
      <w:proofErr w:type="spellStart"/>
      <w:r>
        <w:rPr>
          <w:rFonts w:ascii="Times" w:eastAsiaTheme="minorEastAsia" w:hAnsi="Times"/>
          <w:iCs/>
        </w:rPr>
        <w:t>MSRes</w:t>
      </w:r>
      <w:proofErr w:type="spellEnd"/>
      <w:r>
        <w:rPr>
          <w:rFonts w:ascii="Times" w:eastAsiaTheme="minorEastAsia" w:hAnsi="Times"/>
          <w:iCs/>
        </w:rPr>
        <w:t xml:space="preserve"> and C statistic. In addition, its C statistic of 4.0961 is less than and close to k=6, making it a highly desirable model in comparison to the other ones</w:t>
      </w:r>
      <w:r w:rsidR="007A5A16">
        <w:rPr>
          <w:rFonts w:ascii="Times" w:eastAsiaTheme="minorEastAsia" w:hAnsi="Times"/>
          <w:iCs/>
        </w:rPr>
        <w:t>.</w:t>
      </w:r>
      <w:r>
        <w:rPr>
          <w:rFonts w:ascii="Times" w:eastAsiaTheme="minorEastAsia" w:hAnsi="Times"/>
          <w:iCs/>
        </w:rPr>
        <w:t xml:space="preserve"> </w:t>
      </w:r>
    </w:p>
    <w:p w14:paraId="4EF40159" w14:textId="16066DA0" w:rsidR="001A1E55" w:rsidRDefault="001A1E55" w:rsidP="001D708D">
      <w:pPr>
        <w:rPr>
          <w:rFonts w:ascii="Times" w:eastAsiaTheme="minorEastAsia" w:hAnsi="Times"/>
          <w:iCs/>
        </w:rPr>
      </w:pPr>
    </w:p>
    <w:p w14:paraId="0FA86254" w14:textId="138F0948" w:rsidR="00522BAF" w:rsidRDefault="00522BAF" w:rsidP="00522BAF">
      <w:pPr>
        <w:pStyle w:val="ListParagraph"/>
        <w:numPr>
          <w:ilvl w:val="0"/>
          <w:numId w:val="2"/>
        </w:numPr>
        <w:rPr>
          <w:rFonts w:ascii="Times" w:eastAsiaTheme="minorEastAsia" w:hAnsi="Times"/>
          <w:b/>
          <w:bCs/>
          <w:iCs/>
        </w:rPr>
      </w:pPr>
      <w:r>
        <w:rPr>
          <w:rFonts w:ascii="Times" w:eastAsiaTheme="minorEastAsia" w:hAnsi="Times"/>
          <w:b/>
          <w:bCs/>
          <w:iCs/>
        </w:rPr>
        <w:t>Analysis and Results</w:t>
      </w:r>
    </w:p>
    <w:p w14:paraId="7163CC72" w14:textId="051DD5D3" w:rsidR="00522BAF" w:rsidRDefault="00522BAF" w:rsidP="00522BAF">
      <w:pPr>
        <w:rPr>
          <w:rFonts w:ascii="Times" w:eastAsiaTheme="minorEastAsia" w:hAnsi="Times"/>
          <w:b/>
          <w:bCs/>
          <w:iCs/>
        </w:rPr>
      </w:pPr>
    </w:p>
    <w:p w14:paraId="7C0646B8" w14:textId="3232434C" w:rsidR="001D6F79" w:rsidRDefault="00697610" w:rsidP="00522BAF">
      <w:pPr>
        <w:rPr>
          <w:rFonts w:ascii="Times" w:eastAsiaTheme="minorEastAsia" w:hAnsi="Times"/>
          <w:iCs/>
        </w:rPr>
      </w:pPr>
      <w:r>
        <w:rPr>
          <w:rFonts w:ascii="Times" w:eastAsiaTheme="minorEastAsia" w:hAnsi="Times"/>
          <w:iCs/>
        </w:rPr>
        <w:t>Regression results are summarized below. The F statistic of 9.90 and the p-value &lt;.0001 in comparison to alpha = 0.05, indicates that the regression is statistically significant, and a linear relationship exists between the dependent and independent variables. The coefficient of determination (R</w:t>
      </w:r>
      <w:r w:rsidRPr="00697610">
        <w:rPr>
          <w:rFonts w:ascii="Times" w:eastAsiaTheme="minorEastAsia" w:hAnsi="Times"/>
          <w:iCs/>
          <w:vertAlign w:val="superscript"/>
        </w:rPr>
        <w:t>2</w:t>
      </w:r>
      <w:r>
        <w:rPr>
          <w:rFonts w:ascii="Times" w:eastAsiaTheme="minorEastAsia" w:hAnsi="Times"/>
          <w:iCs/>
        </w:rPr>
        <w:t xml:space="preserve">) suggests that about </w:t>
      </w:r>
      <w:r w:rsidR="009065F7">
        <w:rPr>
          <w:rFonts w:ascii="Times" w:eastAsiaTheme="minorEastAsia" w:hAnsi="Times"/>
          <w:iCs/>
        </w:rPr>
        <w:t>55% of the variation in crime rate among youth is explained by the five independent variables, combined.</w:t>
      </w:r>
      <w:r w:rsidR="00BE4B08">
        <w:rPr>
          <w:rFonts w:ascii="Times" w:eastAsiaTheme="minorEastAsia" w:hAnsi="Times"/>
          <w:iCs/>
        </w:rPr>
        <w:t xml:space="preserve"> </w:t>
      </w:r>
      <w:r w:rsidR="0055545A">
        <w:rPr>
          <w:rFonts w:ascii="Times" w:eastAsiaTheme="minorEastAsia" w:hAnsi="Times"/>
          <w:iCs/>
        </w:rPr>
        <w:t>The prediction model is as follows:</w:t>
      </w:r>
    </w:p>
    <w:p w14:paraId="27EBE46B" w14:textId="77777777" w:rsidR="00A35FF3" w:rsidRPr="00A35FF3" w:rsidRDefault="00A35FF3" w:rsidP="00522BAF">
      <w:pPr>
        <w:rPr>
          <w:rFonts w:ascii="Times" w:eastAsiaTheme="minorEastAsia" w:hAnsi="Times"/>
          <w:iCs/>
        </w:rPr>
      </w:pPr>
    </w:p>
    <w:p w14:paraId="3BBA1128" w14:textId="7DFFC2E7" w:rsidR="00795814" w:rsidRDefault="00E117EF" w:rsidP="00522BAF">
      <w:pPr>
        <w:rPr>
          <w:rFonts w:ascii="Times" w:eastAsiaTheme="minorEastAsia" w:hAnsi="Times"/>
          <w:iCs/>
        </w:rPr>
      </w:pPr>
      <m:oMathPara>
        <m:oMath>
          <m:acc>
            <m:accPr>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-197.77+1.0137</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+ 1.1044</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+0.8225</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r>
            <w:rPr>
              <w:rFonts w:ascii="Cambria Math" w:eastAsiaTheme="minorEastAsia" w:hAnsi="Cambria Math"/>
            </w:rPr>
            <m:t>0</m:t>
          </m:r>
          <m:r>
            <w:rPr>
              <w:rFonts w:ascii="Cambria Math" w:eastAsiaTheme="minorEastAsia" w:hAnsi="Cambria Math"/>
            </w:rPr>
            <m:t>.1045</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+0.1872</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5</m:t>
              </m:r>
            </m:sub>
          </m:sSub>
        </m:oMath>
      </m:oMathPara>
    </w:p>
    <w:p w14:paraId="2ECB4E27" w14:textId="1639D7E8" w:rsidR="00943E5E" w:rsidRDefault="00AF3789" w:rsidP="00962AA5">
      <w:pPr>
        <w:jc w:val="center"/>
        <w:rPr>
          <w:rFonts w:ascii="Times" w:eastAsiaTheme="minorEastAsia" w:hAnsi="Times"/>
          <w:iCs/>
        </w:rPr>
      </w:pPr>
      <w:r>
        <w:rPr>
          <w:rFonts w:ascii="Times" w:eastAsiaTheme="minorEastAsia" w:hAnsi="Times"/>
          <w:iCs/>
          <w:noProof/>
        </w:rPr>
        <w:drawing>
          <wp:inline distT="0" distB="0" distL="0" distR="0" wp14:anchorId="341F1F23" wp14:editId="14BDEFA1">
            <wp:extent cx="4349155" cy="6583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3737" t="3501" r="24903" b="36423"/>
                    <a:stretch/>
                  </pic:blipFill>
                  <pic:spPr bwMode="auto">
                    <a:xfrm>
                      <a:off x="0" y="0"/>
                      <a:ext cx="4349155" cy="6583680"/>
                    </a:xfrm>
                    <a:prstGeom prst="rect">
                      <a:avLst/>
                    </a:prstGeom>
                    <a:ln>
                      <a:noFill/>
                    </a:ln>
                    <a:extLst>
                      <a:ext uri="{53640926-AAD7-44D8-BBD7-CCE9431645EC}">
                        <a14:shadowObscured xmlns:a14="http://schemas.microsoft.com/office/drawing/2010/main"/>
                      </a:ext>
                    </a:extLst>
                  </pic:spPr>
                </pic:pic>
              </a:graphicData>
            </a:graphic>
          </wp:inline>
        </w:drawing>
      </w:r>
    </w:p>
    <w:p w14:paraId="7CEAA01B" w14:textId="28342750" w:rsidR="00577F17" w:rsidRPr="00577F17" w:rsidRDefault="00B52E94">
      <w:pPr>
        <w:rPr>
          <w:rFonts w:ascii="Times" w:hAnsi="Times"/>
          <w:iCs/>
        </w:rPr>
      </w:pPr>
      <w:r>
        <w:rPr>
          <w:rFonts w:ascii="Times" w:hAnsi="Times"/>
          <w:iCs/>
        </w:rPr>
        <w:t xml:space="preserve">The test of significance </w:t>
      </w:r>
      <w:r w:rsidR="00D93CBD">
        <w:rPr>
          <w:rFonts w:ascii="Times" w:hAnsi="Times"/>
          <w:iCs/>
        </w:rPr>
        <w:t>of</w:t>
      </w:r>
      <w:r>
        <w:rPr>
          <w:rFonts w:ascii="Times" w:hAnsi="Times"/>
          <w:iCs/>
        </w:rPr>
        <w:t xml:space="preserve"> the independent variables – measured by the t statistics – shows that </w:t>
      </w:r>
      <w:r w:rsidR="00672CD2">
        <w:rPr>
          <w:rFonts w:ascii="Times" w:hAnsi="Times"/>
          <w:iCs/>
        </w:rPr>
        <w:t xml:space="preserve">not all the explanatory variables are statistically significant, namely education (X2), </w:t>
      </w:r>
      <w:proofErr w:type="spellStart"/>
      <w:r w:rsidR="00672CD2">
        <w:rPr>
          <w:rFonts w:ascii="Times" w:hAnsi="Times"/>
          <w:iCs/>
        </w:rPr>
        <w:t>labour</w:t>
      </w:r>
      <w:proofErr w:type="spellEnd"/>
      <w:r w:rsidR="00672CD2">
        <w:rPr>
          <w:rFonts w:ascii="Times" w:hAnsi="Times"/>
          <w:iCs/>
        </w:rPr>
        <w:t xml:space="preserve"> force (X4), and youth unemployment (X5). In other words, </w:t>
      </w:r>
      <w:r w:rsidR="00EA5C81">
        <w:rPr>
          <w:rFonts w:ascii="Times" w:hAnsi="Times"/>
          <w:iCs/>
        </w:rPr>
        <w:t xml:space="preserve">only two variables, </w:t>
      </w:r>
      <w:r w:rsidR="00003498">
        <w:rPr>
          <w:rFonts w:ascii="Times" w:hAnsi="Times"/>
          <w:iCs/>
        </w:rPr>
        <w:t xml:space="preserve">number of male </w:t>
      </w:r>
      <w:r w:rsidR="00EA5C81">
        <w:rPr>
          <w:rFonts w:ascii="Times" w:hAnsi="Times"/>
          <w:iCs/>
        </w:rPr>
        <w:t xml:space="preserve">youth (X1) and police expenditure (X3), contribute meaningful information in the prediction of youth crime rate. </w:t>
      </w:r>
      <w:r w:rsidR="00795814">
        <w:rPr>
          <w:rFonts w:ascii="Times" w:hAnsi="Times"/>
          <w:iCs/>
        </w:rPr>
        <w:t xml:space="preserve">The signs of the coefficients </w:t>
      </w:r>
      <w:r w:rsidR="00003498">
        <w:rPr>
          <w:rFonts w:ascii="Times" w:hAnsi="Times"/>
          <w:iCs/>
        </w:rPr>
        <w:t xml:space="preserve">for the independent variables </w:t>
      </w:r>
      <w:r w:rsidR="00182CC1">
        <w:rPr>
          <w:rFonts w:ascii="Times" w:hAnsi="Times"/>
          <w:iCs/>
        </w:rPr>
        <w:t xml:space="preserve">are consistent with prior expectations </w:t>
      </w:r>
      <w:r w:rsidR="009E06F0">
        <w:rPr>
          <w:rFonts w:ascii="Times" w:hAnsi="Times"/>
          <w:iCs/>
        </w:rPr>
        <w:t>except for</w:t>
      </w:r>
      <w:r w:rsidR="00182CC1">
        <w:rPr>
          <w:rFonts w:ascii="Times" w:hAnsi="Times"/>
          <w:iCs/>
        </w:rPr>
        <w:t xml:space="preserve"> X</w:t>
      </w:r>
      <w:r w:rsidR="009E06F0">
        <w:rPr>
          <w:rFonts w:ascii="Times" w:hAnsi="Times"/>
          <w:iCs/>
        </w:rPr>
        <w:t xml:space="preserve">2, X3, </w:t>
      </w:r>
      <w:r w:rsidR="00182CC1">
        <w:rPr>
          <w:rFonts w:ascii="Times" w:hAnsi="Times"/>
          <w:iCs/>
        </w:rPr>
        <w:t>and X</w:t>
      </w:r>
      <w:r w:rsidR="000269F5">
        <w:rPr>
          <w:rFonts w:ascii="Times" w:hAnsi="Times"/>
          <w:iCs/>
        </w:rPr>
        <w:t>5, which were expected to be negative, of which X2 and X5 are</w:t>
      </w:r>
      <w:r w:rsidR="009E06F0">
        <w:rPr>
          <w:rFonts w:ascii="Times" w:hAnsi="Times"/>
          <w:iCs/>
        </w:rPr>
        <w:t xml:space="preserve"> not significant. Taking the value of the coefficient for X1 for example, it suggests that the average crime rate increases by about </w:t>
      </w:r>
      <w:r w:rsidR="00F8522E">
        <w:rPr>
          <w:rFonts w:ascii="Times" w:hAnsi="Times"/>
          <w:iCs/>
        </w:rPr>
        <w:t xml:space="preserve">1.01 for every percentage increase in number of </w:t>
      </w:r>
      <w:r w:rsidR="00FB0FE1">
        <w:rPr>
          <w:rFonts w:ascii="Times" w:hAnsi="Times"/>
          <w:iCs/>
        </w:rPr>
        <w:t>youths</w:t>
      </w:r>
      <w:r w:rsidR="00F8522E">
        <w:rPr>
          <w:rFonts w:ascii="Times" w:hAnsi="Times"/>
          <w:iCs/>
        </w:rPr>
        <w:t xml:space="preserve"> per 1000.</w:t>
      </w:r>
    </w:p>
    <w:p w14:paraId="0331DD0A" w14:textId="6676F6E5" w:rsidR="006B7AAB" w:rsidRDefault="00F8522E" w:rsidP="00F8522E">
      <w:pPr>
        <w:pStyle w:val="ListParagraph"/>
        <w:numPr>
          <w:ilvl w:val="0"/>
          <w:numId w:val="2"/>
        </w:numPr>
        <w:tabs>
          <w:tab w:val="left" w:pos="3225"/>
        </w:tabs>
        <w:rPr>
          <w:rFonts w:ascii="Times" w:hAnsi="Times"/>
        </w:rPr>
      </w:pPr>
      <w:r>
        <w:rPr>
          <w:rFonts w:ascii="Times" w:hAnsi="Times"/>
          <w:b/>
          <w:bCs/>
        </w:rPr>
        <w:t xml:space="preserve">Test for Multicollinearity </w:t>
      </w:r>
    </w:p>
    <w:p w14:paraId="7561E474" w14:textId="53EA83CC" w:rsidR="003E4858" w:rsidRDefault="003E4858" w:rsidP="003E4858">
      <w:pPr>
        <w:tabs>
          <w:tab w:val="left" w:pos="3225"/>
        </w:tabs>
        <w:rPr>
          <w:rFonts w:ascii="Times" w:hAnsi="Times"/>
        </w:rPr>
      </w:pPr>
    </w:p>
    <w:p w14:paraId="15DFEB0C" w14:textId="77777777" w:rsidR="009E45EF" w:rsidRDefault="000A4243" w:rsidP="003E4858">
      <w:pPr>
        <w:tabs>
          <w:tab w:val="left" w:pos="3225"/>
        </w:tabs>
        <w:rPr>
          <w:rFonts w:ascii="Times" w:hAnsi="Times"/>
        </w:rPr>
      </w:pPr>
      <w:r>
        <w:rPr>
          <w:rFonts w:ascii="Times" w:hAnsi="Times"/>
        </w:rPr>
        <w:t xml:space="preserve">Often, when collinearity exists, the sign of the regression coefficient is the opposite of what logic suggests. Also, the t-value may not be significant even when the F(model) is significant. To confirm </w:t>
      </w:r>
      <w:r w:rsidR="0099736B">
        <w:rPr>
          <w:rFonts w:ascii="Times" w:hAnsi="Times"/>
        </w:rPr>
        <w:t>that</w:t>
      </w:r>
      <w:r>
        <w:rPr>
          <w:rFonts w:ascii="Times" w:hAnsi="Times"/>
        </w:rPr>
        <w:t xml:space="preserve"> the lack of statistical significance and illogical sign associated with </w:t>
      </w:r>
      <w:r w:rsidR="00FB0FE1">
        <w:rPr>
          <w:rFonts w:ascii="Times" w:hAnsi="Times"/>
        </w:rPr>
        <w:t xml:space="preserve">X2, X4, and X5, being education, </w:t>
      </w:r>
      <w:proofErr w:type="spellStart"/>
      <w:r w:rsidR="00FB0FE1">
        <w:rPr>
          <w:rFonts w:ascii="Times" w:hAnsi="Times"/>
        </w:rPr>
        <w:t>labour</w:t>
      </w:r>
      <w:proofErr w:type="spellEnd"/>
      <w:r w:rsidR="00FB0FE1">
        <w:rPr>
          <w:rFonts w:ascii="Times" w:hAnsi="Times"/>
        </w:rPr>
        <w:t xml:space="preserve"> force and youth unemployment, respectively, </w:t>
      </w:r>
      <w:r w:rsidR="0099736B">
        <w:rPr>
          <w:rFonts w:ascii="Times" w:hAnsi="Times"/>
        </w:rPr>
        <w:t>is not</w:t>
      </w:r>
      <w:r w:rsidR="00FB0FE1">
        <w:rPr>
          <w:rFonts w:ascii="Times" w:hAnsi="Times"/>
        </w:rPr>
        <w:t xml:space="preserve"> due to multicollinearity, the correlations between the independent variables are examined. The correlation </w:t>
      </w:r>
      <w:r w:rsidR="005C6501">
        <w:rPr>
          <w:rFonts w:ascii="Times" w:hAnsi="Times"/>
        </w:rPr>
        <w:t xml:space="preserve">half matrix is presented </w:t>
      </w:r>
      <w:r w:rsidR="0099736B">
        <w:rPr>
          <w:rFonts w:ascii="Times" w:hAnsi="Times"/>
        </w:rPr>
        <w:t xml:space="preserve">below. </w:t>
      </w:r>
    </w:p>
    <w:p w14:paraId="7DD51313" w14:textId="77777777" w:rsidR="00DE5E69" w:rsidRDefault="009E45EF" w:rsidP="00066E0D">
      <w:pPr>
        <w:tabs>
          <w:tab w:val="left" w:pos="3225"/>
        </w:tabs>
        <w:jc w:val="center"/>
        <w:rPr>
          <w:rFonts w:ascii="Times" w:hAnsi="Times"/>
          <w:noProof/>
        </w:rPr>
      </w:pPr>
      <w:r>
        <w:rPr>
          <w:rFonts w:ascii="Times" w:hAnsi="Times"/>
          <w:noProof/>
        </w:rPr>
        <w:drawing>
          <wp:inline distT="0" distB="0" distL="0" distR="0" wp14:anchorId="656B10DA" wp14:editId="13E18FC5">
            <wp:extent cx="5640512" cy="2925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9368" t="28575" r="8984" b="38703"/>
                    <a:stretch/>
                  </pic:blipFill>
                  <pic:spPr bwMode="auto">
                    <a:xfrm>
                      <a:off x="0" y="0"/>
                      <a:ext cx="5641736" cy="2926080"/>
                    </a:xfrm>
                    <a:prstGeom prst="rect">
                      <a:avLst/>
                    </a:prstGeom>
                    <a:ln>
                      <a:noFill/>
                    </a:ln>
                    <a:extLst>
                      <a:ext uri="{53640926-AAD7-44D8-BBD7-CCE9431645EC}">
                        <a14:shadowObscured xmlns:a14="http://schemas.microsoft.com/office/drawing/2010/main"/>
                      </a:ext>
                    </a:extLst>
                  </pic:spPr>
                </pic:pic>
              </a:graphicData>
            </a:graphic>
          </wp:inline>
        </w:drawing>
      </w:r>
    </w:p>
    <w:p w14:paraId="623F1E41" w14:textId="49A23DA2" w:rsidR="008F158D" w:rsidRDefault="00C0400C" w:rsidP="008F158D">
      <w:pPr>
        <w:tabs>
          <w:tab w:val="left" w:pos="3225"/>
        </w:tabs>
        <w:rPr>
          <w:rFonts w:ascii="Times" w:hAnsi="Times"/>
          <w:noProof/>
        </w:rPr>
      </w:pPr>
      <w:r>
        <w:rPr>
          <w:rFonts w:ascii="Times" w:hAnsi="Times"/>
          <w:noProof/>
        </w:rPr>
        <w:t xml:space="preserve">We can’t conclude that multicollinearity is present, because the </w:t>
      </w:r>
      <w:r w:rsidR="00497490">
        <w:rPr>
          <w:rFonts w:ascii="Times" w:hAnsi="Times"/>
          <w:noProof/>
        </w:rPr>
        <w:t>absolute values of the correlation coefficients between dependent and independent variables aren’t large</w:t>
      </w:r>
      <w:r>
        <w:rPr>
          <w:rFonts w:ascii="Times" w:hAnsi="Times"/>
          <w:noProof/>
        </w:rPr>
        <w:t xml:space="preserve">. </w:t>
      </w:r>
      <w:r w:rsidR="00497490">
        <w:rPr>
          <w:rFonts w:ascii="Times" w:hAnsi="Times"/>
          <w:noProof/>
        </w:rPr>
        <w:t>Thus, it is necessary to conduct a more rigorous analysis of multicollinearity based on the calculation of the variance inflation factor (VIF) for each of the variables, defined as follows:</w:t>
      </w:r>
    </w:p>
    <w:p w14:paraId="27E0880A" w14:textId="77777777" w:rsidR="008F158D" w:rsidRDefault="008F158D" w:rsidP="008F158D">
      <w:pPr>
        <w:tabs>
          <w:tab w:val="left" w:pos="3225"/>
        </w:tabs>
        <w:rPr>
          <w:rFonts w:ascii="Times" w:hAnsi="Times"/>
          <w:noProof/>
        </w:rPr>
      </w:pPr>
    </w:p>
    <w:p w14:paraId="666562B6" w14:textId="5D787B37" w:rsidR="00497490" w:rsidRDefault="000D059E" w:rsidP="00CC7A2D">
      <w:pPr>
        <w:tabs>
          <w:tab w:val="left" w:pos="3225"/>
        </w:tabs>
        <w:jc w:val="center"/>
        <w:rPr>
          <w:rFonts w:ascii="Times" w:hAnsi="Times"/>
          <w:noProof/>
        </w:rPr>
      </w:pPr>
      <w:r>
        <w:rPr>
          <w:rFonts w:ascii="Times" w:hAnsi="Times"/>
          <w:noProof/>
        </w:rPr>
        <w:drawing>
          <wp:inline distT="0" distB="0" distL="0" distR="0" wp14:anchorId="721BE696" wp14:editId="387D87B4">
            <wp:extent cx="2681126" cy="5029200"/>
            <wp:effectExtent l="0" t="5715"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55922" t="31190" r="11449" b="21516"/>
                    <a:stretch/>
                  </pic:blipFill>
                  <pic:spPr bwMode="auto">
                    <a:xfrm rot="5400000">
                      <a:off x="0" y="0"/>
                      <a:ext cx="2681126" cy="5029200"/>
                    </a:xfrm>
                    <a:prstGeom prst="rect">
                      <a:avLst/>
                    </a:prstGeom>
                    <a:ln>
                      <a:noFill/>
                    </a:ln>
                    <a:extLst>
                      <a:ext uri="{53640926-AAD7-44D8-BBD7-CCE9431645EC}">
                        <a14:shadowObscured xmlns:a14="http://schemas.microsoft.com/office/drawing/2010/main"/>
                      </a:ext>
                    </a:extLst>
                  </pic:spPr>
                </pic:pic>
              </a:graphicData>
            </a:graphic>
          </wp:inline>
        </w:drawing>
      </w:r>
    </w:p>
    <w:p w14:paraId="1923DDBB" w14:textId="77777777" w:rsidR="00066E0D" w:rsidRDefault="008F158D" w:rsidP="00066E0D">
      <w:pPr>
        <w:tabs>
          <w:tab w:val="left" w:pos="3225"/>
        </w:tabs>
        <w:rPr>
          <w:rFonts w:ascii="Times" w:hAnsi="Times"/>
          <w:b/>
          <w:bCs/>
          <w:noProof/>
        </w:rPr>
      </w:pPr>
      <w:r>
        <w:rPr>
          <w:rFonts w:ascii="Times" w:hAnsi="Times"/>
          <w:noProof/>
        </w:rPr>
        <w:t xml:space="preserve">A high VIF means that the variance of the regression coefficient is large, suggesting that there is an error in </w:t>
      </w:r>
      <m:oMath>
        <m:sSub>
          <m:sSubPr>
            <m:ctrlPr>
              <w:rPr>
                <w:rFonts w:ascii="Cambria Math" w:hAnsi="Cambria Math"/>
                <w:i/>
                <w:noProof/>
              </w:rPr>
            </m:ctrlPr>
          </m:sSubPr>
          <m:e>
            <m:acc>
              <m:accPr>
                <m:ctrlPr>
                  <w:rPr>
                    <w:rFonts w:ascii="Cambria Math" w:hAnsi="Cambria Math"/>
                    <w:i/>
                    <w:noProof/>
                  </w:rPr>
                </m:ctrlPr>
              </m:accPr>
              <m:e>
                <m:r>
                  <w:rPr>
                    <w:rFonts w:ascii="Cambria Math" w:hAnsi="Cambria Math"/>
                    <w:noProof/>
                  </w:rPr>
                  <m:t>B</m:t>
                </m:r>
              </m:e>
            </m:acc>
          </m:e>
          <m:sub>
            <m:r>
              <w:rPr>
                <w:rFonts w:ascii="Cambria Math" w:hAnsi="Cambria Math"/>
                <w:noProof/>
              </w:rPr>
              <m:t>j</m:t>
            </m:r>
          </m:sub>
        </m:sSub>
      </m:oMath>
      <w:r w:rsidR="00B626D7">
        <w:rPr>
          <w:rFonts w:ascii="Times" w:eastAsiaTheme="minorEastAsia" w:hAnsi="Times"/>
          <w:noProof/>
        </w:rPr>
        <w:t xml:space="preserve">, signifying that the regression coefficient is not desirable. A helpful rule of thumb is that collinearity exists if VIF &gt; 10. As the table above shows, the highest VIF is 1.66083 &lt; 10, which is too small to cause concern. With this finding, one can conclude that collinearity is most likely not a problem in the model. </w:t>
      </w:r>
    </w:p>
    <w:p w14:paraId="4EEE86C8" w14:textId="77777777" w:rsidR="00066E0D" w:rsidRDefault="00066E0D" w:rsidP="00066E0D">
      <w:pPr>
        <w:tabs>
          <w:tab w:val="left" w:pos="3225"/>
        </w:tabs>
        <w:rPr>
          <w:rFonts w:ascii="Times" w:hAnsi="Times"/>
          <w:b/>
          <w:bCs/>
          <w:noProof/>
        </w:rPr>
      </w:pPr>
    </w:p>
    <w:p w14:paraId="64843D12" w14:textId="10A4BFD6" w:rsidR="00F75638" w:rsidRPr="00066E0D" w:rsidRDefault="00F75638" w:rsidP="00066E0D">
      <w:pPr>
        <w:pStyle w:val="ListParagraph"/>
        <w:numPr>
          <w:ilvl w:val="0"/>
          <w:numId w:val="2"/>
        </w:numPr>
        <w:tabs>
          <w:tab w:val="left" w:pos="3225"/>
        </w:tabs>
        <w:rPr>
          <w:rFonts w:ascii="Times" w:hAnsi="Times"/>
          <w:b/>
          <w:bCs/>
          <w:noProof/>
        </w:rPr>
      </w:pPr>
      <w:r w:rsidRPr="00066E0D">
        <w:rPr>
          <w:rFonts w:ascii="Times" w:hAnsi="Times"/>
          <w:b/>
          <w:bCs/>
          <w:noProof/>
        </w:rPr>
        <w:t xml:space="preserve">Tests for </w:t>
      </w:r>
      <w:r w:rsidR="000416D0" w:rsidRPr="00066E0D">
        <w:rPr>
          <w:rFonts w:ascii="Times" w:hAnsi="Times"/>
          <w:b/>
          <w:bCs/>
          <w:noProof/>
        </w:rPr>
        <w:t>Normality and Constant Variance</w:t>
      </w:r>
    </w:p>
    <w:p w14:paraId="5FA80421" w14:textId="53921EC4" w:rsidR="00F75638" w:rsidRDefault="007766B0" w:rsidP="00E3246A">
      <w:pPr>
        <w:tabs>
          <w:tab w:val="left" w:pos="3225"/>
        </w:tabs>
        <w:jc w:val="center"/>
        <w:rPr>
          <w:rFonts w:ascii="Times" w:hAnsi="Times"/>
          <w:noProof/>
        </w:rPr>
      </w:pPr>
      <w:r>
        <w:rPr>
          <w:rFonts w:ascii="Times" w:hAnsi="Times"/>
          <w:noProof/>
        </w:rPr>
        <w:drawing>
          <wp:inline distT="0" distB="0" distL="0" distR="0" wp14:anchorId="4DC3B067" wp14:editId="43401001">
            <wp:extent cx="3499027" cy="1280160"/>
            <wp:effectExtent l="444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19778" t="55503" r="34863" b="31673"/>
                    <a:stretch/>
                  </pic:blipFill>
                  <pic:spPr bwMode="auto">
                    <a:xfrm rot="5400000">
                      <a:off x="0" y="0"/>
                      <a:ext cx="3499027" cy="1280160"/>
                    </a:xfrm>
                    <a:prstGeom prst="rect">
                      <a:avLst/>
                    </a:prstGeom>
                    <a:ln>
                      <a:noFill/>
                    </a:ln>
                    <a:extLst>
                      <a:ext uri="{53640926-AAD7-44D8-BBD7-CCE9431645EC}">
                        <a14:shadowObscured xmlns:a14="http://schemas.microsoft.com/office/drawing/2010/main"/>
                      </a:ext>
                    </a:extLst>
                  </pic:spPr>
                </pic:pic>
              </a:graphicData>
            </a:graphic>
          </wp:inline>
        </w:drawing>
      </w:r>
      <w:r w:rsidR="003E0396">
        <w:rPr>
          <w:rFonts w:ascii="Times" w:hAnsi="Times"/>
          <w:noProof/>
        </w:rPr>
        <w:drawing>
          <wp:inline distT="0" distB="0" distL="0" distR="0" wp14:anchorId="120200A8" wp14:editId="43CAEB8D">
            <wp:extent cx="4442780" cy="3383280"/>
            <wp:effectExtent l="0" t="0" r="254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rotWithShape="1">
                    <a:blip r:embed="rId13">
                      <a:extLst>
                        <a:ext uri="{28A0092B-C50C-407E-A947-70E740481C1C}">
                          <a14:useLocalDpi xmlns:a14="http://schemas.microsoft.com/office/drawing/2010/main" val="0"/>
                        </a:ext>
                      </a:extLst>
                    </a:blip>
                    <a:srcRect l="26559" t="4878" r="26556" b="37997"/>
                    <a:stretch/>
                  </pic:blipFill>
                  <pic:spPr bwMode="auto">
                    <a:xfrm>
                      <a:off x="0" y="0"/>
                      <a:ext cx="4442780" cy="3383280"/>
                    </a:xfrm>
                    <a:prstGeom prst="rect">
                      <a:avLst/>
                    </a:prstGeom>
                    <a:ln>
                      <a:noFill/>
                    </a:ln>
                    <a:extLst>
                      <a:ext uri="{53640926-AAD7-44D8-BBD7-CCE9431645EC}">
                        <a14:shadowObscured xmlns:a14="http://schemas.microsoft.com/office/drawing/2010/main"/>
                      </a:ext>
                    </a:extLst>
                  </pic:spPr>
                </pic:pic>
              </a:graphicData>
            </a:graphic>
          </wp:inline>
        </w:drawing>
      </w:r>
    </w:p>
    <w:p w14:paraId="27B32FD4" w14:textId="3361B2FF" w:rsidR="00154E5B" w:rsidRDefault="00154E5B" w:rsidP="003E0396">
      <w:pPr>
        <w:tabs>
          <w:tab w:val="left" w:pos="3225"/>
        </w:tabs>
        <w:rPr>
          <w:rFonts w:ascii="Times" w:hAnsi="Times"/>
          <w:noProof/>
        </w:rPr>
      </w:pPr>
      <w:r>
        <w:rPr>
          <w:rFonts w:ascii="Times" w:hAnsi="Times"/>
          <w:noProof/>
        </w:rPr>
        <w:t>The top plot (residual vs predicted value) can be used to verify the constant variance assumption and to check the pattern of residuals. One can see that there is a problem of violation of the constant variance assumption</w:t>
      </w:r>
      <w:r w:rsidR="006B209E">
        <w:rPr>
          <w:rFonts w:ascii="Times" w:hAnsi="Times"/>
          <w:noProof/>
        </w:rPr>
        <w:t xml:space="preserve"> in the top plot since</w:t>
      </w:r>
      <w:r>
        <w:rPr>
          <w:rFonts w:ascii="Times" w:hAnsi="Times"/>
          <w:noProof/>
        </w:rPr>
        <w:t xml:space="preserve"> as the residual decreases, the predicted values increase and they appear to fan inward. </w:t>
      </w:r>
      <w:r w:rsidR="0029123B">
        <w:rPr>
          <w:rFonts w:ascii="Times" w:hAnsi="Times"/>
          <w:noProof/>
        </w:rPr>
        <w:t>Thus, because the pattern doesn’t appear to be random</w:t>
      </w:r>
      <w:r w:rsidR="00F70D46">
        <w:rPr>
          <w:rFonts w:ascii="Times" w:hAnsi="Times"/>
          <w:noProof/>
        </w:rPr>
        <w:t xml:space="preserve"> as with the residual of the youth</w:t>
      </w:r>
      <w:r w:rsidR="0029123B">
        <w:rPr>
          <w:rFonts w:ascii="Times" w:hAnsi="Times"/>
          <w:noProof/>
        </w:rPr>
        <w:t>, it indicates that the data may be nonlinear and it’s necessary to transform the data. However</w:t>
      </w:r>
      <w:r>
        <w:rPr>
          <w:rFonts w:ascii="Times" w:hAnsi="Times"/>
          <w:noProof/>
        </w:rPr>
        <w:t xml:space="preserve">, the middle plot (Q-Q) plot and the bottom plot (histogram of residuals) demonstrate that the data closely adhere to the normality assumption. </w:t>
      </w:r>
    </w:p>
    <w:p w14:paraId="461CBD19" w14:textId="578F4777" w:rsidR="00E3246A" w:rsidRDefault="00E3246A" w:rsidP="003E0396">
      <w:pPr>
        <w:tabs>
          <w:tab w:val="left" w:pos="3225"/>
        </w:tabs>
        <w:rPr>
          <w:rFonts w:ascii="Times" w:hAnsi="Times"/>
          <w:noProof/>
        </w:rPr>
      </w:pPr>
    </w:p>
    <w:p w14:paraId="2EB582D6" w14:textId="72028A83" w:rsidR="00E3246A" w:rsidRDefault="00E3246A" w:rsidP="003E0396">
      <w:pPr>
        <w:tabs>
          <w:tab w:val="left" w:pos="3225"/>
        </w:tabs>
        <w:rPr>
          <w:rFonts w:ascii="Times" w:hAnsi="Times"/>
          <w:noProof/>
        </w:rPr>
      </w:pPr>
      <w:r>
        <w:rPr>
          <w:rFonts w:ascii="Times" w:hAnsi="Times"/>
          <w:noProof/>
        </w:rPr>
        <w:t xml:space="preserve">While the scatter of residuals appear to fan inwards, there is no definitive indication that nonconstant variance is present. Nevertheless, a popular and often effective variance stabilizing transformation is the </w:t>
      </w:r>
      <w:r w:rsidR="0051301C">
        <w:rPr>
          <w:rFonts w:ascii="Times" w:hAnsi="Times"/>
          <w:noProof/>
        </w:rPr>
        <w:t xml:space="preserve">square root transformation of only the </w:t>
      </w:r>
      <w:r w:rsidR="00BA54FD">
        <w:rPr>
          <w:rFonts w:ascii="Times" w:hAnsi="Times"/>
          <w:noProof/>
        </w:rPr>
        <w:t>values of Y, as follows:</w:t>
      </w:r>
    </w:p>
    <w:p w14:paraId="6688C92F" w14:textId="289B0B2F" w:rsidR="00BA54FD" w:rsidRDefault="00BA54FD" w:rsidP="003E0396">
      <w:pPr>
        <w:tabs>
          <w:tab w:val="left" w:pos="3225"/>
        </w:tabs>
        <w:rPr>
          <w:rFonts w:ascii="Times" w:hAnsi="Times"/>
          <w:noProof/>
        </w:rPr>
      </w:pPr>
    </w:p>
    <w:p w14:paraId="5F08CE42" w14:textId="4ADD14A0" w:rsidR="00BA54FD" w:rsidRPr="00A35FF3" w:rsidRDefault="00E117EF" w:rsidP="003E0396">
      <w:pPr>
        <w:tabs>
          <w:tab w:val="left" w:pos="3225"/>
        </w:tabs>
        <w:rPr>
          <w:rFonts w:ascii="Times" w:eastAsiaTheme="minorEastAsia" w:hAnsi="Times"/>
          <w:noProof/>
        </w:rPr>
      </w:pPr>
      <m:oMathPara>
        <m:oMathParaPr>
          <m:jc m:val="center"/>
        </m:oMathParaPr>
        <m:oMath>
          <m:rad>
            <m:radPr>
              <m:degHide m:val="1"/>
              <m:ctrlPr>
                <w:rPr>
                  <w:rFonts w:ascii="Cambria Math" w:hAnsi="Cambria Math"/>
                  <w:i/>
                  <w:noProof/>
                </w:rPr>
              </m:ctrlPr>
            </m:radPr>
            <m:deg/>
            <m:e>
              <m:r>
                <w:rPr>
                  <w:rFonts w:ascii="Cambria Math" w:hAnsi="Cambria Math"/>
                  <w:noProof/>
                </w:rPr>
                <m:t>Y</m:t>
              </m:r>
            </m:e>
          </m:rad>
          <m:r>
            <w:rPr>
              <w:rFonts w:ascii="Cambria Math" w:hAnsi="Cambria Math"/>
              <w:noProof/>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noProof/>
            </w:rPr>
            <m:t xml:space="preserve"> </m:t>
          </m:r>
        </m:oMath>
      </m:oMathPara>
    </w:p>
    <w:p w14:paraId="1E6D271A" w14:textId="7CF99056" w:rsidR="001D6F79" w:rsidRDefault="001D6F79" w:rsidP="003E0396">
      <w:pPr>
        <w:tabs>
          <w:tab w:val="left" w:pos="3225"/>
        </w:tabs>
        <w:rPr>
          <w:rFonts w:ascii="Times" w:hAnsi="Times"/>
          <w:noProof/>
        </w:rPr>
      </w:pPr>
    </w:p>
    <w:p w14:paraId="0D233FBC" w14:textId="4ECBE7FE" w:rsidR="00D27750" w:rsidRDefault="00D27750" w:rsidP="003E0396">
      <w:pPr>
        <w:tabs>
          <w:tab w:val="left" w:pos="3225"/>
        </w:tabs>
        <w:rPr>
          <w:rFonts w:ascii="Times" w:hAnsi="Times"/>
          <w:noProof/>
        </w:rPr>
      </w:pPr>
      <w:r>
        <w:rPr>
          <w:rFonts w:ascii="Times" w:hAnsi="Times"/>
          <w:noProof/>
        </w:rPr>
        <w:t>The regression results of this transformed model are summarized below. These results do not show a marked improvement over the original model. The coefficients have the same manner of statisitical significance as before. Also, the value of the coefficient of determination decreased</w:t>
      </w:r>
      <w:r w:rsidR="006F185E">
        <w:rPr>
          <w:rFonts w:ascii="Times" w:hAnsi="Times"/>
          <w:noProof/>
        </w:rPr>
        <w:t xml:space="preserve"> </w:t>
      </w:r>
      <w:r w:rsidR="006407BB">
        <w:rPr>
          <w:rFonts w:ascii="Times" w:hAnsi="Times"/>
          <w:noProof/>
        </w:rPr>
        <w:t xml:space="preserve">from </w:t>
      </w:r>
      <w:r w:rsidR="000B3F69">
        <w:rPr>
          <w:rFonts w:ascii="Times" w:hAnsi="Times"/>
          <w:noProof/>
        </w:rPr>
        <w:t xml:space="preserve">0.5471 to 0.4901, </w:t>
      </w:r>
      <w:r w:rsidR="006F185E">
        <w:rPr>
          <w:rFonts w:ascii="Times" w:hAnsi="Times"/>
          <w:noProof/>
        </w:rPr>
        <w:t xml:space="preserve">indicating that the transformed data did not result in a better model. </w:t>
      </w:r>
      <w:r w:rsidR="00DF59A3">
        <w:rPr>
          <w:rFonts w:ascii="Times" w:hAnsi="Times"/>
          <w:noProof/>
        </w:rPr>
        <w:t xml:space="preserve">In addition, the residual plot vs predicted value has the same pattern as the original model. </w:t>
      </w:r>
      <w:r w:rsidR="00524CDC">
        <w:rPr>
          <w:rFonts w:ascii="Times" w:hAnsi="Times"/>
          <w:noProof/>
        </w:rPr>
        <w:t>Thus, the original model remains the most effective 5-variable model of the dataset.</w:t>
      </w:r>
    </w:p>
    <w:p w14:paraId="07DD0743" w14:textId="456C545B" w:rsidR="00F5779A" w:rsidRDefault="00630C95" w:rsidP="00F5779A">
      <w:pPr>
        <w:tabs>
          <w:tab w:val="left" w:pos="3225"/>
        </w:tabs>
        <w:jc w:val="center"/>
        <w:rPr>
          <w:rFonts w:ascii="Times" w:hAnsi="Times"/>
          <w:noProof/>
        </w:rPr>
      </w:pPr>
      <w:r>
        <w:rPr>
          <w:rFonts w:ascii="Times" w:hAnsi="Times"/>
          <w:noProof/>
        </w:rPr>
        <w:drawing>
          <wp:inline distT="0" distB="0" distL="0" distR="0" wp14:anchorId="00713E85" wp14:editId="2C141261">
            <wp:extent cx="4863169" cy="3474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7039" t="19689" r="9535" b="34251"/>
                    <a:stretch/>
                  </pic:blipFill>
                  <pic:spPr bwMode="auto">
                    <a:xfrm rot="5400000">
                      <a:off x="0" y="0"/>
                      <a:ext cx="4863169" cy="3474720"/>
                    </a:xfrm>
                    <a:prstGeom prst="rect">
                      <a:avLst/>
                    </a:prstGeom>
                    <a:ln>
                      <a:noFill/>
                    </a:ln>
                    <a:extLst>
                      <a:ext uri="{53640926-AAD7-44D8-BBD7-CCE9431645EC}">
                        <a14:shadowObscured xmlns:a14="http://schemas.microsoft.com/office/drawing/2010/main"/>
                      </a:ext>
                    </a:extLst>
                  </pic:spPr>
                </pic:pic>
              </a:graphicData>
            </a:graphic>
          </wp:inline>
        </w:drawing>
      </w:r>
    </w:p>
    <w:p w14:paraId="046445FB" w14:textId="660FE38F" w:rsidR="00F5779A" w:rsidRDefault="00F5779A" w:rsidP="00AC3BDC">
      <w:pPr>
        <w:tabs>
          <w:tab w:val="left" w:pos="3225"/>
        </w:tabs>
        <w:jc w:val="center"/>
        <w:rPr>
          <w:rFonts w:ascii="Times" w:hAnsi="Times"/>
          <w:noProof/>
        </w:rPr>
      </w:pPr>
      <w:r>
        <w:rPr>
          <w:rFonts w:ascii="Times" w:hAnsi="Times"/>
          <w:noProof/>
        </w:rPr>
        <w:drawing>
          <wp:inline distT="0" distB="0" distL="0" distR="0" wp14:anchorId="0A99DDE3" wp14:editId="6C7EB5C2">
            <wp:extent cx="2963533" cy="3200400"/>
            <wp:effectExtent l="0" t="4445"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28582" t="9702" r="11604" b="40385"/>
                    <a:stretch/>
                  </pic:blipFill>
                  <pic:spPr bwMode="auto">
                    <a:xfrm rot="5400000">
                      <a:off x="0" y="0"/>
                      <a:ext cx="2963533" cy="3200400"/>
                    </a:xfrm>
                    <a:prstGeom prst="rect">
                      <a:avLst/>
                    </a:prstGeom>
                    <a:ln>
                      <a:noFill/>
                    </a:ln>
                    <a:extLst>
                      <a:ext uri="{53640926-AAD7-44D8-BBD7-CCE9431645EC}">
                        <a14:shadowObscured xmlns:a14="http://schemas.microsoft.com/office/drawing/2010/main"/>
                      </a:ext>
                    </a:extLst>
                  </pic:spPr>
                </pic:pic>
              </a:graphicData>
            </a:graphic>
          </wp:inline>
        </w:drawing>
      </w:r>
    </w:p>
    <w:p w14:paraId="212D0460" w14:textId="5198E497" w:rsidR="00F7150A" w:rsidRDefault="00E66A04" w:rsidP="00E66A04">
      <w:pPr>
        <w:pStyle w:val="ListParagraph"/>
        <w:numPr>
          <w:ilvl w:val="0"/>
          <w:numId w:val="2"/>
        </w:numPr>
        <w:rPr>
          <w:rFonts w:ascii="Times" w:hAnsi="Times"/>
          <w:b/>
          <w:bCs/>
          <w:noProof/>
        </w:rPr>
      </w:pPr>
      <w:r>
        <w:rPr>
          <w:rFonts w:ascii="Times" w:hAnsi="Times"/>
          <w:b/>
          <w:bCs/>
          <w:noProof/>
        </w:rPr>
        <w:t>Conclusions, Limitations and Future Improvements</w:t>
      </w:r>
    </w:p>
    <w:p w14:paraId="0FA1BF4D" w14:textId="4B34B14F" w:rsidR="00E66A04" w:rsidRDefault="00E66A04" w:rsidP="00E66A04">
      <w:pPr>
        <w:rPr>
          <w:rFonts w:ascii="Times" w:hAnsi="Times"/>
          <w:b/>
          <w:bCs/>
          <w:noProof/>
        </w:rPr>
      </w:pPr>
    </w:p>
    <w:p w14:paraId="3F82F05A" w14:textId="4A17AC22" w:rsidR="00E66A04" w:rsidRDefault="00E66A04" w:rsidP="00E66A04">
      <w:pPr>
        <w:rPr>
          <w:rFonts w:ascii="Times" w:hAnsi="Times"/>
          <w:noProof/>
        </w:rPr>
      </w:pPr>
      <w:r>
        <w:rPr>
          <w:rFonts w:ascii="Times" w:hAnsi="Times"/>
          <w:noProof/>
        </w:rPr>
        <w:t>This study examined the relationship between crime rate among youth and</w:t>
      </w:r>
      <w:r w:rsidR="00FF5576">
        <w:rPr>
          <w:rFonts w:ascii="Times" w:hAnsi="Times"/>
          <w:noProof/>
        </w:rPr>
        <w:t xml:space="preserve"> a</w:t>
      </w:r>
      <w:r>
        <w:rPr>
          <w:rFonts w:ascii="Times" w:hAnsi="Times"/>
          <w:noProof/>
        </w:rPr>
        <w:t xml:space="preserve"> set of socioeconomic factors. Crime rate is measured </w:t>
      </w:r>
      <w:r w:rsidR="0046273F">
        <w:rPr>
          <w:rFonts w:ascii="Times" w:hAnsi="Times"/>
          <w:noProof/>
        </w:rPr>
        <w:t xml:space="preserve">by number of offences per million population in the United States. </w:t>
      </w:r>
    </w:p>
    <w:p w14:paraId="618FDE36" w14:textId="674C9A3A" w:rsidR="0046273F" w:rsidRDefault="0046273F" w:rsidP="00E66A04">
      <w:pPr>
        <w:rPr>
          <w:rFonts w:ascii="Times" w:hAnsi="Times"/>
          <w:noProof/>
        </w:rPr>
      </w:pPr>
    </w:p>
    <w:p w14:paraId="00C59065" w14:textId="3FB31C9F" w:rsidR="0046273F" w:rsidRDefault="0046273F" w:rsidP="00E66A04">
      <w:pPr>
        <w:rPr>
          <w:rFonts w:ascii="Times" w:hAnsi="Times"/>
          <w:noProof/>
        </w:rPr>
      </w:pPr>
      <w:r>
        <w:rPr>
          <w:rFonts w:ascii="Times" w:hAnsi="Times"/>
          <w:noProof/>
        </w:rPr>
        <w:t>Results show that while number of male youth (X1), and police expenditure</w:t>
      </w:r>
      <w:r w:rsidR="0049738E">
        <w:rPr>
          <w:rFonts w:ascii="Times" w:hAnsi="Times"/>
          <w:noProof/>
        </w:rPr>
        <w:t xml:space="preserve"> (X3) affect the youth crime rate, education (X2), labour force (X4) and the youth unemployment rate (X5) are ineffective predictor variables. This means that because of their high p-values</w:t>
      </w:r>
      <w:r w:rsidR="00FF4E9A">
        <w:rPr>
          <w:rFonts w:ascii="Times" w:hAnsi="Times"/>
          <w:noProof/>
        </w:rPr>
        <w:t>,</w:t>
      </w:r>
      <w:r w:rsidR="0049738E">
        <w:rPr>
          <w:rFonts w:ascii="Times" w:hAnsi="Times"/>
          <w:noProof/>
        </w:rPr>
        <w:t xml:space="preserve"> changes in these predictor variables are unassociated with changes in the response variable. </w:t>
      </w:r>
      <w:r w:rsidR="00E11DA1">
        <w:rPr>
          <w:rFonts w:ascii="Times" w:hAnsi="Times"/>
          <w:noProof/>
        </w:rPr>
        <w:t>However, the original model accounts for about 55% of changes in the mean youth crime rate in the United States</w:t>
      </w:r>
      <w:r w:rsidR="00AA3A4D">
        <w:rPr>
          <w:rFonts w:ascii="Times" w:hAnsi="Times"/>
          <w:noProof/>
        </w:rPr>
        <w:t xml:space="preserve"> which is an indicator that this is a capable model</w:t>
      </w:r>
      <w:r w:rsidR="00E11DA1">
        <w:rPr>
          <w:rFonts w:ascii="Times" w:hAnsi="Times"/>
          <w:noProof/>
        </w:rPr>
        <w:t xml:space="preserve">. More specifically, there </w:t>
      </w:r>
      <w:r w:rsidR="00042DBF">
        <w:rPr>
          <w:rFonts w:ascii="Times" w:hAnsi="Times"/>
          <w:noProof/>
        </w:rPr>
        <w:t xml:space="preserve">is evidence that the crime rate in America rises in states that are highly populated with youth and </w:t>
      </w:r>
      <w:r w:rsidR="00507599">
        <w:rPr>
          <w:rFonts w:ascii="Times" w:hAnsi="Times"/>
          <w:noProof/>
        </w:rPr>
        <w:t xml:space="preserve">quite surprisingly, </w:t>
      </w:r>
      <w:r w:rsidR="0053769D">
        <w:rPr>
          <w:rFonts w:ascii="Times" w:hAnsi="Times"/>
          <w:noProof/>
        </w:rPr>
        <w:t xml:space="preserve">states that </w:t>
      </w:r>
      <w:r w:rsidR="00507599">
        <w:rPr>
          <w:rFonts w:ascii="Times" w:hAnsi="Times"/>
          <w:noProof/>
        </w:rPr>
        <w:t xml:space="preserve">spend more on police expenditure. </w:t>
      </w:r>
    </w:p>
    <w:p w14:paraId="177B6B91" w14:textId="74DA4A9A" w:rsidR="00095216" w:rsidRDefault="00095216" w:rsidP="00E66A04">
      <w:pPr>
        <w:rPr>
          <w:rFonts w:ascii="Times" w:hAnsi="Times"/>
          <w:noProof/>
        </w:rPr>
      </w:pPr>
    </w:p>
    <w:p w14:paraId="756CE73C" w14:textId="2880A16C" w:rsidR="00095216" w:rsidRDefault="00095216" w:rsidP="00E66A04">
      <w:pPr>
        <w:rPr>
          <w:rFonts w:ascii="Times" w:hAnsi="Times"/>
          <w:noProof/>
        </w:rPr>
      </w:pPr>
      <w:r>
        <w:rPr>
          <w:rFonts w:ascii="Times" w:hAnsi="Times"/>
          <w:noProof/>
        </w:rPr>
        <w:t xml:space="preserve">Although the coefficient of determination is reasonably high, the insignificance of three of the independent variables indicates that this model is not an accuracte predictor of the U.S. youth crime rate. </w:t>
      </w:r>
      <w:r w:rsidR="00FE2E30">
        <w:rPr>
          <w:rFonts w:ascii="Times" w:hAnsi="Times"/>
          <w:noProof/>
        </w:rPr>
        <w:t>The best predictor of the crime rate would be determined from the number of</w:t>
      </w:r>
      <w:r w:rsidR="002D49F3">
        <w:rPr>
          <w:rFonts w:ascii="Times" w:hAnsi="Times"/>
          <w:noProof/>
        </w:rPr>
        <w:t xml:space="preserve"> male</w:t>
      </w:r>
      <w:r w:rsidR="00FE2E30">
        <w:rPr>
          <w:rFonts w:ascii="Times" w:hAnsi="Times"/>
          <w:noProof/>
        </w:rPr>
        <w:t xml:space="preserve"> youth (X</w:t>
      </w:r>
      <w:r w:rsidR="002D49F3">
        <w:rPr>
          <w:rFonts w:ascii="Times" w:hAnsi="Times"/>
          <w:noProof/>
        </w:rPr>
        <w:t>1</w:t>
      </w:r>
      <w:r w:rsidR="00FE2E30">
        <w:rPr>
          <w:rFonts w:ascii="Times" w:hAnsi="Times"/>
          <w:noProof/>
        </w:rPr>
        <w:t>) and police expenditure (X</w:t>
      </w:r>
      <w:r w:rsidR="002D49F3">
        <w:rPr>
          <w:rFonts w:ascii="Times" w:hAnsi="Times"/>
          <w:noProof/>
        </w:rPr>
        <w:t>3</w:t>
      </w:r>
      <w:r w:rsidR="00FE2E30">
        <w:rPr>
          <w:rFonts w:ascii="Times" w:hAnsi="Times"/>
          <w:noProof/>
        </w:rPr>
        <w:t>) parameter estimates</w:t>
      </w:r>
      <w:r w:rsidR="001C04D1">
        <w:rPr>
          <w:rFonts w:ascii="Times" w:hAnsi="Times"/>
          <w:noProof/>
        </w:rPr>
        <w:t>.</w:t>
      </w:r>
    </w:p>
    <w:p w14:paraId="0F404FF2" w14:textId="3147B4E2" w:rsidR="001C04D1" w:rsidRDefault="001C04D1" w:rsidP="00E66A04">
      <w:pPr>
        <w:rPr>
          <w:rFonts w:ascii="Times" w:hAnsi="Times"/>
          <w:noProof/>
        </w:rPr>
      </w:pPr>
    </w:p>
    <w:p w14:paraId="388C4AE0" w14:textId="2873E427" w:rsidR="003B638D" w:rsidRDefault="001C04D1" w:rsidP="00E66A04">
      <w:pPr>
        <w:rPr>
          <w:rFonts w:ascii="Times" w:hAnsi="Times"/>
          <w:noProof/>
        </w:rPr>
      </w:pPr>
      <w:r>
        <w:rPr>
          <w:rFonts w:ascii="Times" w:hAnsi="Times"/>
          <w:noProof/>
        </w:rPr>
        <w:t xml:space="preserve">A limitation to this study is the few number of observations involved </w:t>
      </w:r>
      <w:r w:rsidR="003B638D">
        <w:rPr>
          <w:rFonts w:ascii="Times" w:hAnsi="Times"/>
          <w:noProof/>
        </w:rPr>
        <w:t>and many independent variables, which could have lead to a few of the regression coefficients being insignificant. However, the nature of this study being that it examines crime rates among youth in different states</w:t>
      </w:r>
      <w:r w:rsidR="0026264A">
        <w:rPr>
          <w:rFonts w:ascii="Times" w:hAnsi="Times"/>
          <w:noProof/>
        </w:rPr>
        <w:t>,</w:t>
      </w:r>
      <w:r w:rsidR="003B638D">
        <w:rPr>
          <w:rFonts w:ascii="Times" w:hAnsi="Times"/>
          <w:noProof/>
        </w:rPr>
        <w:t xml:space="preserve"> prohibits one from obtainining more observations, as there are only 50 states in the U.S. </w:t>
      </w:r>
    </w:p>
    <w:p w14:paraId="3BCE2980" w14:textId="2D7E6F71" w:rsidR="00AF7C39" w:rsidRDefault="003B638D">
      <w:pPr>
        <w:rPr>
          <w:rFonts w:ascii="Times" w:hAnsi="Times"/>
          <w:noProof/>
        </w:rPr>
      </w:pPr>
      <w:r>
        <w:rPr>
          <w:rFonts w:ascii="Times" w:hAnsi="Times"/>
          <w:noProof/>
        </w:rPr>
        <w:t xml:space="preserve">In addition, the </w:t>
      </w:r>
      <w:r w:rsidR="00561DA9">
        <w:rPr>
          <w:rFonts w:ascii="Times" w:hAnsi="Times"/>
          <w:noProof/>
        </w:rPr>
        <w:t>inability of a few</w:t>
      </w:r>
      <w:r w:rsidR="00FC73E3">
        <w:rPr>
          <w:rFonts w:ascii="Times" w:hAnsi="Times"/>
          <w:noProof/>
        </w:rPr>
        <w:t xml:space="preserve"> parameter estimates to predict the response variable</w:t>
      </w:r>
      <w:r w:rsidR="00561DA9">
        <w:rPr>
          <w:rFonts w:ascii="Times" w:hAnsi="Times"/>
          <w:noProof/>
        </w:rPr>
        <w:t xml:space="preserve"> i</w:t>
      </w:r>
      <w:r w:rsidR="00FC73E3">
        <w:rPr>
          <w:rFonts w:ascii="Times" w:hAnsi="Times"/>
          <w:noProof/>
        </w:rPr>
        <w:t xml:space="preserve">llustrates </w:t>
      </w:r>
      <w:r w:rsidR="00561DA9">
        <w:rPr>
          <w:rFonts w:ascii="Times" w:hAnsi="Times"/>
          <w:noProof/>
        </w:rPr>
        <w:t xml:space="preserve"> the variability and spontaneity of human nature</w:t>
      </w:r>
      <w:r w:rsidR="009B7190">
        <w:rPr>
          <w:rFonts w:ascii="Times" w:hAnsi="Times"/>
          <w:noProof/>
        </w:rPr>
        <w:t xml:space="preserve">, which is sometimes unpredictable. </w:t>
      </w:r>
      <w:r w:rsidR="0026264A">
        <w:rPr>
          <w:rFonts w:ascii="Times" w:hAnsi="Times"/>
          <w:noProof/>
        </w:rPr>
        <w:t>Nevertheless, interventions such as after-school programs for youth</w:t>
      </w:r>
      <w:r w:rsidR="00AF7C39">
        <w:rPr>
          <w:rFonts w:ascii="Times" w:hAnsi="Times"/>
          <w:noProof/>
        </w:rPr>
        <w:t>,</w:t>
      </w:r>
      <w:r w:rsidR="0026264A">
        <w:rPr>
          <w:rFonts w:ascii="Times" w:hAnsi="Times"/>
          <w:noProof/>
        </w:rPr>
        <w:t xml:space="preserve"> and community and problem-oriented policing may </w:t>
      </w:r>
      <w:r w:rsidR="004E5577">
        <w:rPr>
          <w:rFonts w:ascii="Times" w:hAnsi="Times"/>
          <w:noProof/>
        </w:rPr>
        <w:t>reduce the crime rate in the U</w:t>
      </w:r>
      <w:r w:rsidR="00AF7C39">
        <w:rPr>
          <w:rFonts w:ascii="Times" w:hAnsi="Times"/>
          <w:noProof/>
        </w:rPr>
        <w:t>nited States</w:t>
      </w:r>
      <w:r w:rsidR="004E5577">
        <w:rPr>
          <w:rFonts w:ascii="Times" w:hAnsi="Times"/>
          <w:noProof/>
        </w:rPr>
        <w:t xml:space="preserve">, and help </w:t>
      </w:r>
      <w:r w:rsidR="00AF7C39">
        <w:rPr>
          <w:rFonts w:ascii="Times" w:hAnsi="Times"/>
          <w:noProof/>
        </w:rPr>
        <w:t>reduce</w:t>
      </w:r>
      <w:r w:rsidR="004E5577">
        <w:rPr>
          <w:rFonts w:ascii="Times" w:hAnsi="Times"/>
          <w:noProof/>
        </w:rPr>
        <w:t xml:space="preserve"> the </w:t>
      </w:r>
      <w:r w:rsidR="00083872">
        <w:rPr>
          <w:rFonts w:ascii="Times" w:hAnsi="Times"/>
          <w:noProof/>
        </w:rPr>
        <w:t>e</w:t>
      </w:r>
      <w:r w:rsidR="00AF7C39">
        <w:rPr>
          <w:rFonts w:ascii="Times" w:hAnsi="Times"/>
          <w:noProof/>
        </w:rPr>
        <w:t>ffect</w:t>
      </w:r>
      <w:r w:rsidR="004E5577">
        <w:rPr>
          <w:rFonts w:ascii="Times" w:hAnsi="Times"/>
          <w:noProof/>
        </w:rPr>
        <w:t xml:space="preserve"> of </w:t>
      </w:r>
      <w:r w:rsidR="00AF7C39">
        <w:rPr>
          <w:rFonts w:ascii="Times" w:hAnsi="Times"/>
          <w:noProof/>
        </w:rPr>
        <w:t xml:space="preserve">more police expenditure and </w:t>
      </w:r>
      <w:r w:rsidR="004E5577">
        <w:rPr>
          <w:rFonts w:ascii="Times" w:hAnsi="Times"/>
          <w:noProof/>
        </w:rPr>
        <w:t>high</w:t>
      </w:r>
      <w:r w:rsidR="00AF7C39">
        <w:rPr>
          <w:rFonts w:ascii="Times" w:hAnsi="Times"/>
          <w:noProof/>
        </w:rPr>
        <w:t xml:space="preserve"> youth population as predictor variables affecting crime rate.</w:t>
      </w:r>
    </w:p>
    <w:p w14:paraId="09567C9F" w14:textId="2F9B9521" w:rsidR="004F5183" w:rsidRDefault="00AF7C39">
      <w:pPr>
        <w:rPr>
          <w:rFonts w:ascii="Times" w:hAnsi="Times"/>
          <w:noProof/>
        </w:rPr>
      </w:pPr>
      <w:r>
        <w:rPr>
          <w:rFonts w:ascii="Times" w:hAnsi="Times"/>
          <w:noProof/>
        </w:rPr>
        <w:br w:type="page"/>
      </w:r>
    </w:p>
    <w:p w14:paraId="30021516" w14:textId="209C0846" w:rsidR="001C04D1" w:rsidRDefault="004F5183" w:rsidP="00E66A04">
      <w:pPr>
        <w:rPr>
          <w:rFonts w:ascii="Times" w:hAnsi="Times"/>
          <w:noProof/>
          <w:u w:val="single"/>
        </w:rPr>
      </w:pPr>
      <w:r>
        <w:rPr>
          <w:rFonts w:ascii="Times" w:hAnsi="Times"/>
          <w:noProof/>
          <w:u w:val="single"/>
        </w:rPr>
        <w:t>Appendix</w:t>
      </w:r>
    </w:p>
    <w:p w14:paraId="1CF62AD1" w14:textId="2AD54F0C" w:rsidR="004F5183" w:rsidRDefault="004F5183" w:rsidP="00E66A04">
      <w:pPr>
        <w:rPr>
          <w:rFonts w:ascii="Times" w:hAnsi="Times"/>
          <w:noProof/>
          <w:u w:val="single"/>
        </w:rPr>
      </w:pPr>
    </w:p>
    <w:p w14:paraId="2B9ADB24" w14:textId="62B89BF2" w:rsidR="00BE6C8C" w:rsidRPr="0029124B" w:rsidRDefault="004F5183" w:rsidP="0029124B">
      <w:pPr>
        <w:jc w:val="center"/>
        <w:rPr>
          <w:rFonts w:ascii="Times" w:hAnsi="Times"/>
          <w:noProof/>
          <w:u w:val="single"/>
        </w:rPr>
      </w:pPr>
      <w:r>
        <w:rPr>
          <w:rFonts w:ascii="Times" w:hAnsi="Times"/>
          <w:noProof/>
          <w:u w:val="single"/>
        </w:rPr>
        <w:drawing>
          <wp:inline distT="0" distB="0" distL="0" distR="0" wp14:anchorId="600A4099" wp14:editId="1A4296FF">
            <wp:extent cx="6663698" cy="46634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2811" t="640" r="3108" b="48484"/>
                    <a:stretch/>
                  </pic:blipFill>
                  <pic:spPr bwMode="auto">
                    <a:xfrm>
                      <a:off x="0" y="0"/>
                      <a:ext cx="6663698" cy="4663440"/>
                    </a:xfrm>
                    <a:prstGeom prst="rect">
                      <a:avLst/>
                    </a:prstGeom>
                    <a:ln>
                      <a:noFill/>
                    </a:ln>
                    <a:extLst>
                      <a:ext uri="{53640926-AAD7-44D8-BBD7-CCE9431645EC}">
                        <a14:shadowObscured xmlns:a14="http://schemas.microsoft.com/office/drawing/2010/main"/>
                      </a:ext>
                    </a:extLst>
                  </pic:spPr>
                </pic:pic>
              </a:graphicData>
            </a:graphic>
          </wp:inline>
        </w:drawing>
      </w:r>
    </w:p>
    <w:p w14:paraId="7E59C761" w14:textId="5D7B6029" w:rsidR="00BE6C8C" w:rsidRDefault="00BE6C8C" w:rsidP="00BB421B">
      <w:pPr>
        <w:jc w:val="center"/>
        <w:rPr>
          <w:rFonts w:ascii="Times" w:hAnsi="Times"/>
        </w:rPr>
      </w:pPr>
      <w:r>
        <w:rPr>
          <w:rFonts w:ascii="Times" w:hAnsi="Times"/>
          <w:noProof/>
        </w:rPr>
        <w:drawing>
          <wp:inline distT="0" distB="0" distL="0" distR="0" wp14:anchorId="3070F5A9" wp14:editId="7C46A395">
            <wp:extent cx="6531429" cy="29258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2990" t="1556" r="2565" b="65752"/>
                    <a:stretch/>
                  </pic:blipFill>
                  <pic:spPr bwMode="auto">
                    <a:xfrm>
                      <a:off x="0" y="0"/>
                      <a:ext cx="6531429" cy="2925841"/>
                    </a:xfrm>
                    <a:prstGeom prst="rect">
                      <a:avLst/>
                    </a:prstGeom>
                    <a:ln>
                      <a:noFill/>
                    </a:ln>
                    <a:extLst>
                      <a:ext uri="{53640926-AAD7-44D8-BBD7-CCE9431645EC}">
                        <a14:shadowObscured xmlns:a14="http://schemas.microsoft.com/office/drawing/2010/main"/>
                      </a:ext>
                    </a:extLst>
                  </pic:spPr>
                </pic:pic>
              </a:graphicData>
            </a:graphic>
          </wp:inline>
        </w:drawing>
      </w:r>
    </w:p>
    <w:p w14:paraId="603399D4" w14:textId="2CC98952" w:rsidR="001B284B" w:rsidRDefault="00C86878" w:rsidP="0098375D">
      <w:pPr>
        <w:jc w:val="both"/>
        <w:rPr>
          <w:rFonts w:ascii="Times" w:hAnsi="Times"/>
        </w:rPr>
      </w:pPr>
      <w:r>
        <w:rPr>
          <w:rFonts w:ascii="Times" w:hAnsi="Times"/>
          <w:noProof/>
        </w:rPr>
        <w:drawing>
          <wp:inline distT="0" distB="0" distL="0" distR="0" wp14:anchorId="082A1EBB" wp14:editId="75DEB325">
            <wp:extent cx="5943600" cy="7691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AA5C9AF" w14:textId="119894DA" w:rsidR="0098375D" w:rsidRPr="0098375D" w:rsidRDefault="0098375D" w:rsidP="0098375D">
      <w:pPr>
        <w:jc w:val="both"/>
        <w:rPr>
          <w:rFonts w:ascii="Times" w:hAnsi="Times"/>
        </w:rPr>
      </w:pPr>
      <w:r>
        <w:rPr>
          <w:rFonts w:ascii="Times" w:hAnsi="Times"/>
        </w:rPr>
        <w:t>* The 47</w:t>
      </w:r>
      <w:r w:rsidRPr="0098375D">
        <w:rPr>
          <w:rFonts w:ascii="Times" w:hAnsi="Times"/>
          <w:vertAlign w:val="superscript"/>
        </w:rPr>
        <w:t>th</w:t>
      </w:r>
      <w:r>
        <w:rPr>
          <w:rFonts w:ascii="Times" w:hAnsi="Times"/>
        </w:rPr>
        <w:t xml:space="preserve"> observation is excluded from the image of the table above, due to it exceeding the size of the page*</w:t>
      </w:r>
    </w:p>
    <w:sectPr w:rsidR="0098375D" w:rsidRPr="0098375D" w:rsidSect="009B7E72">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72BCD" w14:textId="77777777" w:rsidR="00E117EF" w:rsidRDefault="00E117EF" w:rsidP="00AA12AE">
      <w:r>
        <w:separator/>
      </w:r>
    </w:p>
  </w:endnote>
  <w:endnote w:type="continuationSeparator" w:id="0">
    <w:p w14:paraId="50529587" w14:textId="77777777" w:rsidR="00E117EF" w:rsidRDefault="00E117EF" w:rsidP="00AA1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怀"/>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A113D" w14:textId="77777777" w:rsidR="00E117EF" w:rsidRDefault="00E117EF" w:rsidP="00AA12AE">
      <w:r>
        <w:separator/>
      </w:r>
    </w:p>
  </w:footnote>
  <w:footnote w:type="continuationSeparator" w:id="0">
    <w:p w14:paraId="02E021FD" w14:textId="77777777" w:rsidR="00E117EF" w:rsidRDefault="00E117EF" w:rsidP="00AA12AE">
      <w:r>
        <w:continuationSeparator/>
      </w:r>
    </w:p>
  </w:footnote>
  <w:footnote w:id="1">
    <w:p w14:paraId="2BBD4214" w14:textId="4D3F08D7" w:rsidR="00AA12AE" w:rsidRPr="00105A2F" w:rsidRDefault="00AA12AE" w:rsidP="00105A2F">
      <w:pPr>
        <w:pStyle w:val="NormalWeb"/>
        <w:ind w:left="567" w:hanging="567"/>
        <w:rPr>
          <w:color w:val="000000"/>
        </w:rPr>
      </w:pPr>
      <w:r>
        <w:rPr>
          <w:rStyle w:val="FootnoteReference"/>
        </w:rPr>
        <w:footnoteRef/>
      </w:r>
      <w:r w:rsidR="000B3761">
        <w:rPr>
          <w:color w:val="000000"/>
        </w:rPr>
        <w:t xml:space="preserve"> </w:t>
      </w:r>
      <w:r>
        <w:rPr>
          <w:color w:val="000000"/>
        </w:rPr>
        <w:t>“Preventing Involvement in Crime.”</w:t>
      </w:r>
      <w:r>
        <w:rPr>
          <w:rStyle w:val="apple-converted-space"/>
          <w:color w:val="000000"/>
        </w:rPr>
        <w:t> </w:t>
      </w:r>
      <w:proofErr w:type="spellStart"/>
      <w:r>
        <w:rPr>
          <w:i/>
          <w:iCs/>
          <w:color w:val="000000"/>
        </w:rPr>
        <w:t>Nidirect</w:t>
      </w:r>
      <w:proofErr w:type="spellEnd"/>
      <w:r>
        <w:rPr>
          <w:color w:val="000000"/>
        </w:rPr>
        <w:t>, 16 Jan. 2018, www.nidirect.gov.uk/articles/preventing-involvement-crime.</w:t>
      </w:r>
      <w:r>
        <w:rPr>
          <w:rStyle w:val="apple-converted-space"/>
          <w:color w:val="000000"/>
        </w:rPr>
        <w:t> </w:t>
      </w:r>
    </w:p>
  </w:footnote>
  <w:footnote w:id="2">
    <w:p w14:paraId="2CEF2254" w14:textId="06430BEE" w:rsidR="00AA12AE" w:rsidRPr="00105A2F" w:rsidRDefault="00AA12AE" w:rsidP="00105A2F">
      <w:pPr>
        <w:pStyle w:val="NormalWeb"/>
        <w:ind w:left="567" w:hanging="567"/>
        <w:rPr>
          <w:color w:val="000000"/>
        </w:rPr>
      </w:pPr>
      <w:r>
        <w:rPr>
          <w:rStyle w:val="FootnoteReference"/>
        </w:rPr>
        <w:footnoteRef/>
      </w:r>
      <w:r>
        <w:t xml:space="preserve"> </w:t>
      </w:r>
      <w:r>
        <w:rPr>
          <w:color w:val="000000"/>
        </w:rPr>
        <w:t>“TEEN CRIME RISK FACTORS.”</w:t>
      </w:r>
      <w:r>
        <w:rPr>
          <w:rStyle w:val="apple-converted-space"/>
          <w:color w:val="000000"/>
        </w:rPr>
        <w:t> </w:t>
      </w:r>
      <w:r>
        <w:rPr>
          <w:i/>
          <w:iCs/>
          <w:color w:val="000000"/>
        </w:rPr>
        <w:t xml:space="preserve">Why Do Youths Commit Crime, Teenage Crime Risk </w:t>
      </w:r>
      <w:proofErr w:type="gramStart"/>
      <w:r>
        <w:rPr>
          <w:i/>
          <w:iCs/>
          <w:color w:val="000000"/>
        </w:rPr>
        <w:t>Factors</w:t>
      </w:r>
      <w:r>
        <w:rPr>
          <w:color w:val="000000"/>
        </w:rPr>
        <w:t>, www.acs.edu.au/info/psychology/child-development/crime-risk.aspx.</w:t>
      </w:r>
      <w:proofErr w:type="gramEnd"/>
      <w:r>
        <w:rPr>
          <w:rStyle w:val="apple-converted-space"/>
          <w:color w:val="000000"/>
        </w:rPr>
        <w:t> </w:t>
      </w:r>
    </w:p>
  </w:footnote>
  <w:footnote w:id="3">
    <w:p w14:paraId="78409BC6" w14:textId="552D6B8C" w:rsidR="000B3761" w:rsidRPr="00105A2F" w:rsidRDefault="000B3761" w:rsidP="00105A2F">
      <w:pPr>
        <w:pStyle w:val="NormalWeb"/>
        <w:ind w:left="567" w:hanging="567"/>
        <w:rPr>
          <w:color w:val="000000"/>
        </w:rPr>
      </w:pPr>
      <w:r>
        <w:rPr>
          <w:rStyle w:val="FootnoteReference"/>
        </w:rPr>
        <w:footnoteRef/>
      </w:r>
      <w:r>
        <w:rPr>
          <w:color w:val="000000"/>
        </w:rPr>
        <w:t>“Youth Violence.”</w:t>
      </w:r>
      <w:r>
        <w:rPr>
          <w:rStyle w:val="apple-converted-space"/>
          <w:color w:val="000000"/>
        </w:rPr>
        <w:t> </w:t>
      </w:r>
      <w:r>
        <w:rPr>
          <w:i/>
          <w:iCs/>
          <w:color w:val="000000"/>
        </w:rPr>
        <w:t>World Health Organization</w:t>
      </w:r>
      <w:r>
        <w:rPr>
          <w:color w:val="000000"/>
        </w:rPr>
        <w:t>, World Health Organization, www.who.int/news-room/fact-sheets/detail/youth-violence.</w:t>
      </w:r>
      <w:r>
        <w:rPr>
          <w:rStyle w:val="apple-converted-space"/>
          <w:color w:val="000000"/>
        </w:rPr>
        <w:t> </w:t>
      </w:r>
    </w:p>
  </w:footnote>
  <w:footnote w:id="4">
    <w:p w14:paraId="6515C420" w14:textId="77777777" w:rsidR="00105A2F" w:rsidRDefault="00105A2F" w:rsidP="00105A2F">
      <w:pPr>
        <w:pStyle w:val="NormalWeb"/>
        <w:ind w:left="567" w:hanging="567"/>
        <w:rPr>
          <w:color w:val="000000"/>
        </w:rPr>
      </w:pPr>
      <w:r>
        <w:rPr>
          <w:rStyle w:val="FootnoteReference"/>
        </w:rPr>
        <w:footnoteRef/>
      </w:r>
      <w:r>
        <w:t xml:space="preserve"> </w:t>
      </w:r>
      <w:r>
        <w:rPr>
          <w:color w:val="000000"/>
        </w:rPr>
        <w:t>Office of the Surgeon General (US). “Chapter 2 -- the Magnitude of Youth Violence.”</w:t>
      </w:r>
      <w:r>
        <w:rPr>
          <w:rStyle w:val="apple-converted-space"/>
          <w:color w:val="000000"/>
        </w:rPr>
        <w:t> </w:t>
      </w:r>
      <w:r>
        <w:rPr>
          <w:i/>
          <w:iCs/>
          <w:color w:val="000000"/>
        </w:rPr>
        <w:t>Youth Violence: A Report of the Surgeon General.</w:t>
      </w:r>
      <w:r>
        <w:rPr>
          <w:color w:val="000000"/>
        </w:rPr>
        <w:t>, U.S. National Library of Medicine, 1 Jan. 1970, www.ncbi.nlm.nih.gov/books/NBK44300/.</w:t>
      </w:r>
      <w:r>
        <w:rPr>
          <w:rStyle w:val="apple-converted-space"/>
          <w:color w:val="000000"/>
        </w:rPr>
        <w:t> </w:t>
      </w:r>
    </w:p>
    <w:p w14:paraId="6BDB9034" w14:textId="0F11E77B" w:rsidR="00105A2F" w:rsidRDefault="00105A2F">
      <w:pPr>
        <w:pStyle w:val="FootnoteText"/>
      </w:pPr>
    </w:p>
  </w:footnote>
  <w:footnote w:id="5">
    <w:p w14:paraId="6C7564AD" w14:textId="2725ED11" w:rsidR="002F4FD6" w:rsidRPr="00A35FF3" w:rsidRDefault="002F4FD6" w:rsidP="00A35FF3">
      <w:pPr>
        <w:pStyle w:val="NormalWeb"/>
        <w:ind w:left="567" w:hanging="567"/>
        <w:rPr>
          <w:color w:val="000000"/>
        </w:rPr>
      </w:pPr>
      <w:r>
        <w:rPr>
          <w:rStyle w:val="FootnoteReference"/>
        </w:rPr>
        <w:footnoteRef/>
      </w:r>
      <w:r>
        <w:t xml:space="preserve"> </w:t>
      </w:r>
      <w:r w:rsidR="00A35FF3" w:rsidRPr="00A35FF3">
        <w:rPr>
          <w:color w:val="000000"/>
        </w:rPr>
        <w:t xml:space="preserve">Dobson, K. (n.d.). Crime Rate Data. Leeds; University </w:t>
      </w:r>
      <w:r w:rsidR="009208BE">
        <w:rPr>
          <w:color w:val="000000"/>
        </w:rPr>
        <w:t xml:space="preserve">of </w:t>
      </w:r>
      <w:r w:rsidR="00A35FF3" w:rsidRPr="00A35FF3">
        <w:rPr>
          <w:color w:val="000000"/>
        </w:rPr>
        <w:t>Leeds. </w:t>
      </w:r>
      <w:r w:rsidR="009208BE" w:rsidRPr="009208BE">
        <w:rPr>
          <w:color w:val="000000"/>
        </w:rPr>
        <w:t>https://www.sheffield.ac.uk/mash/statistics/datasets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0784062"/>
      <w:docPartObj>
        <w:docPartGallery w:val="Page Numbers (Top of Page)"/>
        <w:docPartUnique/>
      </w:docPartObj>
    </w:sdtPr>
    <w:sdtEndPr>
      <w:rPr>
        <w:rStyle w:val="PageNumber"/>
      </w:rPr>
    </w:sdtEndPr>
    <w:sdtContent>
      <w:p w14:paraId="00B90F4B" w14:textId="6375BAE5" w:rsidR="00A30ED0" w:rsidRDefault="00A30ED0" w:rsidP="007A04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90E549" w14:textId="77777777" w:rsidR="00A30ED0" w:rsidRDefault="00A30ED0" w:rsidP="00A30ED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320859"/>
      <w:docPartObj>
        <w:docPartGallery w:val="Page Numbers (Top of Page)"/>
        <w:docPartUnique/>
      </w:docPartObj>
    </w:sdtPr>
    <w:sdtEndPr>
      <w:rPr>
        <w:rStyle w:val="PageNumber"/>
      </w:rPr>
    </w:sdtEndPr>
    <w:sdtContent>
      <w:p w14:paraId="582D551C" w14:textId="43B7FDA6" w:rsidR="00A30ED0" w:rsidRDefault="00A30ED0" w:rsidP="007A04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7C2F40" w14:textId="77777777" w:rsidR="00A30ED0" w:rsidRDefault="00A30ED0" w:rsidP="00A30ED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138FE"/>
    <w:multiLevelType w:val="hybridMultilevel"/>
    <w:tmpl w:val="BBE4CAA2"/>
    <w:lvl w:ilvl="0" w:tplc="549C796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4013E"/>
    <w:multiLevelType w:val="hybridMultilevel"/>
    <w:tmpl w:val="AEAC909E"/>
    <w:lvl w:ilvl="0" w:tplc="DB86381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32D64"/>
    <w:multiLevelType w:val="hybridMultilevel"/>
    <w:tmpl w:val="CDFCE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F755B"/>
    <w:multiLevelType w:val="hybridMultilevel"/>
    <w:tmpl w:val="D68A018A"/>
    <w:lvl w:ilvl="0" w:tplc="0B4A69BC">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ED"/>
    <w:rsid w:val="00003498"/>
    <w:rsid w:val="000269F5"/>
    <w:rsid w:val="00030C65"/>
    <w:rsid w:val="000416D0"/>
    <w:rsid w:val="00042DBF"/>
    <w:rsid w:val="00044BC1"/>
    <w:rsid w:val="00066E0D"/>
    <w:rsid w:val="00071ED5"/>
    <w:rsid w:val="000730DB"/>
    <w:rsid w:val="00083872"/>
    <w:rsid w:val="00085460"/>
    <w:rsid w:val="00095216"/>
    <w:rsid w:val="000A4243"/>
    <w:rsid w:val="000B3761"/>
    <w:rsid w:val="000B3F69"/>
    <w:rsid w:val="000D059E"/>
    <w:rsid w:val="000E7FF4"/>
    <w:rsid w:val="000F3DA8"/>
    <w:rsid w:val="00105A2F"/>
    <w:rsid w:val="00154E5B"/>
    <w:rsid w:val="0017060D"/>
    <w:rsid w:val="001756C3"/>
    <w:rsid w:val="001807D8"/>
    <w:rsid w:val="00182CC1"/>
    <w:rsid w:val="001967C5"/>
    <w:rsid w:val="001A1E55"/>
    <w:rsid w:val="001A4382"/>
    <w:rsid w:val="001B284B"/>
    <w:rsid w:val="001B70F7"/>
    <w:rsid w:val="001C04D1"/>
    <w:rsid w:val="001C5310"/>
    <w:rsid w:val="001D6F79"/>
    <w:rsid w:val="001D708D"/>
    <w:rsid w:val="001E3F75"/>
    <w:rsid w:val="001F106E"/>
    <w:rsid w:val="00203B56"/>
    <w:rsid w:val="002049D0"/>
    <w:rsid w:val="00210732"/>
    <w:rsid w:val="00246EAC"/>
    <w:rsid w:val="00252667"/>
    <w:rsid w:val="0026264A"/>
    <w:rsid w:val="00290AC5"/>
    <w:rsid w:val="0029123B"/>
    <w:rsid w:val="0029124B"/>
    <w:rsid w:val="002C70A2"/>
    <w:rsid w:val="002D49F3"/>
    <w:rsid w:val="002E3C9C"/>
    <w:rsid w:val="002F07B6"/>
    <w:rsid w:val="002F4FD6"/>
    <w:rsid w:val="002F59A0"/>
    <w:rsid w:val="003033CC"/>
    <w:rsid w:val="0037304F"/>
    <w:rsid w:val="003827CB"/>
    <w:rsid w:val="003B638D"/>
    <w:rsid w:val="003B71FC"/>
    <w:rsid w:val="003B7C66"/>
    <w:rsid w:val="003C1FA1"/>
    <w:rsid w:val="003E0396"/>
    <w:rsid w:val="003E4858"/>
    <w:rsid w:val="003E75DF"/>
    <w:rsid w:val="003F7796"/>
    <w:rsid w:val="004249E8"/>
    <w:rsid w:val="004470F2"/>
    <w:rsid w:val="00451C18"/>
    <w:rsid w:val="0046273F"/>
    <w:rsid w:val="0049738E"/>
    <w:rsid w:val="00497490"/>
    <w:rsid w:val="004A3AED"/>
    <w:rsid w:val="004B1037"/>
    <w:rsid w:val="004B6865"/>
    <w:rsid w:val="004C4740"/>
    <w:rsid w:val="004E2140"/>
    <w:rsid w:val="004E5577"/>
    <w:rsid w:val="004F5183"/>
    <w:rsid w:val="004F7544"/>
    <w:rsid w:val="005012AB"/>
    <w:rsid w:val="00507599"/>
    <w:rsid w:val="0051301C"/>
    <w:rsid w:val="00522BAF"/>
    <w:rsid w:val="00524CDC"/>
    <w:rsid w:val="0053769D"/>
    <w:rsid w:val="0055545A"/>
    <w:rsid w:val="00561DA9"/>
    <w:rsid w:val="00577F17"/>
    <w:rsid w:val="00582F7B"/>
    <w:rsid w:val="005C6501"/>
    <w:rsid w:val="005C74FF"/>
    <w:rsid w:val="005D005D"/>
    <w:rsid w:val="00606C5B"/>
    <w:rsid w:val="00630C95"/>
    <w:rsid w:val="006407BB"/>
    <w:rsid w:val="00654476"/>
    <w:rsid w:val="00672CD2"/>
    <w:rsid w:val="006758D1"/>
    <w:rsid w:val="006850E0"/>
    <w:rsid w:val="00685220"/>
    <w:rsid w:val="00697610"/>
    <w:rsid w:val="006B209E"/>
    <w:rsid w:val="006B560B"/>
    <w:rsid w:val="006B7AAB"/>
    <w:rsid w:val="006D0D17"/>
    <w:rsid w:val="006F185E"/>
    <w:rsid w:val="006F1BCD"/>
    <w:rsid w:val="00700F41"/>
    <w:rsid w:val="00723F68"/>
    <w:rsid w:val="007309ED"/>
    <w:rsid w:val="00734AEB"/>
    <w:rsid w:val="00745F19"/>
    <w:rsid w:val="0075223D"/>
    <w:rsid w:val="007552D8"/>
    <w:rsid w:val="007766B0"/>
    <w:rsid w:val="00787486"/>
    <w:rsid w:val="00795814"/>
    <w:rsid w:val="007A5A16"/>
    <w:rsid w:val="007A7E5B"/>
    <w:rsid w:val="007D0A41"/>
    <w:rsid w:val="007D4B6D"/>
    <w:rsid w:val="007E7169"/>
    <w:rsid w:val="007F1AEB"/>
    <w:rsid w:val="007F2D2C"/>
    <w:rsid w:val="00826805"/>
    <w:rsid w:val="008B789C"/>
    <w:rsid w:val="008C61F3"/>
    <w:rsid w:val="008D13F9"/>
    <w:rsid w:val="008F158D"/>
    <w:rsid w:val="009065F7"/>
    <w:rsid w:val="009208BE"/>
    <w:rsid w:val="0093316B"/>
    <w:rsid w:val="00943E5E"/>
    <w:rsid w:val="0094647D"/>
    <w:rsid w:val="009626E1"/>
    <w:rsid w:val="00962AA5"/>
    <w:rsid w:val="009831B2"/>
    <w:rsid w:val="0098375D"/>
    <w:rsid w:val="0099736B"/>
    <w:rsid w:val="009A7E5E"/>
    <w:rsid w:val="009B7190"/>
    <w:rsid w:val="009B7E72"/>
    <w:rsid w:val="009E06F0"/>
    <w:rsid w:val="009E300D"/>
    <w:rsid w:val="009E45EF"/>
    <w:rsid w:val="00A1741F"/>
    <w:rsid w:val="00A30563"/>
    <w:rsid w:val="00A30ED0"/>
    <w:rsid w:val="00A35FF3"/>
    <w:rsid w:val="00A455EF"/>
    <w:rsid w:val="00A8064C"/>
    <w:rsid w:val="00AA12AE"/>
    <w:rsid w:val="00AA3A4D"/>
    <w:rsid w:val="00AC3BDC"/>
    <w:rsid w:val="00AF3789"/>
    <w:rsid w:val="00AF6FB3"/>
    <w:rsid w:val="00AF7C39"/>
    <w:rsid w:val="00B2356F"/>
    <w:rsid w:val="00B34396"/>
    <w:rsid w:val="00B45017"/>
    <w:rsid w:val="00B47482"/>
    <w:rsid w:val="00B52E94"/>
    <w:rsid w:val="00B5630F"/>
    <w:rsid w:val="00B626D7"/>
    <w:rsid w:val="00B76F74"/>
    <w:rsid w:val="00BA54FD"/>
    <w:rsid w:val="00BB421B"/>
    <w:rsid w:val="00BC4227"/>
    <w:rsid w:val="00BC773E"/>
    <w:rsid w:val="00BD1B61"/>
    <w:rsid w:val="00BE4B08"/>
    <w:rsid w:val="00BE6C8C"/>
    <w:rsid w:val="00C032C0"/>
    <w:rsid w:val="00C0400C"/>
    <w:rsid w:val="00C05481"/>
    <w:rsid w:val="00C054C9"/>
    <w:rsid w:val="00C10AC7"/>
    <w:rsid w:val="00C25246"/>
    <w:rsid w:val="00C373DC"/>
    <w:rsid w:val="00C425EE"/>
    <w:rsid w:val="00C638A2"/>
    <w:rsid w:val="00C6485E"/>
    <w:rsid w:val="00C86878"/>
    <w:rsid w:val="00CC7A2D"/>
    <w:rsid w:val="00CD7815"/>
    <w:rsid w:val="00D17D55"/>
    <w:rsid w:val="00D27750"/>
    <w:rsid w:val="00D44342"/>
    <w:rsid w:val="00D45327"/>
    <w:rsid w:val="00D93CBD"/>
    <w:rsid w:val="00D9585C"/>
    <w:rsid w:val="00DB3017"/>
    <w:rsid w:val="00DC5F5C"/>
    <w:rsid w:val="00DD1349"/>
    <w:rsid w:val="00DE5E69"/>
    <w:rsid w:val="00DF13FC"/>
    <w:rsid w:val="00DF15D0"/>
    <w:rsid w:val="00DF59A3"/>
    <w:rsid w:val="00DF6024"/>
    <w:rsid w:val="00E117EF"/>
    <w:rsid w:val="00E11DA1"/>
    <w:rsid w:val="00E11EE3"/>
    <w:rsid w:val="00E12202"/>
    <w:rsid w:val="00E21A07"/>
    <w:rsid w:val="00E23169"/>
    <w:rsid w:val="00E3246A"/>
    <w:rsid w:val="00E53C15"/>
    <w:rsid w:val="00E56A43"/>
    <w:rsid w:val="00E66A04"/>
    <w:rsid w:val="00E75424"/>
    <w:rsid w:val="00EA5C81"/>
    <w:rsid w:val="00EC35C5"/>
    <w:rsid w:val="00ED16DC"/>
    <w:rsid w:val="00ED30F6"/>
    <w:rsid w:val="00EE6EE6"/>
    <w:rsid w:val="00F13A5E"/>
    <w:rsid w:val="00F40D0B"/>
    <w:rsid w:val="00F56244"/>
    <w:rsid w:val="00F5779A"/>
    <w:rsid w:val="00F61016"/>
    <w:rsid w:val="00F70D46"/>
    <w:rsid w:val="00F7150A"/>
    <w:rsid w:val="00F75638"/>
    <w:rsid w:val="00F76AED"/>
    <w:rsid w:val="00F8522E"/>
    <w:rsid w:val="00F85D8A"/>
    <w:rsid w:val="00FA1CFF"/>
    <w:rsid w:val="00FB0FE1"/>
    <w:rsid w:val="00FC73E3"/>
    <w:rsid w:val="00FE2E30"/>
    <w:rsid w:val="00FF4E9A"/>
    <w:rsid w:val="00FF5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F98A"/>
  <w14:defaultImageDpi w14:val="32767"/>
  <w15:chartTrackingRefBased/>
  <w15:docId w15:val="{097D5AB2-4EC3-174D-AEF5-848179189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016"/>
    <w:pPr>
      <w:ind w:left="720"/>
      <w:contextualSpacing/>
    </w:pPr>
  </w:style>
  <w:style w:type="table" w:styleId="LightList-Accent5">
    <w:name w:val="Light List Accent 5"/>
    <w:basedOn w:val="TableNormal"/>
    <w:uiPriority w:val="61"/>
    <w:rsid w:val="00FA1CFF"/>
    <w:rPr>
      <w:rFonts w:eastAsiaTheme="minorEastAsia"/>
      <w:sz w:val="22"/>
      <w:szCs w:val="22"/>
      <w:lang w:val="en-GB"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FootnoteText">
    <w:name w:val="footnote text"/>
    <w:basedOn w:val="Normal"/>
    <w:link w:val="FootnoteTextChar"/>
    <w:uiPriority w:val="99"/>
    <w:semiHidden/>
    <w:unhideWhenUsed/>
    <w:rsid w:val="00AA12AE"/>
    <w:rPr>
      <w:sz w:val="20"/>
      <w:szCs w:val="20"/>
    </w:rPr>
  </w:style>
  <w:style w:type="character" w:customStyle="1" w:styleId="FootnoteTextChar">
    <w:name w:val="Footnote Text Char"/>
    <w:basedOn w:val="DefaultParagraphFont"/>
    <w:link w:val="FootnoteText"/>
    <w:uiPriority w:val="99"/>
    <w:semiHidden/>
    <w:rsid w:val="00AA12AE"/>
    <w:rPr>
      <w:sz w:val="20"/>
      <w:szCs w:val="20"/>
    </w:rPr>
  </w:style>
  <w:style w:type="character" w:styleId="FootnoteReference">
    <w:name w:val="footnote reference"/>
    <w:basedOn w:val="DefaultParagraphFont"/>
    <w:uiPriority w:val="99"/>
    <w:semiHidden/>
    <w:unhideWhenUsed/>
    <w:rsid w:val="00AA12AE"/>
    <w:rPr>
      <w:vertAlign w:val="superscript"/>
    </w:rPr>
  </w:style>
  <w:style w:type="paragraph" w:styleId="NormalWeb">
    <w:name w:val="Normal (Web)"/>
    <w:basedOn w:val="Normal"/>
    <w:uiPriority w:val="99"/>
    <w:unhideWhenUsed/>
    <w:rsid w:val="00AA12A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A12AE"/>
  </w:style>
  <w:style w:type="character" w:styleId="PlaceholderText">
    <w:name w:val="Placeholder Text"/>
    <w:basedOn w:val="DefaultParagraphFont"/>
    <w:uiPriority w:val="99"/>
    <w:semiHidden/>
    <w:rsid w:val="00AF6FB3"/>
    <w:rPr>
      <w:color w:val="808080"/>
    </w:rPr>
  </w:style>
  <w:style w:type="paragraph" w:styleId="Header">
    <w:name w:val="header"/>
    <w:basedOn w:val="Normal"/>
    <w:link w:val="HeaderChar"/>
    <w:uiPriority w:val="99"/>
    <w:unhideWhenUsed/>
    <w:rsid w:val="008F158D"/>
    <w:pPr>
      <w:tabs>
        <w:tab w:val="center" w:pos="4680"/>
        <w:tab w:val="right" w:pos="9360"/>
      </w:tabs>
    </w:pPr>
  </w:style>
  <w:style w:type="character" w:customStyle="1" w:styleId="HeaderChar">
    <w:name w:val="Header Char"/>
    <w:basedOn w:val="DefaultParagraphFont"/>
    <w:link w:val="Header"/>
    <w:uiPriority w:val="99"/>
    <w:rsid w:val="008F158D"/>
  </w:style>
  <w:style w:type="paragraph" w:styleId="Footer">
    <w:name w:val="footer"/>
    <w:basedOn w:val="Normal"/>
    <w:link w:val="FooterChar"/>
    <w:uiPriority w:val="99"/>
    <w:unhideWhenUsed/>
    <w:rsid w:val="008F158D"/>
    <w:pPr>
      <w:tabs>
        <w:tab w:val="center" w:pos="4680"/>
        <w:tab w:val="right" w:pos="9360"/>
      </w:tabs>
    </w:pPr>
  </w:style>
  <w:style w:type="character" w:customStyle="1" w:styleId="FooterChar">
    <w:name w:val="Footer Char"/>
    <w:basedOn w:val="DefaultParagraphFont"/>
    <w:link w:val="Footer"/>
    <w:uiPriority w:val="99"/>
    <w:rsid w:val="008F158D"/>
  </w:style>
  <w:style w:type="character" w:styleId="Strong">
    <w:name w:val="Strong"/>
    <w:basedOn w:val="DefaultParagraphFont"/>
    <w:uiPriority w:val="22"/>
    <w:qFormat/>
    <w:rsid w:val="0098375D"/>
    <w:rPr>
      <w:b/>
      <w:bCs/>
    </w:rPr>
  </w:style>
  <w:style w:type="character" w:styleId="PageNumber">
    <w:name w:val="page number"/>
    <w:basedOn w:val="DefaultParagraphFont"/>
    <w:uiPriority w:val="99"/>
    <w:semiHidden/>
    <w:unhideWhenUsed/>
    <w:rsid w:val="00A30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105257">
      <w:bodyDiv w:val="1"/>
      <w:marLeft w:val="0"/>
      <w:marRight w:val="0"/>
      <w:marTop w:val="0"/>
      <w:marBottom w:val="0"/>
      <w:divBdr>
        <w:top w:val="none" w:sz="0" w:space="0" w:color="auto"/>
        <w:left w:val="none" w:sz="0" w:space="0" w:color="auto"/>
        <w:bottom w:val="none" w:sz="0" w:space="0" w:color="auto"/>
        <w:right w:val="none" w:sz="0" w:space="0" w:color="auto"/>
      </w:divBdr>
    </w:div>
    <w:div w:id="790052816">
      <w:bodyDiv w:val="1"/>
      <w:marLeft w:val="0"/>
      <w:marRight w:val="0"/>
      <w:marTop w:val="0"/>
      <w:marBottom w:val="0"/>
      <w:divBdr>
        <w:top w:val="none" w:sz="0" w:space="0" w:color="auto"/>
        <w:left w:val="none" w:sz="0" w:space="0" w:color="auto"/>
        <w:bottom w:val="none" w:sz="0" w:space="0" w:color="auto"/>
        <w:right w:val="none" w:sz="0" w:space="0" w:color="auto"/>
      </w:divBdr>
    </w:div>
    <w:div w:id="1101610689">
      <w:bodyDiv w:val="1"/>
      <w:marLeft w:val="0"/>
      <w:marRight w:val="0"/>
      <w:marTop w:val="0"/>
      <w:marBottom w:val="0"/>
      <w:divBdr>
        <w:top w:val="none" w:sz="0" w:space="0" w:color="auto"/>
        <w:left w:val="none" w:sz="0" w:space="0" w:color="auto"/>
        <w:bottom w:val="none" w:sz="0" w:space="0" w:color="auto"/>
        <w:right w:val="none" w:sz="0" w:space="0" w:color="auto"/>
      </w:divBdr>
    </w:div>
    <w:div w:id="1462846100">
      <w:bodyDiv w:val="1"/>
      <w:marLeft w:val="0"/>
      <w:marRight w:val="0"/>
      <w:marTop w:val="0"/>
      <w:marBottom w:val="0"/>
      <w:divBdr>
        <w:top w:val="none" w:sz="0" w:space="0" w:color="auto"/>
        <w:left w:val="none" w:sz="0" w:space="0" w:color="auto"/>
        <w:bottom w:val="none" w:sz="0" w:space="0" w:color="auto"/>
        <w:right w:val="none" w:sz="0" w:space="0" w:color="auto"/>
      </w:divBdr>
    </w:div>
    <w:div w:id="206664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5CD7-5FD4-0D4A-B964-B607AE835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10</Pages>
  <Words>1648</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 Osei</dc:creator>
  <cp:keywords/>
  <dc:description/>
  <cp:lastModifiedBy>Ivy Osei</cp:lastModifiedBy>
  <cp:revision>231</cp:revision>
  <dcterms:created xsi:type="dcterms:W3CDTF">2021-06-09T18:36:00Z</dcterms:created>
  <dcterms:modified xsi:type="dcterms:W3CDTF">2021-06-21T19:49:00Z</dcterms:modified>
</cp:coreProperties>
</file>