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BEC" w:rsidRDefault="008B5D46">
      <w:pPr>
        <w:pStyle w:val="Title"/>
      </w:pPr>
      <w:r>
        <w:t>ADNI Parallel Process Models</w:t>
      </w:r>
    </w:p>
    <w:p w:rsidR="00E63BEC" w:rsidRDefault="008B5D46">
      <w:pPr>
        <w:pStyle w:val="Author"/>
      </w:pPr>
      <w:r>
        <w:t>Al</w:t>
      </w:r>
      <w:bookmarkStart w:id="0" w:name="_GoBack"/>
      <w:bookmarkEnd w:id="0"/>
      <w:r>
        <w:t>yssa De Vito and Zach Kunicki</w:t>
      </w:r>
    </w:p>
    <w:p w:rsidR="00E63BEC" w:rsidRDefault="008B5D46">
      <w:pPr>
        <w:pStyle w:val="Heading2"/>
      </w:pPr>
      <w:bookmarkStart w:id="1" w:name="purpose-of-study"/>
      <w:r>
        <w:t>Purpose of study</w:t>
      </w:r>
    </w:p>
    <w:p w:rsidR="00E63BEC" w:rsidRDefault="008B5D46">
      <w:pPr>
        <w:pStyle w:val="FirstParagraph"/>
      </w:pPr>
      <w:r>
        <w:t>The purpose of this study is to examine if changes in neuropsychiatric symptoms co-occur with changes in cognition and beta amyloid. This will add to the field by giving us a better understanding of if/how these symptoms co-occur which may help improve understanding of disease trajectories. Prior work has examined relationship between the presence of NPS and cognitive impairment, but few if any studies have examined if and how these symptoms co-occur. Further, many studies that examine the relationship between NPS and cognition do so by examining a) cognitive status (e.g., Geda et al., 2014) or b) cognitive measures that are insensitive to early cognitive change (e.g., MMSE; Verhey et al., 2018). Through our use of a robust cognitive battery available in ADNI, we will gain an understanding of how different cognitive domains may be associated with cognition and amyloid changes through the use of the ADNI cognitive domain variables. Recent cross-sectional work has examined the relationship between NPS and beta amyloid (e.g., Miao et al., 2023, Krell-Roesch et al., 2023), however, there are currently very few longitudinal examinations of this association.</w:t>
      </w:r>
    </w:p>
    <w:p w:rsidR="00E63BEC" w:rsidRDefault="008B5D46">
      <w:pPr>
        <w:pStyle w:val="Heading2"/>
      </w:pPr>
      <w:bookmarkStart w:id="2" w:name="description-of-cohort"/>
      <w:bookmarkEnd w:id="1"/>
      <w:r>
        <w:t>Description of cohort</w:t>
      </w:r>
    </w:p>
    <w:p w:rsidR="00E63BEC" w:rsidRDefault="008B5D46">
      <w:pPr>
        <w:pStyle w:val="FirstParagraph"/>
      </w:pPr>
      <w:r>
        <w:t>In the current study, we limited our analyses to the ADNI-2 and ADNI-3 cohorts between baseline to 48 month follow-up. Both of these cohorts used the neuropsychiatric inventory (NPI), given yearly. The cognitive battery using to make the ADNI summary scores (ADNI-MEM, ADNI-EF2, ADNI-LAN, and ADNI-VS) were also given yearly. Amyloid data were gathered every other year.</w:t>
      </w:r>
    </w:p>
    <w:p w:rsidR="008B5D46" w:rsidRDefault="008B5D46">
      <w:pPr>
        <w:pStyle w:val="BodyText"/>
      </w:pPr>
      <w:r>
        <w:t>Table 1 shows the sample characteristics, stratified by baseline cognitive status. The sample was predominantly non-Hispanic White, with an average age of 71 and evenly split by gender. A majortiy of the smaple was married and not an APoE4 carrier.</w:t>
      </w:r>
    </w:p>
    <w:p w:rsidR="008B5D46" w:rsidRDefault="008B5D46" w:rsidP="008B5D46">
      <w:pPr>
        <w:pStyle w:val="BodyText"/>
      </w:pPr>
      <w:r>
        <w:br w:type="page"/>
      </w:r>
    </w:p>
    <w:p w:rsidR="00E63BEC" w:rsidRDefault="00E63BEC">
      <w:pPr>
        <w:pStyle w:val="BodyText"/>
      </w:pPr>
    </w:p>
    <w:p w:rsidR="00E63BEC" w:rsidRDefault="008B5D46">
      <w:pPr>
        <w:pStyle w:val="Heading3"/>
      </w:pPr>
      <w:bookmarkStart w:id="3" w:name="table-1-sample-characteristics"/>
      <w:r>
        <w:t>Table 1: Sample characteristics</w:t>
      </w:r>
    </w:p>
    <w:tbl>
      <w:tblPr>
        <w:tblStyle w:val="Table"/>
        <w:tblW w:w="5000" w:type="pct"/>
        <w:tblLook w:val="0020" w:firstRow="1" w:lastRow="0" w:firstColumn="0" w:lastColumn="0" w:noHBand="0" w:noVBand="0"/>
      </w:tblPr>
      <w:tblGrid>
        <w:gridCol w:w="2565"/>
        <w:gridCol w:w="2557"/>
        <w:gridCol w:w="1785"/>
        <w:gridCol w:w="1893"/>
        <w:gridCol w:w="2000"/>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AGE</w:t>
            </w:r>
          </w:p>
        </w:tc>
        <w:tc>
          <w:tcPr>
            <w:tcW w:w="0" w:type="auto"/>
          </w:tcPr>
          <w:p w:rsidR="00E63BEC" w:rsidRDefault="008B5D46">
            <w:pPr>
              <w:pStyle w:val="Compact"/>
              <w:jc w:val="center"/>
            </w:pPr>
            <w:r>
              <w:t>71 (7)</w:t>
            </w:r>
          </w:p>
        </w:tc>
        <w:tc>
          <w:tcPr>
            <w:tcW w:w="0" w:type="auto"/>
          </w:tcPr>
          <w:p w:rsidR="00E63BEC" w:rsidRDefault="008B5D46">
            <w:pPr>
              <w:pStyle w:val="Compact"/>
              <w:jc w:val="center"/>
            </w:pPr>
            <w:r>
              <w:t>71 (7)</w:t>
            </w:r>
          </w:p>
        </w:tc>
        <w:tc>
          <w:tcPr>
            <w:tcW w:w="0" w:type="auto"/>
          </w:tcPr>
          <w:p w:rsidR="00E63BEC" w:rsidRDefault="008B5D46">
            <w:pPr>
              <w:pStyle w:val="Compact"/>
              <w:jc w:val="center"/>
            </w:pPr>
            <w:r>
              <w:t>72 (7)</w:t>
            </w:r>
          </w:p>
        </w:tc>
        <w:tc>
          <w:tcPr>
            <w:tcW w:w="0" w:type="auto"/>
          </w:tcPr>
          <w:p w:rsidR="00E63BEC" w:rsidRDefault="008B5D46">
            <w:pPr>
              <w:pStyle w:val="Compact"/>
              <w:jc w:val="center"/>
            </w:pPr>
            <w:r>
              <w:t>71 (7)</w:t>
            </w:r>
          </w:p>
        </w:tc>
      </w:tr>
      <w:tr w:rsidR="00E63BEC">
        <w:tc>
          <w:tcPr>
            <w:tcW w:w="0" w:type="auto"/>
          </w:tcPr>
          <w:p w:rsidR="00E63BEC" w:rsidRDefault="008B5D46">
            <w:pPr>
              <w:pStyle w:val="Compact"/>
            </w:pPr>
            <w:r>
              <w:t>Unknown</w:t>
            </w:r>
          </w:p>
        </w:tc>
        <w:tc>
          <w:tcPr>
            <w:tcW w:w="0" w:type="auto"/>
          </w:tcPr>
          <w:p w:rsidR="00E63BEC" w:rsidRDefault="008B5D46">
            <w:pPr>
              <w:pStyle w:val="Compact"/>
              <w:jc w:val="center"/>
            </w:pPr>
            <w:r>
              <w:t>4</w:t>
            </w:r>
          </w:p>
        </w:tc>
        <w:tc>
          <w:tcPr>
            <w:tcW w:w="0" w:type="auto"/>
          </w:tcPr>
          <w:p w:rsidR="00E63BEC" w:rsidRDefault="008B5D46">
            <w:pPr>
              <w:pStyle w:val="Compact"/>
              <w:jc w:val="center"/>
            </w:pPr>
            <w:r>
              <w:t>1</w:t>
            </w:r>
          </w:p>
        </w:tc>
        <w:tc>
          <w:tcPr>
            <w:tcW w:w="0" w:type="auto"/>
          </w:tcPr>
          <w:p w:rsidR="00E63BEC" w:rsidRDefault="008B5D46">
            <w:pPr>
              <w:pStyle w:val="Compact"/>
              <w:jc w:val="center"/>
            </w:pPr>
            <w:r>
              <w:t>3</w:t>
            </w:r>
          </w:p>
        </w:tc>
        <w:tc>
          <w:tcPr>
            <w:tcW w:w="0" w:type="auto"/>
          </w:tcPr>
          <w:p w:rsidR="00E63BEC" w:rsidRDefault="008B5D46">
            <w:pPr>
              <w:pStyle w:val="Compact"/>
              <w:jc w:val="center"/>
            </w:pPr>
            <w:r>
              <w:t>0</w:t>
            </w:r>
          </w:p>
        </w:tc>
      </w:tr>
      <w:tr w:rsidR="00E63BEC">
        <w:tc>
          <w:tcPr>
            <w:tcW w:w="0" w:type="auto"/>
          </w:tcPr>
          <w:p w:rsidR="00E63BEC" w:rsidRDefault="008B5D46">
            <w:pPr>
              <w:pStyle w:val="Compact"/>
            </w:pPr>
            <w:r>
              <w:t>PTGENDER</w:t>
            </w: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r>
      <w:tr w:rsidR="00E63BEC">
        <w:tc>
          <w:tcPr>
            <w:tcW w:w="0" w:type="auto"/>
          </w:tcPr>
          <w:p w:rsidR="00E63BEC" w:rsidRDefault="008B5D46">
            <w:pPr>
              <w:pStyle w:val="Compact"/>
            </w:pPr>
            <w:r>
              <w:t>Female</w:t>
            </w:r>
          </w:p>
        </w:tc>
        <w:tc>
          <w:tcPr>
            <w:tcW w:w="0" w:type="auto"/>
          </w:tcPr>
          <w:p w:rsidR="00E63BEC" w:rsidRDefault="008B5D46">
            <w:pPr>
              <w:pStyle w:val="Compact"/>
              <w:jc w:val="center"/>
            </w:pPr>
            <w:r>
              <w:t>657 (53%)</w:t>
            </w:r>
          </w:p>
        </w:tc>
        <w:tc>
          <w:tcPr>
            <w:tcW w:w="0" w:type="auto"/>
          </w:tcPr>
          <w:p w:rsidR="00E63BEC" w:rsidRDefault="008B5D46">
            <w:pPr>
              <w:pStyle w:val="Compact"/>
              <w:jc w:val="center"/>
            </w:pPr>
            <w:r>
              <w:t>177 (57%)</w:t>
            </w:r>
          </w:p>
        </w:tc>
        <w:tc>
          <w:tcPr>
            <w:tcW w:w="0" w:type="auto"/>
          </w:tcPr>
          <w:p w:rsidR="00E63BEC" w:rsidRDefault="008B5D46">
            <w:pPr>
              <w:pStyle w:val="Compact"/>
              <w:jc w:val="center"/>
            </w:pPr>
            <w:r>
              <w:t>259 (45%)</w:t>
            </w:r>
          </w:p>
        </w:tc>
        <w:tc>
          <w:tcPr>
            <w:tcW w:w="0" w:type="auto"/>
          </w:tcPr>
          <w:p w:rsidR="00E63BEC" w:rsidRDefault="008B5D46">
            <w:pPr>
              <w:pStyle w:val="Compact"/>
              <w:jc w:val="center"/>
            </w:pPr>
            <w:r>
              <w:t>221 (62%)</w:t>
            </w:r>
          </w:p>
        </w:tc>
      </w:tr>
      <w:tr w:rsidR="00E63BEC">
        <w:tc>
          <w:tcPr>
            <w:tcW w:w="0" w:type="auto"/>
          </w:tcPr>
          <w:p w:rsidR="00E63BEC" w:rsidRDefault="008B5D46">
            <w:pPr>
              <w:pStyle w:val="Compact"/>
            </w:pPr>
            <w:r>
              <w:t>Male</w:t>
            </w:r>
          </w:p>
        </w:tc>
        <w:tc>
          <w:tcPr>
            <w:tcW w:w="0" w:type="auto"/>
          </w:tcPr>
          <w:p w:rsidR="00E63BEC" w:rsidRDefault="008B5D46">
            <w:pPr>
              <w:pStyle w:val="Compact"/>
              <w:jc w:val="center"/>
            </w:pPr>
            <w:r>
              <w:t>590 (47%)</w:t>
            </w:r>
          </w:p>
        </w:tc>
        <w:tc>
          <w:tcPr>
            <w:tcW w:w="0" w:type="auto"/>
          </w:tcPr>
          <w:p w:rsidR="00E63BEC" w:rsidRDefault="008B5D46">
            <w:pPr>
              <w:pStyle w:val="Compact"/>
              <w:jc w:val="center"/>
            </w:pPr>
            <w:r>
              <w:t>136 (43%)</w:t>
            </w:r>
          </w:p>
        </w:tc>
        <w:tc>
          <w:tcPr>
            <w:tcW w:w="0" w:type="auto"/>
          </w:tcPr>
          <w:p w:rsidR="00E63BEC" w:rsidRDefault="008B5D46">
            <w:pPr>
              <w:pStyle w:val="Compact"/>
              <w:jc w:val="center"/>
            </w:pPr>
            <w:r>
              <w:t>321 (55%)</w:t>
            </w:r>
          </w:p>
        </w:tc>
        <w:tc>
          <w:tcPr>
            <w:tcW w:w="0" w:type="auto"/>
          </w:tcPr>
          <w:p w:rsidR="00E63BEC" w:rsidRDefault="008B5D46">
            <w:pPr>
              <w:pStyle w:val="Compact"/>
              <w:jc w:val="center"/>
            </w:pPr>
            <w:r>
              <w:t>133 (38%)</w:t>
            </w:r>
          </w:p>
        </w:tc>
      </w:tr>
      <w:tr w:rsidR="00E63BEC">
        <w:tc>
          <w:tcPr>
            <w:tcW w:w="0" w:type="auto"/>
          </w:tcPr>
          <w:p w:rsidR="00E63BEC" w:rsidRDefault="008B5D46">
            <w:pPr>
              <w:pStyle w:val="Compact"/>
            </w:pPr>
            <w:r>
              <w:t>PTEDUCAT</w:t>
            </w:r>
          </w:p>
        </w:tc>
        <w:tc>
          <w:tcPr>
            <w:tcW w:w="0" w:type="auto"/>
          </w:tcPr>
          <w:p w:rsidR="00E63BEC" w:rsidRDefault="008B5D46">
            <w:pPr>
              <w:pStyle w:val="Compact"/>
              <w:jc w:val="center"/>
            </w:pPr>
            <w:r>
              <w:t>16.48 (2.47)</w:t>
            </w:r>
          </w:p>
        </w:tc>
        <w:tc>
          <w:tcPr>
            <w:tcW w:w="0" w:type="auto"/>
          </w:tcPr>
          <w:p w:rsidR="00E63BEC" w:rsidRDefault="008B5D46">
            <w:pPr>
              <w:pStyle w:val="Compact"/>
              <w:jc w:val="center"/>
            </w:pPr>
            <w:r>
              <w:t>16.67 (2.40)</w:t>
            </w:r>
          </w:p>
        </w:tc>
        <w:tc>
          <w:tcPr>
            <w:tcW w:w="0" w:type="auto"/>
          </w:tcPr>
          <w:p w:rsidR="00E63BEC" w:rsidRDefault="008B5D46">
            <w:pPr>
              <w:pStyle w:val="Compact"/>
              <w:jc w:val="center"/>
            </w:pPr>
            <w:r>
              <w:t>16.25 (2.57)</w:t>
            </w:r>
          </w:p>
        </w:tc>
        <w:tc>
          <w:tcPr>
            <w:tcW w:w="0" w:type="auto"/>
          </w:tcPr>
          <w:p w:rsidR="00E63BEC" w:rsidRDefault="008B5D46">
            <w:pPr>
              <w:pStyle w:val="Compact"/>
              <w:jc w:val="center"/>
            </w:pPr>
            <w:r>
              <w:t>16.69 (2.33)</w:t>
            </w:r>
          </w:p>
        </w:tc>
      </w:tr>
      <w:tr w:rsidR="00E63BEC">
        <w:tc>
          <w:tcPr>
            <w:tcW w:w="0" w:type="auto"/>
          </w:tcPr>
          <w:p w:rsidR="00E63BEC" w:rsidRDefault="008B5D46">
            <w:pPr>
              <w:pStyle w:val="Compact"/>
            </w:pPr>
            <w:r>
              <w:t>PTETHCAT</w:t>
            </w: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r>
      <w:tr w:rsidR="00E63BEC">
        <w:tc>
          <w:tcPr>
            <w:tcW w:w="0" w:type="auto"/>
          </w:tcPr>
          <w:p w:rsidR="00E63BEC" w:rsidRDefault="008B5D46">
            <w:pPr>
              <w:pStyle w:val="Compact"/>
            </w:pPr>
            <w:r>
              <w:t>Unknown</w:t>
            </w:r>
          </w:p>
        </w:tc>
        <w:tc>
          <w:tcPr>
            <w:tcW w:w="0" w:type="auto"/>
          </w:tcPr>
          <w:p w:rsidR="00E63BEC" w:rsidRDefault="008B5D46">
            <w:pPr>
              <w:pStyle w:val="Compact"/>
              <w:jc w:val="center"/>
            </w:pPr>
            <w:r>
              <w:t>4 (0.3%)</w:t>
            </w:r>
          </w:p>
        </w:tc>
        <w:tc>
          <w:tcPr>
            <w:tcW w:w="0" w:type="auto"/>
          </w:tcPr>
          <w:p w:rsidR="00E63BEC" w:rsidRDefault="008B5D46">
            <w:pPr>
              <w:pStyle w:val="Compact"/>
              <w:jc w:val="center"/>
            </w:pPr>
            <w:r>
              <w:t>1 (0.3%)</w:t>
            </w:r>
          </w:p>
        </w:tc>
        <w:tc>
          <w:tcPr>
            <w:tcW w:w="0" w:type="auto"/>
          </w:tcPr>
          <w:p w:rsidR="00E63BEC" w:rsidRDefault="008B5D46">
            <w:pPr>
              <w:pStyle w:val="Compact"/>
              <w:jc w:val="center"/>
            </w:pPr>
            <w:r>
              <w:t>1 (0.2%)</w:t>
            </w:r>
          </w:p>
        </w:tc>
        <w:tc>
          <w:tcPr>
            <w:tcW w:w="0" w:type="auto"/>
          </w:tcPr>
          <w:p w:rsidR="00E63BEC" w:rsidRDefault="008B5D46">
            <w:pPr>
              <w:pStyle w:val="Compact"/>
              <w:jc w:val="center"/>
            </w:pPr>
            <w:r>
              <w:t>2 (0.6%)</w:t>
            </w:r>
          </w:p>
        </w:tc>
      </w:tr>
      <w:tr w:rsidR="00E63BEC">
        <w:tc>
          <w:tcPr>
            <w:tcW w:w="0" w:type="auto"/>
          </w:tcPr>
          <w:p w:rsidR="00E63BEC" w:rsidRDefault="008B5D46">
            <w:pPr>
              <w:pStyle w:val="Compact"/>
            </w:pPr>
            <w:r>
              <w:t>Not Hisp/Latino</w:t>
            </w:r>
          </w:p>
        </w:tc>
        <w:tc>
          <w:tcPr>
            <w:tcW w:w="0" w:type="auto"/>
          </w:tcPr>
          <w:p w:rsidR="00E63BEC" w:rsidRDefault="008B5D46">
            <w:pPr>
              <w:pStyle w:val="Compact"/>
              <w:jc w:val="center"/>
            </w:pPr>
            <w:r>
              <w:t>1,165 (93%)</w:t>
            </w:r>
          </w:p>
        </w:tc>
        <w:tc>
          <w:tcPr>
            <w:tcW w:w="0" w:type="auto"/>
          </w:tcPr>
          <w:p w:rsidR="00E63BEC" w:rsidRDefault="008B5D46">
            <w:pPr>
              <w:pStyle w:val="Compact"/>
              <w:jc w:val="center"/>
            </w:pPr>
            <w:r>
              <w:t>288 (92%)</w:t>
            </w:r>
          </w:p>
        </w:tc>
        <w:tc>
          <w:tcPr>
            <w:tcW w:w="0" w:type="auto"/>
          </w:tcPr>
          <w:p w:rsidR="00E63BEC" w:rsidRDefault="008B5D46">
            <w:pPr>
              <w:pStyle w:val="Compact"/>
              <w:jc w:val="center"/>
            </w:pPr>
            <w:r>
              <w:t>553 (95%)</w:t>
            </w:r>
          </w:p>
        </w:tc>
        <w:tc>
          <w:tcPr>
            <w:tcW w:w="0" w:type="auto"/>
          </w:tcPr>
          <w:p w:rsidR="00E63BEC" w:rsidRDefault="008B5D46">
            <w:pPr>
              <w:pStyle w:val="Compact"/>
              <w:jc w:val="center"/>
            </w:pPr>
            <w:r>
              <w:t>324 (92%)</w:t>
            </w:r>
          </w:p>
        </w:tc>
      </w:tr>
      <w:tr w:rsidR="00E63BEC">
        <w:tc>
          <w:tcPr>
            <w:tcW w:w="0" w:type="auto"/>
          </w:tcPr>
          <w:p w:rsidR="00E63BEC" w:rsidRDefault="008B5D46">
            <w:pPr>
              <w:pStyle w:val="Compact"/>
            </w:pPr>
            <w:r>
              <w:t>Hisp/Latino</w:t>
            </w:r>
          </w:p>
        </w:tc>
        <w:tc>
          <w:tcPr>
            <w:tcW w:w="0" w:type="auto"/>
          </w:tcPr>
          <w:p w:rsidR="00E63BEC" w:rsidRDefault="008B5D46">
            <w:pPr>
              <w:pStyle w:val="Compact"/>
              <w:jc w:val="center"/>
            </w:pPr>
            <w:r>
              <w:t>78 (6.3%)</w:t>
            </w:r>
          </w:p>
        </w:tc>
        <w:tc>
          <w:tcPr>
            <w:tcW w:w="0" w:type="auto"/>
          </w:tcPr>
          <w:p w:rsidR="00E63BEC" w:rsidRDefault="008B5D46">
            <w:pPr>
              <w:pStyle w:val="Compact"/>
              <w:jc w:val="center"/>
            </w:pPr>
            <w:r>
              <w:t>24 (7.7%)</w:t>
            </w:r>
          </w:p>
        </w:tc>
        <w:tc>
          <w:tcPr>
            <w:tcW w:w="0" w:type="auto"/>
          </w:tcPr>
          <w:p w:rsidR="00E63BEC" w:rsidRDefault="008B5D46">
            <w:pPr>
              <w:pStyle w:val="Compact"/>
              <w:jc w:val="center"/>
            </w:pPr>
            <w:r>
              <w:t>26 (4.5%)</w:t>
            </w:r>
          </w:p>
        </w:tc>
        <w:tc>
          <w:tcPr>
            <w:tcW w:w="0" w:type="auto"/>
          </w:tcPr>
          <w:p w:rsidR="00E63BEC" w:rsidRDefault="008B5D46">
            <w:pPr>
              <w:pStyle w:val="Compact"/>
              <w:jc w:val="center"/>
            </w:pPr>
            <w:r>
              <w:t>28 (7.9%)</w:t>
            </w:r>
          </w:p>
        </w:tc>
      </w:tr>
      <w:tr w:rsidR="00E63BEC">
        <w:tc>
          <w:tcPr>
            <w:tcW w:w="0" w:type="auto"/>
          </w:tcPr>
          <w:p w:rsidR="00E63BEC" w:rsidRDefault="008B5D46">
            <w:pPr>
              <w:pStyle w:val="Compact"/>
            </w:pPr>
            <w:r>
              <w:t>PTRACCAT</w:t>
            </w: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r>
      <w:tr w:rsidR="00E63BEC">
        <w:tc>
          <w:tcPr>
            <w:tcW w:w="0" w:type="auto"/>
          </w:tcPr>
          <w:p w:rsidR="00E63BEC" w:rsidRDefault="008B5D46">
            <w:pPr>
              <w:pStyle w:val="Compact"/>
            </w:pPr>
            <w:r>
              <w:t>Am Indian/Alaskan</w:t>
            </w:r>
          </w:p>
        </w:tc>
        <w:tc>
          <w:tcPr>
            <w:tcW w:w="0" w:type="auto"/>
          </w:tcPr>
          <w:p w:rsidR="00E63BEC" w:rsidRDefault="008B5D46">
            <w:pPr>
              <w:pStyle w:val="Compact"/>
              <w:jc w:val="center"/>
            </w:pPr>
            <w:r>
              <w:t>3 (0.2%)</w:t>
            </w:r>
          </w:p>
        </w:tc>
        <w:tc>
          <w:tcPr>
            <w:tcW w:w="0" w:type="auto"/>
          </w:tcPr>
          <w:p w:rsidR="00E63BEC" w:rsidRDefault="008B5D46">
            <w:pPr>
              <w:pStyle w:val="Compact"/>
              <w:jc w:val="center"/>
            </w:pPr>
            <w:r>
              <w:t>2 (0.6%)</w:t>
            </w:r>
          </w:p>
        </w:tc>
        <w:tc>
          <w:tcPr>
            <w:tcW w:w="0" w:type="auto"/>
          </w:tcPr>
          <w:p w:rsidR="00E63BEC" w:rsidRDefault="008B5D46">
            <w:pPr>
              <w:pStyle w:val="Compact"/>
              <w:jc w:val="center"/>
            </w:pPr>
            <w:r>
              <w:t>1 (0.2%)</w:t>
            </w:r>
          </w:p>
        </w:tc>
        <w:tc>
          <w:tcPr>
            <w:tcW w:w="0" w:type="auto"/>
          </w:tcPr>
          <w:p w:rsidR="00E63BEC" w:rsidRDefault="008B5D46">
            <w:pPr>
              <w:pStyle w:val="Compact"/>
              <w:jc w:val="center"/>
            </w:pPr>
            <w:r>
              <w:t>0 (0%)</w:t>
            </w:r>
          </w:p>
        </w:tc>
      </w:tr>
      <w:tr w:rsidR="00E63BEC">
        <w:tc>
          <w:tcPr>
            <w:tcW w:w="0" w:type="auto"/>
          </w:tcPr>
          <w:p w:rsidR="00E63BEC" w:rsidRDefault="008B5D46">
            <w:pPr>
              <w:pStyle w:val="Compact"/>
            </w:pPr>
            <w:r>
              <w:t>Asian</w:t>
            </w:r>
          </w:p>
        </w:tc>
        <w:tc>
          <w:tcPr>
            <w:tcW w:w="0" w:type="auto"/>
          </w:tcPr>
          <w:p w:rsidR="00E63BEC" w:rsidRDefault="008B5D46">
            <w:pPr>
              <w:pStyle w:val="Compact"/>
              <w:jc w:val="center"/>
            </w:pPr>
            <w:r>
              <w:t>35 (2.8%)</w:t>
            </w:r>
          </w:p>
        </w:tc>
        <w:tc>
          <w:tcPr>
            <w:tcW w:w="0" w:type="auto"/>
          </w:tcPr>
          <w:p w:rsidR="00E63BEC" w:rsidRDefault="008B5D46">
            <w:pPr>
              <w:pStyle w:val="Compact"/>
              <w:jc w:val="center"/>
            </w:pPr>
            <w:r>
              <w:t>10 (3.2%)</w:t>
            </w:r>
          </w:p>
        </w:tc>
        <w:tc>
          <w:tcPr>
            <w:tcW w:w="0" w:type="auto"/>
          </w:tcPr>
          <w:p w:rsidR="00E63BEC" w:rsidRDefault="008B5D46">
            <w:pPr>
              <w:pStyle w:val="Compact"/>
              <w:jc w:val="center"/>
            </w:pPr>
            <w:r>
              <w:t>9 (1.6%)</w:t>
            </w:r>
          </w:p>
        </w:tc>
        <w:tc>
          <w:tcPr>
            <w:tcW w:w="0" w:type="auto"/>
          </w:tcPr>
          <w:p w:rsidR="00E63BEC" w:rsidRDefault="008B5D46">
            <w:pPr>
              <w:pStyle w:val="Compact"/>
              <w:jc w:val="center"/>
            </w:pPr>
            <w:r>
              <w:t>16 (4.5%)</w:t>
            </w:r>
          </w:p>
        </w:tc>
      </w:tr>
      <w:tr w:rsidR="00E63BEC">
        <w:tc>
          <w:tcPr>
            <w:tcW w:w="0" w:type="auto"/>
          </w:tcPr>
          <w:p w:rsidR="00E63BEC" w:rsidRDefault="008B5D46">
            <w:pPr>
              <w:pStyle w:val="Compact"/>
            </w:pPr>
            <w:r>
              <w:t>Hawaiian/Other PI</w:t>
            </w:r>
          </w:p>
        </w:tc>
        <w:tc>
          <w:tcPr>
            <w:tcW w:w="0" w:type="auto"/>
          </w:tcPr>
          <w:p w:rsidR="00E63BEC" w:rsidRDefault="008B5D46">
            <w:pPr>
              <w:pStyle w:val="Compact"/>
              <w:jc w:val="center"/>
            </w:pPr>
            <w:r>
              <w:t>2 (0.2%)</w:t>
            </w:r>
          </w:p>
        </w:tc>
        <w:tc>
          <w:tcPr>
            <w:tcW w:w="0" w:type="auto"/>
          </w:tcPr>
          <w:p w:rsidR="00E63BEC" w:rsidRDefault="008B5D46">
            <w:pPr>
              <w:pStyle w:val="Compact"/>
              <w:jc w:val="center"/>
            </w:pPr>
            <w:r>
              <w:t>0 (0%)</w:t>
            </w:r>
          </w:p>
        </w:tc>
        <w:tc>
          <w:tcPr>
            <w:tcW w:w="0" w:type="auto"/>
          </w:tcPr>
          <w:p w:rsidR="00E63BEC" w:rsidRDefault="008B5D46">
            <w:pPr>
              <w:pStyle w:val="Compact"/>
              <w:jc w:val="center"/>
            </w:pPr>
            <w:r>
              <w:t>2 (0.3%)</w:t>
            </w:r>
          </w:p>
        </w:tc>
        <w:tc>
          <w:tcPr>
            <w:tcW w:w="0" w:type="auto"/>
          </w:tcPr>
          <w:p w:rsidR="00E63BEC" w:rsidRDefault="008B5D46">
            <w:pPr>
              <w:pStyle w:val="Compact"/>
              <w:jc w:val="center"/>
            </w:pPr>
            <w:r>
              <w:t>0 (0%)</w:t>
            </w:r>
          </w:p>
        </w:tc>
      </w:tr>
      <w:tr w:rsidR="00E63BEC">
        <w:tc>
          <w:tcPr>
            <w:tcW w:w="0" w:type="auto"/>
          </w:tcPr>
          <w:p w:rsidR="00E63BEC" w:rsidRDefault="008B5D46">
            <w:pPr>
              <w:pStyle w:val="Compact"/>
            </w:pPr>
            <w:r>
              <w:t>Black</w:t>
            </w:r>
          </w:p>
        </w:tc>
        <w:tc>
          <w:tcPr>
            <w:tcW w:w="0" w:type="auto"/>
          </w:tcPr>
          <w:p w:rsidR="00E63BEC" w:rsidRDefault="008B5D46">
            <w:pPr>
              <w:pStyle w:val="Compact"/>
              <w:jc w:val="center"/>
            </w:pPr>
            <w:r>
              <w:t>121 (9.7%)</w:t>
            </w:r>
          </w:p>
        </w:tc>
        <w:tc>
          <w:tcPr>
            <w:tcW w:w="0" w:type="auto"/>
          </w:tcPr>
          <w:p w:rsidR="00E63BEC" w:rsidRDefault="008B5D46">
            <w:pPr>
              <w:pStyle w:val="Compact"/>
              <w:jc w:val="center"/>
            </w:pPr>
            <w:r>
              <w:t>31 (9.9%)</w:t>
            </w:r>
          </w:p>
        </w:tc>
        <w:tc>
          <w:tcPr>
            <w:tcW w:w="0" w:type="auto"/>
          </w:tcPr>
          <w:p w:rsidR="00E63BEC" w:rsidRDefault="008B5D46">
            <w:pPr>
              <w:pStyle w:val="Compact"/>
              <w:jc w:val="center"/>
            </w:pPr>
            <w:r>
              <w:t>39 (6.7%)</w:t>
            </w:r>
          </w:p>
        </w:tc>
        <w:tc>
          <w:tcPr>
            <w:tcW w:w="0" w:type="auto"/>
          </w:tcPr>
          <w:p w:rsidR="00E63BEC" w:rsidRDefault="008B5D46">
            <w:pPr>
              <w:pStyle w:val="Compact"/>
              <w:jc w:val="center"/>
            </w:pPr>
            <w:r>
              <w:t>51 (14%)</w:t>
            </w:r>
          </w:p>
        </w:tc>
      </w:tr>
      <w:tr w:rsidR="00E63BEC">
        <w:tc>
          <w:tcPr>
            <w:tcW w:w="0" w:type="auto"/>
          </w:tcPr>
          <w:p w:rsidR="00E63BEC" w:rsidRDefault="008B5D46">
            <w:pPr>
              <w:pStyle w:val="Compact"/>
            </w:pPr>
            <w:r>
              <w:t>White</w:t>
            </w:r>
          </w:p>
        </w:tc>
        <w:tc>
          <w:tcPr>
            <w:tcW w:w="0" w:type="auto"/>
          </w:tcPr>
          <w:p w:rsidR="00E63BEC" w:rsidRDefault="008B5D46">
            <w:pPr>
              <w:pStyle w:val="Compact"/>
              <w:jc w:val="center"/>
            </w:pPr>
            <w:r>
              <w:t>1,056 (85%)</w:t>
            </w:r>
          </w:p>
        </w:tc>
        <w:tc>
          <w:tcPr>
            <w:tcW w:w="0" w:type="auto"/>
          </w:tcPr>
          <w:p w:rsidR="00E63BEC" w:rsidRDefault="008B5D46">
            <w:pPr>
              <w:pStyle w:val="Compact"/>
              <w:jc w:val="center"/>
            </w:pPr>
            <w:r>
              <w:t>267 (85%)</w:t>
            </w:r>
          </w:p>
        </w:tc>
        <w:tc>
          <w:tcPr>
            <w:tcW w:w="0" w:type="auto"/>
          </w:tcPr>
          <w:p w:rsidR="00E63BEC" w:rsidRDefault="008B5D46">
            <w:pPr>
              <w:pStyle w:val="Compact"/>
              <w:jc w:val="center"/>
            </w:pPr>
            <w:r>
              <w:t>517 (89%)</w:t>
            </w:r>
          </w:p>
        </w:tc>
        <w:tc>
          <w:tcPr>
            <w:tcW w:w="0" w:type="auto"/>
          </w:tcPr>
          <w:p w:rsidR="00E63BEC" w:rsidRDefault="008B5D46">
            <w:pPr>
              <w:pStyle w:val="Compact"/>
              <w:jc w:val="center"/>
            </w:pPr>
            <w:r>
              <w:t>272 (77%)</w:t>
            </w:r>
          </w:p>
        </w:tc>
      </w:tr>
      <w:tr w:rsidR="00E63BEC">
        <w:tc>
          <w:tcPr>
            <w:tcW w:w="0" w:type="auto"/>
          </w:tcPr>
          <w:p w:rsidR="00E63BEC" w:rsidRDefault="008B5D46">
            <w:pPr>
              <w:pStyle w:val="Compact"/>
            </w:pPr>
            <w:r>
              <w:t>More than one</w:t>
            </w:r>
          </w:p>
        </w:tc>
        <w:tc>
          <w:tcPr>
            <w:tcW w:w="0" w:type="auto"/>
          </w:tcPr>
          <w:p w:rsidR="00E63BEC" w:rsidRDefault="008B5D46">
            <w:pPr>
              <w:pStyle w:val="Compact"/>
              <w:jc w:val="center"/>
            </w:pPr>
            <w:r>
              <w:t>20 (1.6%)</w:t>
            </w:r>
          </w:p>
        </w:tc>
        <w:tc>
          <w:tcPr>
            <w:tcW w:w="0" w:type="auto"/>
          </w:tcPr>
          <w:p w:rsidR="00E63BEC" w:rsidRDefault="008B5D46">
            <w:pPr>
              <w:pStyle w:val="Compact"/>
              <w:jc w:val="center"/>
            </w:pPr>
            <w:r>
              <w:t>2 (0.6%)</w:t>
            </w:r>
          </w:p>
        </w:tc>
        <w:tc>
          <w:tcPr>
            <w:tcW w:w="0" w:type="auto"/>
          </w:tcPr>
          <w:p w:rsidR="00E63BEC" w:rsidRDefault="008B5D46">
            <w:pPr>
              <w:pStyle w:val="Compact"/>
              <w:jc w:val="center"/>
            </w:pPr>
            <w:r>
              <w:t>6 (1.0%)</w:t>
            </w:r>
          </w:p>
        </w:tc>
        <w:tc>
          <w:tcPr>
            <w:tcW w:w="0" w:type="auto"/>
          </w:tcPr>
          <w:p w:rsidR="00E63BEC" w:rsidRDefault="008B5D46">
            <w:pPr>
              <w:pStyle w:val="Compact"/>
              <w:jc w:val="center"/>
            </w:pPr>
            <w:r>
              <w:t>12 (3.4%)</w:t>
            </w:r>
          </w:p>
        </w:tc>
      </w:tr>
      <w:tr w:rsidR="00E63BEC">
        <w:tc>
          <w:tcPr>
            <w:tcW w:w="0" w:type="auto"/>
          </w:tcPr>
          <w:p w:rsidR="00E63BEC" w:rsidRDefault="008B5D46">
            <w:pPr>
              <w:pStyle w:val="Compact"/>
            </w:pPr>
            <w:r>
              <w:t>Unknown</w:t>
            </w:r>
          </w:p>
        </w:tc>
        <w:tc>
          <w:tcPr>
            <w:tcW w:w="0" w:type="auto"/>
          </w:tcPr>
          <w:p w:rsidR="00E63BEC" w:rsidRDefault="008B5D46">
            <w:pPr>
              <w:pStyle w:val="Compact"/>
              <w:jc w:val="center"/>
            </w:pPr>
            <w:r>
              <w:t>10 (0.8%)</w:t>
            </w:r>
          </w:p>
        </w:tc>
        <w:tc>
          <w:tcPr>
            <w:tcW w:w="0" w:type="auto"/>
          </w:tcPr>
          <w:p w:rsidR="00E63BEC" w:rsidRDefault="008B5D46">
            <w:pPr>
              <w:pStyle w:val="Compact"/>
              <w:jc w:val="center"/>
            </w:pPr>
            <w:r>
              <w:t>1 (0.3%)</w:t>
            </w:r>
          </w:p>
        </w:tc>
        <w:tc>
          <w:tcPr>
            <w:tcW w:w="0" w:type="auto"/>
          </w:tcPr>
          <w:p w:rsidR="00E63BEC" w:rsidRDefault="008B5D46">
            <w:pPr>
              <w:pStyle w:val="Compact"/>
              <w:jc w:val="center"/>
            </w:pPr>
            <w:r>
              <w:t>6 (1.0%)</w:t>
            </w:r>
          </w:p>
        </w:tc>
        <w:tc>
          <w:tcPr>
            <w:tcW w:w="0" w:type="auto"/>
          </w:tcPr>
          <w:p w:rsidR="00E63BEC" w:rsidRDefault="008B5D46">
            <w:pPr>
              <w:pStyle w:val="Compact"/>
              <w:jc w:val="center"/>
            </w:pPr>
            <w:r>
              <w:t>3 (0.8%)</w:t>
            </w:r>
          </w:p>
        </w:tc>
      </w:tr>
      <w:tr w:rsidR="00E63BEC">
        <w:tc>
          <w:tcPr>
            <w:tcW w:w="0" w:type="auto"/>
          </w:tcPr>
          <w:p w:rsidR="00E63BEC" w:rsidRDefault="008B5D46">
            <w:pPr>
              <w:pStyle w:val="Compact"/>
            </w:pPr>
            <w:r>
              <w:t>PTMARRY</w:t>
            </w: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r>
      <w:tr w:rsidR="00E63BEC">
        <w:tc>
          <w:tcPr>
            <w:tcW w:w="0" w:type="auto"/>
          </w:tcPr>
          <w:p w:rsidR="00E63BEC" w:rsidRDefault="008B5D46">
            <w:pPr>
              <w:pStyle w:val="Compact"/>
            </w:pPr>
            <w:r>
              <w:t>Divorced</w:t>
            </w:r>
          </w:p>
        </w:tc>
        <w:tc>
          <w:tcPr>
            <w:tcW w:w="0" w:type="auto"/>
          </w:tcPr>
          <w:p w:rsidR="00E63BEC" w:rsidRDefault="008B5D46">
            <w:pPr>
              <w:pStyle w:val="Compact"/>
              <w:jc w:val="center"/>
            </w:pPr>
            <w:r>
              <w:t>153 (12%)</w:t>
            </w:r>
          </w:p>
        </w:tc>
        <w:tc>
          <w:tcPr>
            <w:tcW w:w="0" w:type="auto"/>
          </w:tcPr>
          <w:p w:rsidR="00E63BEC" w:rsidRDefault="008B5D46">
            <w:pPr>
              <w:pStyle w:val="Compact"/>
              <w:jc w:val="center"/>
            </w:pPr>
            <w:r>
              <w:t>41 (13%)</w:t>
            </w:r>
          </w:p>
        </w:tc>
        <w:tc>
          <w:tcPr>
            <w:tcW w:w="0" w:type="auto"/>
          </w:tcPr>
          <w:p w:rsidR="00E63BEC" w:rsidRDefault="008B5D46">
            <w:pPr>
              <w:pStyle w:val="Compact"/>
              <w:jc w:val="center"/>
            </w:pPr>
            <w:r>
              <w:t>64 (11%)</w:t>
            </w:r>
          </w:p>
        </w:tc>
        <w:tc>
          <w:tcPr>
            <w:tcW w:w="0" w:type="auto"/>
          </w:tcPr>
          <w:p w:rsidR="00E63BEC" w:rsidRDefault="008B5D46">
            <w:pPr>
              <w:pStyle w:val="Compact"/>
              <w:jc w:val="center"/>
            </w:pPr>
            <w:r>
              <w:t>48 (14%)</w:t>
            </w:r>
          </w:p>
        </w:tc>
      </w:tr>
      <w:tr w:rsidR="00E63BEC">
        <w:tc>
          <w:tcPr>
            <w:tcW w:w="0" w:type="auto"/>
          </w:tcPr>
          <w:p w:rsidR="00E63BEC" w:rsidRDefault="008B5D46">
            <w:pPr>
              <w:pStyle w:val="Compact"/>
            </w:pPr>
            <w:r>
              <w:t>Married</w:t>
            </w:r>
          </w:p>
        </w:tc>
        <w:tc>
          <w:tcPr>
            <w:tcW w:w="0" w:type="auto"/>
          </w:tcPr>
          <w:p w:rsidR="00E63BEC" w:rsidRDefault="008B5D46">
            <w:pPr>
              <w:pStyle w:val="Compact"/>
              <w:jc w:val="center"/>
            </w:pPr>
            <w:r>
              <w:t>898 (72%)</w:t>
            </w:r>
          </w:p>
        </w:tc>
        <w:tc>
          <w:tcPr>
            <w:tcW w:w="0" w:type="auto"/>
          </w:tcPr>
          <w:p w:rsidR="00E63BEC" w:rsidRDefault="008B5D46">
            <w:pPr>
              <w:pStyle w:val="Compact"/>
              <w:jc w:val="center"/>
            </w:pPr>
            <w:r>
              <w:t>214 (68%)</w:t>
            </w:r>
          </w:p>
        </w:tc>
        <w:tc>
          <w:tcPr>
            <w:tcW w:w="0" w:type="auto"/>
          </w:tcPr>
          <w:p w:rsidR="00E63BEC" w:rsidRDefault="008B5D46">
            <w:pPr>
              <w:pStyle w:val="Compact"/>
              <w:jc w:val="center"/>
            </w:pPr>
            <w:r>
              <w:t>439 (76%)</w:t>
            </w:r>
          </w:p>
        </w:tc>
        <w:tc>
          <w:tcPr>
            <w:tcW w:w="0" w:type="auto"/>
          </w:tcPr>
          <w:p w:rsidR="00E63BEC" w:rsidRDefault="008B5D46">
            <w:pPr>
              <w:pStyle w:val="Compact"/>
              <w:jc w:val="center"/>
            </w:pPr>
            <w:r>
              <w:t>245 (69%)</w:t>
            </w:r>
          </w:p>
        </w:tc>
      </w:tr>
      <w:tr w:rsidR="00E63BEC">
        <w:tc>
          <w:tcPr>
            <w:tcW w:w="0" w:type="auto"/>
          </w:tcPr>
          <w:p w:rsidR="00E63BEC" w:rsidRDefault="008B5D46">
            <w:pPr>
              <w:pStyle w:val="Compact"/>
            </w:pPr>
            <w:r>
              <w:t>Never married</w:t>
            </w:r>
          </w:p>
        </w:tc>
        <w:tc>
          <w:tcPr>
            <w:tcW w:w="0" w:type="auto"/>
          </w:tcPr>
          <w:p w:rsidR="00E63BEC" w:rsidRDefault="008B5D46">
            <w:pPr>
              <w:pStyle w:val="Compact"/>
              <w:jc w:val="center"/>
            </w:pPr>
            <w:r>
              <w:t>62 (5.0%)</w:t>
            </w:r>
          </w:p>
        </w:tc>
        <w:tc>
          <w:tcPr>
            <w:tcW w:w="0" w:type="auto"/>
          </w:tcPr>
          <w:p w:rsidR="00E63BEC" w:rsidRDefault="008B5D46">
            <w:pPr>
              <w:pStyle w:val="Compact"/>
              <w:jc w:val="center"/>
            </w:pPr>
            <w:r>
              <w:t>18 (5.8%)</w:t>
            </w:r>
          </w:p>
        </w:tc>
        <w:tc>
          <w:tcPr>
            <w:tcW w:w="0" w:type="auto"/>
          </w:tcPr>
          <w:p w:rsidR="00E63BEC" w:rsidRDefault="008B5D46">
            <w:pPr>
              <w:pStyle w:val="Compact"/>
              <w:jc w:val="center"/>
            </w:pPr>
            <w:r>
              <w:t>24 (4.1%)</w:t>
            </w:r>
          </w:p>
        </w:tc>
        <w:tc>
          <w:tcPr>
            <w:tcW w:w="0" w:type="auto"/>
          </w:tcPr>
          <w:p w:rsidR="00E63BEC" w:rsidRDefault="008B5D46">
            <w:pPr>
              <w:pStyle w:val="Compact"/>
              <w:jc w:val="center"/>
            </w:pPr>
            <w:r>
              <w:t>20 (5.6%)</w:t>
            </w:r>
          </w:p>
        </w:tc>
      </w:tr>
      <w:tr w:rsidR="00E63BEC">
        <w:tc>
          <w:tcPr>
            <w:tcW w:w="0" w:type="auto"/>
          </w:tcPr>
          <w:p w:rsidR="00E63BEC" w:rsidRDefault="008B5D46">
            <w:pPr>
              <w:pStyle w:val="Compact"/>
            </w:pPr>
            <w:r>
              <w:t>Unknown</w:t>
            </w:r>
          </w:p>
        </w:tc>
        <w:tc>
          <w:tcPr>
            <w:tcW w:w="0" w:type="auto"/>
          </w:tcPr>
          <w:p w:rsidR="00E63BEC" w:rsidRDefault="008B5D46">
            <w:pPr>
              <w:pStyle w:val="Compact"/>
              <w:jc w:val="center"/>
            </w:pPr>
            <w:r>
              <w:t>4 (0.3%)</w:t>
            </w:r>
          </w:p>
        </w:tc>
        <w:tc>
          <w:tcPr>
            <w:tcW w:w="0" w:type="auto"/>
          </w:tcPr>
          <w:p w:rsidR="00E63BEC" w:rsidRDefault="008B5D46">
            <w:pPr>
              <w:pStyle w:val="Compact"/>
              <w:jc w:val="center"/>
            </w:pPr>
            <w:r>
              <w:t>0 (0%)</w:t>
            </w:r>
          </w:p>
        </w:tc>
        <w:tc>
          <w:tcPr>
            <w:tcW w:w="0" w:type="auto"/>
          </w:tcPr>
          <w:p w:rsidR="00E63BEC" w:rsidRDefault="008B5D46">
            <w:pPr>
              <w:pStyle w:val="Compact"/>
              <w:jc w:val="center"/>
            </w:pPr>
            <w:r>
              <w:t>2 (0.3%)</w:t>
            </w:r>
          </w:p>
        </w:tc>
        <w:tc>
          <w:tcPr>
            <w:tcW w:w="0" w:type="auto"/>
          </w:tcPr>
          <w:p w:rsidR="00E63BEC" w:rsidRDefault="008B5D46">
            <w:pPr>
              <w:pStyle w:val="Compact"/>
              <w:jc w:val="center"/>
            </w:pPr>
            <w:r>
              <w:t>2 (0.6%)</w:t>
            </w:r>
          </w:p>
        </w:tc>
      </w:tr>
      <w:tr w:rsidR="00E63BEC">
        <w:tc>
          <w:tcPr>
            <w:tcW w:w="0" w:type="auto"/>
          </w:tcPr>
          <w:p w:rsidR="00E63BEC" w:rsidRDefault="008B5D46">
            <w:pPr>
              <w:pStyle w:val="Compact"/>
            </w:pPr>
            <w:r>
              <w:t>Widowed</w:t>
            </w:r>
          </w:p>
        </w:tc>
        <w:tc>
          <w:tcPr>
            <w:tcW w:w="0" w:type="auto"/>
          </w:tcPr>
          <w:p w:rsidR="00E63BEC" w:rsidRDefault="008B5D46">
            <w:pPr>
              <w:pStyle w:val="Compact"/>
              <w:jc w:val="center"/>
            </w:pPr>
            <w:r>
              <w:t>129 (10%)</w:t>
            </w:r>
          </w:p>
        </w:tc>
        <w:tc>
          <w:tcPr>
            <w:tcW w:w="0" w:type="auto"/>
          </w:tcPr>
          <w:p w:rsidR="00E63BEC" w:rsidRDefault="008B5D46">
            <w:pPr>
              <w:pStyle w:val="Compact"/>
              <w:jc w:val="center"/>
            </w:pPr>
            <w:r>
              <w:t>40 (13%)</w:t>
            </w:r>
          </w:p>
        </w:tc>
        <w:tc>
          <w:tcPr>
            <w:tcW w:w="0" w:type="auto"/>
          </w:tcPr>
          <w:p w:rsidR="00E63BEC" w:rsidRDefault="008B5D46">
            <w:pPr>
              <w:pStyle w:val="Compact"/>
              <w:jc w:val="center"/>
            </w:pPr>
            <w:r>
              <w:t>50 (8.6%)</w:t>
            </w:r>
          </w:p>
        </w:tc>
        <w:tc>
          <w:tcPr>
            <w:tcW w:w="0" w:type="auto"/>
          </w:tcPr>
          <w:p w:rsidR="00E63BEC" w:rsidRDefault="008B5D46">
            <w:pPr>
              <w:pStyle w:val="Compact"/>
              <w:jc w:val="center"/>
            </w:pPr>
            <w:r>
              <w:t>39 (11%)</w:t>
            </w:r>
          </w:p>
        </w:tc>
      </w:tr>
      <w:tr w:rsidR="00E63BEC">
        <w:tc>
          <w:tcPr>
            <w:tcW w:w="0" w:type="auto"/>
          </w:tcPr>
          <w:p w:rsidR="00E63BEC" w:rsidRDefault="008B5D46">
            <w:pPr>
              <w:pStyle w:val="Compact"/>
            </w:pPr>
            <w:r>
              <w:t>Unknown</w:t>
            </w:r>
          </w:p>
        </w:tc>
        <w:tc>
          <w:tcPr>
            <w:tcW w:w="0" w:type="auto"/>
          </w:tcPr>
          <w:p w:rsidR="00E63BEC" w:rsidRDefault="008B5D46">
            <w:pPr>
              <w:pStyle w:val="Compact"/>
              <w:jc w:val="center"/>
            </w:pPr>
            <w:r>
              <w:t>1</w:t>
            </w:r>
          </w:p>
        </w:tc>
        <w:tc>
          <w:tcPr>
            <w:tcW w:w="0" w:type="auto"/>
          </w:tcPr>
          <w:p w:rsidR="00E63BEC" w:rsidRDefault="008B5D46">
            <w:pPr>
              <w:pStyle w:val="Compact"/>
              <w:jc w:val="center"/>
            </w:pPr>
            <w:r>
              <w:t>0</w:t>
            </w:r>
          </w:p>
        </w:tc>
        <w:tc>
          <w:tcPr>
            <w:tcW w:w="0" w:type="auto"/>
          </w:tcPr>
          <w:p w:rsidR="00E63BEC" w:rsidRDefault="008B5D46">
            <w:pPr>
              <w:pStyle w:val="Compact"/>
              <w:jc w:val="center"/>
            </w:pPr>
            <w:r>
              <w:t>1</w:t>
            </w:r>
          </w:p>
        </w:tc>
        <w:tc>
          <w:tcPr>
            <w:tcW w:w="0" w:type="auto"/>
          </w:tcPr>
          <w:p w:rsidR="00E63BEC" w:rsidRDefault="008B5D46">
            <w:pPr>
              <w:pStyle w:val="Compact"/>
              <w:jc w:val="center"/>
            </w:pPr>
            <w:r>
              <w:t>0</w:t>
            </w:r>
          </w:p>
        </w:tc>
      </w:tr>
      <w:tr w:rsidR="00E63BEC">
        <w:tc>
          <w:tcPr>
            <w:tcW w:w="0" w:type="auto"/>
          </w:tcPr>
          <w:p w:rsidR="00E63BEC" w:rsidRDefault="008B5D46">
            <w:pPr>
              <w:pStyle w:val="Compact"/>
            </w:pPr>
            <w:r>
              <w:t>APOE4</w:t>
            </w: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c>
          <w:tcPr>
            <w:tcW w:w="0" w:type="auto"/>
          </w:tcPr>
          <w:p w:rsidR="00E63BEC" w:rsidRDefault="00E63BEC">
            <w:pPr>
              <w:pStyle w:val="Compact"/>
            </w:pPr>
          </w:p>
        </w:tc>
      </w:tr>
      <w:tr w:rsidR="00E63BEC">
        <w:tc>
          <w:tcPr>
            <w:tcW w:w="0" w:type="auto"/>
          </w:tcPr>
          <w:p w:rsidR="00E63BEC" w:rsidRDefault="008B5D46">
            <w:pPr>
              <w:pStyle w:val="Compact"/>
            </w:pPr>
            <w:r>
              <w:t>0</w:t>
            </w:r>
          </w:p>
        </w:tc>
        <w:tc>
          <w:tcPr>
            <w:tcW w:w="0" w:type="auto"/>
          </w:tcPr>
          <w:p w:rsidR="00E63BEC" w:rsidRDefault="008B5D46">
            <w:pPr>
              <w:pStyle w:val="Compact"/>
              <w:jc w:val="center"/>
            </w:pPr>
            <w:r>
              <w:t>639 (60%)</w:t>
            </w:r>
          </w:p>
        </w:tc>
        <w:tc>
          <w:tcPr>
            <w:tcW w:w="0" w:type="auto"/>
          </w:tcPr>
          <w:p w:rsidR="00E63BEC" w:rsidRDefault="008B5D46">
            <w:pPr>
              <w:pStyle w:val="Compact"/>
              <w:jc w:val="center"/>
            </w:pPr>
            <w:r>
              <w:t>204 (72%)</w:t>
            </w:r>
          </w:p>
        </w:tc>
        <w:tc>
          <w:tcPr>
            <w:tcW w:w="0" w:type="auto"/>
          </w:tcPr>
          <w:p w:rsidR="00E63BEC" w:rsidRDefault="008B5D46">
            <w:pPr>
              <w:pStyle w:val="Compact"/>
              <w:jc w:val="center"/>
            </w:pPr>
            <w:r>
              <w:t>252 (51%)</w:t>
            </w:r>
          </w:p>
        </w:tc>
        <w:tc>
          <w:tcPr>
            <w:tcW w:w="0" w:type="auto"/>
          </w:tcPr>
          <w:p w:rsidR="00E63BEC" w:rsidRDefault="008B5D46">
            <w:pPr>
              <w:pStyle w:val="Compact"/>
              <w:jc w:val="center"/>
            </w:pPr>
            <w:r>
              <w:t>183 (64%)</w:t>
            </w:r>
          </w:p>
        </w:tc>
      </w:tr>
      <w:tr w:rsidR="00E63BEC">
        <w:tc>
          <w:tcPr>
            <w:tcW w:w="0" w:type="auto"/>
          </w:tcPr>
          <w:p w:rsidR="00E63BEC" w:rsidRDefault="008B5D46">
            <w:pPr>
              <w:pStyle w:val="Compact"/>
            </w:pPr>
            <w:r>
              <w:t>1</w:t>
            </w:r>
          </w:p>
        </w:tc>
        <w:tc>
          <w:tcPr>
            <w:tcW w:w="0" w:type="auto"/>
          </w:tcPr>
          <w:p w:rsidR="00E63BEC" w:rsidRDefault="008B5D46">
            <w:pPr>
              <w:pStyle w:val="Compact"/>
              <w:jc w:val="center"/>
            </w:pPr>
            <w:r>
              <w:t>352 (33%)</w:t>
            </w:r>
          </w:p>
        </w:tc>
        <w:tc>
          <w:tcPr>
            <w:tcW w:w="0" w:type="auto"/>
          </w:tcPr>
          <w:p w:rsidR="00E63BEC" w:rsidRDefault="008B5D46">
            <w:pPr>
              <w:pStyle w:val="Compact"/>
              <w:jc w:val="center"/>
            </w:pPr>
            <w:r>
              <w:t>72 (25%)</w:t>
            </w:r>
          </w:p>
        </w:tc>
        <w:tc>
          <w:tcPr>
            <w:tcW w:w="0" w:type="auto"/>
          </w:tcPr>
          <w:p w:rsidR="00E63BEC" w:rsidRDefault="008B5D46">
            <w:pPr>
              <w:pStyle w:val="Compact"/>
              <w:jc w:val="center"/>
            </w:pPr>
            <w:r>
              <w:t>185 (38%)</w:t>
            </w:r>
          </w:p>
        </w:tc>
        <w:tc>
          <w:tcPr>
            <w:tcW w:w="0" w:type="auto"/>
          </w:tcPr>
          <w:p w:rsidR="00E63BEC" w:rsidRDefault="008B5D46">
            <w:pPr>
              <w:pStyle w:val="Compact"/>
              <w:jc w:val="center"/>
            </w:pPr>
            <w:r>
              <w:t>95 (33%)</w:t>
            </w:r>
          </w:p>
        </w:tc>
      </w:tr>
      <w:tr w:rsidR="00E63BEC">
        <w:tc>
          <w:tcPr>
            <w:tcW w:w="0" w:type="auto"/>
          </w:tcPr>
          <w:p w:rsidR="00E63BEC" w:rsidRDefault="008B5D46">
            <w:pPr>
              <w:pStyle w:val="Compact"/>
            </w:pPr>
            <w:r>
              <w:t>2</w:t>
            </w:r>
          </w:p>
        </w:tc>
        <w:tc>
          <w:tcPr>
            <w:tcW w:w="0" w:type="auto"/>
          </w:tcPr>
          <w:p w:rsidR="00E63BEC" w:rsidRDefault="008B5D46">
            <w:pPr>
              <w:pStyle w:val="Compact"/>
              <w:jc w:val="center"/>
            </w:pPr>
            <w:r>
              <w:t>72 (6.8%)</w:t>
            </w:r>
          </w:p>
        </w:tc>
        <w:tc>
          <w:tcPr>
            <w:tcW w:w="0" w:type="auto"/>
          </w:tcPr>
          <w:p w:rsidR="00E63BEC" w:rsidRDefault="008B5D46">
            <w:pPr>
              <w:pStyle w:val="Compact"/>
              <w:jc w:val="center"/>
            </w:pPr>
            <w:r>
              <w:t>9 (3.2%)</w:t>
            </w:r>
          </w:p>
        </w:tc>
        <w:tc>
          <w:tcPr>
            <w:tcW w:w="0" w:type="auto"/>
          </w:tcPr>
          <w:p w:rsidR="00E63BEC" w:rsidRDefault="008B5D46">
            <w:pPr>
              <w:pStyle w:val="Compact"/>
              <w:jc w:val="center"/>
            </w:pPr>
            <w:r>
              <w:t>55 (11%)</w:t>
            </w:r>
          </w:p>
        </w:tc>
        <w:tc>
          <w:tcPr>
            <w:tcW w:w="0" w:type="auto"/>
          </w:tcPr>
          <w:p w:rsidR="00E63BEC" w:rsidRDefault="008B5D46">
            <w:pPr>
              <w:pStyle w:val="Compact"/>
              <w:jc w:val="center"/>
            </w:pPr>
            <w:r>
              <w:t>8 (2.8%)</w:t>
            </w:r>
          </w:p>
        </w:tc>
      </w:tr>
      <w:tr w:rsidR="00E63BEC">
        <w:tc>
          <w:tcPr>
            <w:tcW w:w="0" w:type="auto"/>
          </w:tcPr>
          <w:p w:rsidR="00E63BEC" w:rsidRDefault="008B5D46">
            <w:pPr>
              <w:pStyle w:val="Compact"/>
            </w:pPr>
            <w:r>
              <w:t>Unknown</w:t>
            </w:r>
          </w:p>
        </w:tc>
        <w:tc>
          <w:tcPr>
            <w:tcW w:w="0" w:type="auto"/>
          </w:tcPr>
          <w:p w:rsidR="00E63BEC" w:rsidRDefault="008B5D46">
            <w:pPr>
              <w:pStyle w:val="Compact"/>
              <w:jc w:val="center"/>
            </w:pPr>
            <w:r>
              <w:t>184</w:t>
            </w:r>
          </w:p>
        </w:tc>
        <w:tc>
          <w:tcPr>
            <w:tcW w:w="0" w:type="auto"/>
          </w:tcPr>
          <w:p w:rsidR="00E63BEC" w:rsidRDefault="008B5D46">
            <w:pPr>
              <w:pStyle w:val="Compact"/>
              <w:jc w:val="center"/>
            </w:pPr>
            <w:r>
              <w:t>28</w:t>
            </w:r>
          </w:p>
        </w:tc>
        <w:tc>
          <w:tcPr>
            <w:tcW w:w="0" w:type="auto"/>
          </w:tcPr>
          <w:p w:rsidR="00E63BEC" w:rsidRDefault="008B5D46">
            <w:pPr>
              <w:pStyle w:val="Compact"/>
              <w:jc w:val="center"/>
            </w:pPr>
            <w:r>
              <w:t>88</w:t>
            </w:r>
          </w:p>
        </w:tc>
        <w:tc>
          <w:tcPr>
            <w:tcW w:w="0" w:type="auto"/>
          </w:tcPr>
          <w:p w:rsidR="00E63BEC" w:rsidRDefault="008B5D46">
            <w:pPr>
              <w:pStyle w:val="Compact"/>
              <w:jc w:val="center"/>
            </w:pPr>
            <w:r>
              <w:t>68</w:t>
            </w:r>
          </w:p>
        </w:tc>
      </w:tr>
    </w:tbl>
    <w:p w:rsidR="008B5D46" w:rsidRDefault="008B5D46">
      <w:pPr>
        <w:pStyle w:val="BodyText"/>
      </w:pPr>
    </w:p>
    <w:p w:rsidR="008B5D46" w:rsidRDefault="008B5D46" w:rsidP="008B5D46">
      <w:pPr>
        <w:pStyle w:val="BodyText"/>
      </w:pPr>
      <w:r>
        <w:br w:type="page"/>
      </w:r>
    </w:p>
    <w:p w:rsidR="00E63BEC" w:rsidRDefault="008B5D46">
      <w:pPr>
        <w:pStyle w:val="BodyText"/>
      </w:pPr>
      <w:r>
        <w:lastRenderedPageBreak/>
        <w:t>Tables 2-5 show the cognitive scores over the five time points for the sample. Cognitive scores were standardized to the baseline mean and standard deviation of the cognitively normal groups. This was done for ease of interpretation, as a score of -2 can be interpreted as 2 standard deviations below the baseline mean of the cognitively normal group.</w:t>
      </w:r>
    </w:p>
    <w:p w:rsidR="00E63BEC" w:rsidRDefault="008B5D46">
      <w:pPr>
        <w:pStyle w:val="Heading3"/>
      </w:pPr>
      <w:bookmarkStart w:id="4" w:name="table-2-adni-mem-scores-over-time"/>
      <w:bookmarkEnd w:id="3"/>
      <w:r>
        <w:t>Table 2: ADNI-MEM scores over time</w:t>
      </w:r>
    </w:p>
    <w:tbl>
      <w:tblPr>
        <w:tblStyle w:val="Table"/>
        <w:tblW w:w="5000" w:type="pct"/>
        <w:tblLook w:val="0020" w:firstRow="1" w:lastRow="0" w:firstColumn="0" w:lastColumn="0" w:noHBand="0" w:noVBand="0"/>
      </w:tblPr>
      <w:tblGrid>
        <w:gridCol w:w="2934"/>
        <w:gridCol w:w="2442"/>
        <w:gridCol w:w="1705"/>
        <w:gridCol w:w="1808"/>
        <w:gridCol w:w="1911"/>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ADNI-MEM (Baseline)</w:t>
            </w:r>
          </w:p>
        </w:tc>
        <w:tc>
          <w:tcPr>
            <w:tcW w:w="0" w:type="auto"/>
          </w:tcPr>
          <w:p w:rsidR="00E63BEC" w:rsidRDefault="008B5D46">
            <w:pPr>
              <w:pStyle w:val="Compact"/>
              <w:jc w:val="center"/>
            </w:pPr>
            <w:r>
              <w:t>-0.66 (1.25)</w:t>
            </w:r>
          </w:p>
        </w:tc>
        <w:tc>
          <w:tcPr>
            <w:tcW w:w="0" w:type="auto"/>
          </w:tcPr>
          <w:p w:rsidR="00E63BEC" w:rsidRDefault="008B5D46">
            <w:pPr>
              <w:pStyle w:val="Compact"/>
              <w:jc w:val="center"/>
            </w:pPr>
            <w:r>
              <w:t>0.00 (1.00)</w:t>
            </w:r>
          </w:p>
        </w:tc>
        <w:tc>
          <w:tcPr>
            <w:tcW w:w="0" w:type="auto"/>
          </w:tcPr>
          <w:p w:rsidR="00E63BEC" w:rsidRDefault="008B5D46">
            <w:pPr>
              <w:pStyle w:val="Compact"/>
              <w:jc w:val="center"/>
            </w:pPr>
            <w:r>
              <w:t>-1.36 (1.13)</w:t>
            </w:r>
          </w:p>
        </w:tc>
        <w:tc>
          <w:tcPr>
            <w:tcW w:w="0" w:type="auto"/>
          </w:tcPr>
          <w:p w:rsidR="00E63BEC" w:rsidRDefault="008B5D46">
            <w:pPr>
              <w:pStyle w:val="Compact"/>
              <w:jc w:val="center"/>
            </w:pPr>
            <w:r>
              <w:t>-0.10 (1.01)</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4</w:t>
            </w:r>
          </w:p>
        </w:tc>
        <w:tc>
          <w:tcPr>
            <w:tcW w:w="0" w:type="auto"/>
          </w:tcPr>
          <w:p w:rsidR="00E63BEC" w:rsidRDefault="008B5D46">
            <w:pPr>
              <w:pStyle w:val="Compact"/>
              <w:jc w:val="center"/>
            </w:pPr>
            <w:r>
              <w:t>1</w:t>
            </w:r>
          </w:p>
        </w:tc>
        <w:tc>
          <w:tcPr>
            <w:tcW w:w="0" w:type="auto"/>
          </w:tcPr>
          <w:p w:rsidR="00E63BEC" w:rsidRDefault="008B5D46">
            <w:pPr>
              <w:pStyle w:val="Compact"/>
              <w:jc w:val="center"/>
            </w:pPr>
            <w:r>
              <w:t>2</w:t>
            </w:r>
          </w:p>
        </w:tc>
        <w:tc>
          <w:tcPr>
            <w:tcW w:w="0" w:type="auto"/>
          </w:tcPr>
          <w:p w:rsidR="00E63BEC" w:rsidRDefault="008B5D46">
            <w:pPr>
              <w:pStyle w:val="Compact"/>
              <w:jc w:val="center"/>
            </w:pPr>
            <w:r>
              <w:t>1</w:t>
            </w:r>
          </w:p>
        </w:tc>
      </w:tr>
      <w:tr w:rsidR="00E63BEC">
        <w:tc>
          <w:tcPr>
            <w:tcW w:w="0" w:type="auto"/>
          </w:tcPr>
          <w:p w:rsidR="00E63BEC" w:rsidRDefault="008B5D46">
            <w:pPr>
              <w:pStyle w:val="Compact"/>
            </w:pPr>
            <w:r>
              <w:t>ADNI-MEM (Month 12)</w:t>
            </w:r>
          </w:p>
        </w:tc>
        <w:tc>
          <w:tcPr>
            <w:tcW w:w="0" w:type="auto"/>
          </w:tcPr>
          <w:p w:rsidR="00E63BEC" w:rsidRDefault="008B5D46">
            <w:pPr>
              <w:pStyle w:val="Compact"/>
              <w:jc w:val="center"/>
            </w:pPr>
            <w:r>
              <w:t>-0.87 (1.50)</w:t>
            </w:r>
          </w:p>
        </w:tc>
        <w:tc>
          <w:tcPr>
            <w:tcW w:w="0" w:type="auto"/>
          </w:tcPr>
          <w:p w:rsidR="00E63BEC" w:rsidRDefault="008B5D46">
            <w:pPr>
              <w:pStyle w:val="Compact"/>
              <w:jc w:val="center"/>
            </w:pPr>
            <w:r>
              <w:t>0.10 (1.06)</w:t>
            </w:r>
          </w:p>
        </w:tc>
        <w:tc>
          <w:tcPr>
            <w:tcW w:w="0" w:type="auto"/>
          </w:tcPr>
          <w:p w:rsidR="00E63BEC" w:rsidRDefault="008B5D46">
            <w:pPr>
              <w:pStyle w:val="Compact"/>
              <w:jc w:val="center"/>
            </w:pPr>
            <w:r>
              <w:t>-1.43 (1.44)</w:t>
            </w:r>
          </w:p>
        </w:tc>
        <w:tc>
          <w:tcPr>
            <w:tcW w:w="0" w:type="auto"/>
          </w:tcPr>
          <w:p w:rsidR="00E63BEC" w:rsidRDefault="008B5D46">
            <w:pPr>
              <w:pStyle w:val="Compact"/>
              <w:jc w:val="center"/>
            </w:pPr>
            <w:r>
              <w:t>-0.06 (1.15)</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528</w:t>
            </w:r>
          </w:p>
        </w:tc>
        <w:tc>
          <w:tcPr>
            <w:tcW w:w="0" w:type="auto"/>
          </w:tcPr>
          <w:p w:rsidR="00E63BEC" w:rsidRDefault="008B5D46">
            <w:pPr>
              <w:pStyle w:val="Compact"/>
              <w:jc w:val="center"/>
            </w:pPr>
            <w:r>
              <w:t>117</w:t>
            </w:r>
          </w:p>
        </w:tc>
        <w:tc>
          <w:tcPr>
            <w:tcW w:w="0" w:type="auto"/>
          </w:tcPr>
          <w:p w:rsidR="00E63BEC" w:rsidRDefault="008B5D46">
            <w:pPr>
              <w:pStyle w:val="Compact"/>
              <w:jc w:val="center"/>
            </w:pPr>
            <w:r>
              <w:t>136</w:t>
            </w:r>
          </w:p>
        </w:tc>
        <w:tc>
          <w:tcPr>
            <w:tcW w:w="0" w:type="auto"/>
          </w:tcPr>
          <w:p w:rsidR="00E63BEC" w:rsidRDefault="008B5D46">
            <w:pPr>
              <w:pStyle w:val="Compact"/>
              <w:jc w:val="center"/>
            </w:pPr>
            <w:r>
              <w:t>275</w:t>
            </w:r>
          </w:p>
        </w:tc>
      </w:tr>
      <w:tr w:rsidR="00E63BEC">
        <w:tc>
          <w:tcPr>
            <w:tcW w:w="0" w:type="auto"/>
          </w:tcPr>
          <w:p w:rsidR="00E63BEC" w:rsidRDefault="008B5D46">
            <w:pPr>
              <w:pStyle w:val="Compact"/>
            </w:pPr>
            <w:r>
              <w:t>ADNI-MEM (Month 24)</w:t>
            </w:r>
          </w:p>
        </w:tc>
        <w:tc>
          <w:tcPr>
            <w:tcW w:w="0" w:type="auto"/>
          </w:tcPr>
          <w:p w:rsidR="00E63BEC" w:rsidRDefault="008B5D46">
            <w:pPr>
              <w:pStyle w:val="Compact"/>
              <w:jc w:val="center"/>
            </w:pPr>
            <w:r>
              <w:t>-0.58 (1.57)</w:t>
            </w:r>
          </w:p>
        </w:tc>
        <w:tc>
          <w:tcPr>
            <w:tcW w:w="0" w:type="auto"/>
          </w:tcPr>
          <w:p w:rsidR="00E63BEC" w:rsidRDefault="008B5D46">
            <w:pPr>
              <w:pStyle w:val="Compact"/>
              <w:jc w:val="center"/>
            </w:pPr>
            <w:r>
              <w:t>0.26 (1.04)</w:t>
            </w:r>
          </w:p>
        </w:tc>
        <w:tc>
          <w:tcPr>
            <w:tcW w:w="0" w:type="auto"/>
          </w:tcPr>
          <w:p w:rsidR="00E63BEC" w:rsidRDefault="008B5D46">
            <w:pPr>
              <w:pStyle w:val="Compact"/>
              <w:jc w:val="center"/>
            </w:pPr>
            <w:r>
              <w:t>-1.45 (1.61)</w:t>
            </w:r>
          </w:p>
        </w:tc>
        <w:tc>
          <w:tcPr>
            <w:tcW w:w="0" w:type="auto"/>
          </w:tcPr>
          <w:p w:rsidR="00E63BEC" w:rsidRDefault="008B5D46">
            <w:pPr>
              <w:pStyle w:val="Compact"/>
              <w:jc w:val="center"/>
            </w:pPr>
            <w:r>
              <w:t>0.09 (1.10)</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513</w:t>
            </w:r>
          </w:p>
        </w:tc>
        <w:tc>
          <w:tcPr>
            <w:tcW w:w="0" w:type="auto"/>
          </w:tcPr>
          <w:p w:rsidR="00E63BEC" w:rsidRDefault="008B5D46">
            <w:pPr>
              <w:pStyle w:val="Compact"/>
              <w:jc w:val="center"/>
            </w:pPr>
            <w:r>
              <w:t>103</w:t>
            </w:r>
          </w:p>
        </w:tc>
        <w:tc>
          <w:tcPr>
            <w:tcW w:w="0" w:type="auto"/>
          </w:tcPr>
          <w:p w:rsidR="00E63BEC" w:rsidRDefault="008B5D46">
            <w:pPr>
              <w:pStyle w:val="Compact"/>
              <w:jc w:val="center"/>
            </w:pPr>
            <w:r>
              <w:t>239</w:t>
            </w:r>
          </w:p>
        </w:tc>
        <w:tc>
          <w:tcPr>
            <w:tcW w:w="0" w:type="auto"/>
          </w:tcPr>
          <w:p w:rsidR="00E63BEC" w:rsidRDefault="008B5D46">
            <w:pPr>
              <w:pStyle w:val="Compact"/>
              <w:jc w:val="center"/>
            </w:pPr>
            <w:r>
              <w:t>171</w:t>
            </w:r>
          </w:p>
        </w:tc>
      </w:tr>
      <w:tr w:rsidR="00E63BEC">
        <w:tc>
          <w:tcPr>
            <w:tcW w:w="0" w:type="auto"/>
          </w:tcPr>
          <w:p w:rsidR="00E63BEC" w:rsidRDefault="008B5D46">
            <w:pPr>
              <w:pStyle w:val="Compact"/>
            </w:pPr>
            <w:r>
              <w:t>ADNI-MEM (Month 36)</w:t>
            </w:r>
          </w:p>
        </w:tc>
        <w:tc>
          <w:tcPr>
            <w:tcW w:w="0" w:type="auto"/>
          </w:tcPr>
          <w:p w:rsidR="00E63BEC" w:rsidRDefault="008B5D46">
            <w:pPr>
              <w:pStyle w:val="Compact"/>
              <w:jc w:val="center"/>
            </w:pPr>
            <w:r>
              <w:t>-1.27 (1.77)</w:t>
            </w:r>
          </w:p>
        </w:tc>
        <w:tc>
          <w:tcPr>
            <w:tcW w:w="0" w:type="auto"/>
          </w:tcPr>
          <w:p w:rsidR="00E63BEC" w:rsidRDefault="008B5D46">
            <w:pPr>
              <w:pStyle w:val="Compact"/>
              <w:jc w:val="center"/>
            </w:pPr>
            <w:r>
              <w:t>-0.10 (1.14)</w:t>
            </w:r>
          </w:p>
        </w:tc>
        <w:tc>
          <w:tcPr>
            <w:tcW w:w="0" w:type="auto"/>
          </w:tcPr>
          <w:p w:rsidR="00E63BEC" w:rsidRDefault="008B5D46">
            <w:pPr>
              <w:pStyle w:val="Compact"/>
              <w:jc w:val="center"/>
            </w:pPr>
            <w:r>
              <w:t>-1.51 (1.76)</w:t>
            </w:r>
          </w:p>
        </w:tc>
        <w:tc>
          <w:tcPr>
            <w:tcW w:w="0" w:type="auto"/>
          </w:tcPr>
          <w:p w:rsidR="00E63BEC" w:rsidRDefault="008B5D46">
            <w:pPr>
              <w:pStyle w:val="Compact"/>
              <w:jc w:val="center"/>
            </w:pPr>
            <w:r>
              <w:t>-0.54 (1.85)</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912</w:t>
            </w:r>
          </w:p>
        </w:tc>
        <w:tc>
          <w:tcPr>
            <w:tcW w:w="0" w:type="auto"/>
          </w:tcPr>
          <w:p w:rsidR="00E63BEC" w:rsidRDefault="008B5D46">
            <w:pPr>
              <w:pStyle w:val="Compact"/>
              <w:jc w:val="center"/>
            </w:pPr>
            <w:r>
              <w:t>272</w:t>
            </w:r>
          </w:p>
        </w:tc>
        <w:tc>
          <w:tcPr>
            <w:tcW w:w="0" w:type="auto"/>
          </w:tcPr>
          <w:p w:rsidR="00E63BEC" w:rsidRDefault="008B5D46">
            <w:pPr>
              <w:pStyle w:val="Compact"/>
              <w:jc w:val="center"/>
            </w:pPr>
            <w:r>
              <w:t>308</w:t>
            </w:r>
          </w:p>
        </w:tc>
        <w:tc>
          <w:tcPr>
            <w:tcW w:w="0" w:type="auto"/>
          </w:tcPr>
          <w:p w:rsidR="00E63BEC" w:rsidRDefault="008B5D46">
            <w:pPr>
              <w:pStyle w:val="Compact"/>
              <w:jc w:val="center"/>
            </w:pPr>
            <w:r>
              <w:t>332</w:t>
            </w:r>
          </w:p>
        </w:tc>
      </w:tr>
      <w:tr w:rsidR="00E63BEC">
        <w:tc>
          <w:tcPr>
            <w:tcW w:w="0" w:type="auto"/>
          </w:tcPr>
          <w:p w:rsidR="00E63BEC" w:rsidRDefault="008B5D46">
            <w:pPr>
              <w:pStyle w:val="Compact"/>
            </w:pPr>
            <w:r>
              <w:t>ADNI-MEM (Month 48)</w:t>
            </w:r>
          </w:p>
        </w:tc>
        <w:tc>
          <w:tcPr>
            <w:tcW w:w="0" w:type="auto"/>
          </w:tcPr>
          <w:p w:rsidR="00E63BEC" w:rsidRDefault="008B5D46">
            <w:pPr>
              <w:pStyle w:val="Compact"/>
              <w:jc w:val="center"/>
            </w:pPr>
            <w:r>
              <w:t>-0.61 (1.77)</w:t>
            </w:r>
          </w:p>
        </w:tc>
        <w:tc>
          <w:tcPr>
            <w:tcW w:w="0" w:type="auto"/>
          </w:tcPr>
          <w:p w:rsidR="00E63BEC" w:rsidRDefault="008B5D46">
            <w:pPr>
              <w:pStyle w:val="Compact"/>
              <w:jc w:val="center"/>
            </w:pPr>
            <w:r>
              <w:t>0.04 (1.16)</w:t>
            </w:r>
          </w:p>
        </w:tc>
        <w:tc>
          <w:tcPr>
            <w:tcW w:w="0" w:type="auto"/>
          </w:tcPr>
          <w:p w:rsidR="00E63BEC" w:rsidRDefault="008B5D46">
            <w:pPr>
              <w:pStyle w:val="Compact"/>
              <w:jc w:val="center"/>
            </w:pPr>
            <w:r>
              <w:t>-1.51 (1.87)</w:t>
            </w:r>
          </w:p>
        </w:tc>
        <w:tc>
          <w:tcPr>
            <w:tcW w:w="0" w:type="auto"/>
          </w:tcPr>
          <w:p w:rsidR="00E63BEC" w:rsidRDefault="008B5D46">
            <w:pPr>
              <w:pStyle w:val="Compact"/>
              <w:jc w:val="center"/>
            </w:pPr>
            <w:r>
              <w:t>0.11 (1.54)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795</w:t>
            </w:r>
          </w:p>
        </w:tc>
        <w:tc>
          <w:tcPr>
            <w:tcW w:w="0" w:type="auto"/>
          </w:tcPr>
          <w:p w:rsidR="00E63BEC" w:rsidRDefault="008B5D46">
            <w:pPr>
              <w:pStyle w:val="Compact"/>
              <w:jc w:val="center"/>
            </w:pPr>
            <w:r>
              <w:t>167</w:t>
            </w:r>
          </w:p>
        </w:tc>
        <w:tc>
          <w:tcPr>
            <w:tcW w:w="0" w:type="auto"/>
          </w:tcPr>
          <w:p w:rsidR="00E63BEC" w:rsidRDefault="008B5D46">
            <w:pPr>
              <w:pStyle w:val="Compact"/>
              <w:jc w:val="center"/>
            </w:pPr>
            <w:r>
              <w:t>384</w:t>
            </w:r>
          </w:p>
        </w:tc>
        <w:tc>
          <w:tcPr>
            <w:tcW w:w="0" w:type="auto"/>
          </w:tcPr>
          <w:p w:rsidR="00E63BEC" w:rsidRDefault="008B5D46">
            <w:pPr>
              <w:pStyle w:val="Compact"/>
              <w:jc w:val="center"/>
            </w:pPr>
            <w:r>
              <w:t>244</w:t>
            </w:r>
          </w:p>
        </w:tc>
      </w:tr>
    </w:tbl>
    <w:p w:rsidR="008B5D46" w:rsidRDefault="008B5D46">
      <w:pPr>
        <w:pStyle w:val="Heading3"/>
      </w:pPr>
      <w:bookmarkStart w:id="5" w:name="table-3-adni-ef2-scores-over-time"/>
      <w:bookmarkEnd w:id="4"/>
    </w:p>
    <w:p w:rsidR="008B5D46" w:rsidRDefault="008B5D46" w:rsidP="008B5D46">
      <w:pPr>
        <w:pStyle w:val="BodyText"/>
        <w:rPr>
          <w:rFonts w:eastAsiaTheme="majorEastAsia" w:cstheme="majorBidi"/>
        </w:rPr>
      </w:pPr>
      <w:r>
        <w:br w:type="page"/>
      </w:r>
    </w:p>
    <w:p w:rsidR="00E63BEC" w:rsidRDefault="008B5D46">
      <w:pPr>
        <w:pStyle w:val="Heading3"/>
      </w:pPr>
      <w:r>
        <w:lastRenderedPageBreak/>
        <w:t>Table 3: ADNI-EF2 scores over time</w:t>
      </w:r>
    </w:p>
    <w:tbl>
      <w:tblPr>
        <w:tblStyle w:val="Table"/>
        <w:tblW w:w="5000" w:type="pct"/>
        <w:tblLook w:val="0020" w:firstRow="1" w:lastRow="0" w:firstColumn="0" w:lastColumn="0" w:noHBand="0" w:noVBand="0"/>
      </w:tblPr>
      <w:tblGrid>
        <w:gridCol w:w="2838"/>
        <w:gridCol w:w="2472"/>
        <w:gridCol w:w="1726"/>
        <w:gridCol w:w="1830"/>
        <w:gridCol w:w="1934"/>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ADNI-EF2 (Baseline)</w:t>
            </w:r>
          </w:p>
        </w:tc>
        <w:tc>
          <w:tcPr>
            <w:tcW w:w="0" w:type="auto"/>
          </w:tcPr>
          <w:p w:rsidR="00E63BEC" w:rsidRDefault="008B5D46">
            <w:pPr>
              <w:pStyle w:val="Compact"/>
              <w:jc w:val="center"/>
            </w:pPr>
            <w:r>
              <w:t>-0.40 (1.15)</w:t>
            </w:r>
          </w:p>
        </w:tc>
        <w:tc>
          <w:tcPr>
            <w:tcW w:w="0" w:type="auto"/>
          </w:tcPr>
          <w:p w:rsidR="00E63BEC" w:rsidRDefault="008B5D46">
            <w:pPr>
              <w:pStyle w:val="Compact"/>
              <w:jc w:val="center"/>
            </w:pPr>
            <w:r>
              <w:t>0.00 (1.00)</w:t>
            </w:r>
          </w:p>
        </w:tc>
        <w:tc>
          <w:tcPr>
            <w:tcW w:w="0" w:type="auto"/>
          </w:tcPr>
          <w:p w:rsidR="00E63BEC" w:rsidRDefault="008B5D46">
            <w:pPr>
              <w:pStyle w:val="Compact"/>
              <w:jc w:val="center"/>
            </w:pPr>
            <w:r>
              <w:t>-0.83 (1.15)</w:t>
            </w:r>
          </w:p>
        </w:tc>
        <w:tc>
          <w:tcPr>
            <w:tcW w:w="0" w:type="auto"/>
          </w:tcPr>
          <w:p w:rsidR="00E63BEC" w:rsidRDefault="008B5D46">
            <w:pPr>
              <w:pStyle w:val="Compact"/>
              <w:jc w:val="center"/>
            </w:pPr>
            <w:r>
              <w:t>-0.03 (1.03)</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w:t>
            </w:r>
          </w:p>
        </w:tc>
        <w:tc>
          <w:tcPr>
            <w:tcW w:w="0" w:type="auto"/>
          </w:tcPr>
          <w:p w:rsidR="00E63BEC" w:rsidRDefault="008B5D46">
            <w:pPr>
              <w:pStyle w:val="Compact"/>
              <w:jc w:val="center"/>
            </w:pPr>
            <w:r>
              <w:t>1</w:t>
            </w:r>
          </w:p>
        </w:tc>
        <w:tc>
          <w:tcPr>
            <w:tcW w:w="0" w:type="auto"/>
          </w:tcPr>
          <w:p w:rsidR="00E63BEC" w:rsidRDefault="008B5D46">
            <w:pPr>
              <w:pStyle w:val="Compact"/>
              <w:jc w:val="center"/>
            </w:pPr>
            <w:r>
              <w:t>3</w:t>
            </w:r>
          </w:p>
        </w:tc>
        <w:tc>
          <w:tcPr>
            <w:tcW w:w="0" w:type="auto"/>
          </w:tcPr>
          <w:p w:rsidR="00E63BEC" w:rsidRDefault="008B5D46">
            <w:pPr>
              <w:pStyle w:val="Compact"/>
              <w:jc w:val="center"/>
            </w:pPr>
            <w:r>
              <w:t>1</w:t>
            </w:r>
          </w:p>
        </w:tc>
      </w:tr>
      <w:tr w:rsidR="00E63BEC">
        <w:tc>
          <w:tcPr>
            <w:tcW w:w="0" w:type="auto"/>
          </w:tcPr>
          <w:p w:rsidR="00E63BEC" w:rsidRDefault="008B5D46">
            <w:pPr>
              <w:pStyle w:val="Compact"/>
            </w:pPr>
            <w:r>
              <w:t>ADNI-EF2 (Month 12)</w:t>
            </w:r>
          </w:p>
        </w:tc>
        <w:tc>
          <w:tcPr>
            <w:tcW w:w="0" w:type="auto"/>
          </w:tcPr>
          <w:p w:rsidR="00E63BEC" w:rsidRDefault="008B5D46">
            <w:pPr>
              <w:pStyle w:val="Compact"/>
              <w:jc w:val="center"/>
            </w:pPr>
            <w:r>
              <w:t>-0.56 (1.24)</w:t>
            </w:r>
          </w:p>
        </w:tc>
        <w:tc>
          <w:tcPr>
            <w:tcW w:w="0" w:type="auto"/>
          </w:tcPr>
          <w:p w:rsidR="00E63BEC" w:rsidRDefault="008B5D46">
            <w:pPr>
              <w:pStyle w:val="Compact"/>
              <w:jc w:val="center"/>
            </w:pPr>
            <w:r>
              <w:t>-0.06 (1.01)</w:t>
            </w:r>
          </w:p>
        </w:tc>
        <w:tc>
          <w:tcPr>
            <w:tcW w:w="0" w:type="auto"/>
          </w:tcPr>
          <w:p w:rsidR="00E63BEC" w:rsidRDefault="008B5D46">
            <w:pPr>
              <w:pStyle w:val="Compact"/>
              <w:jc w:val="center"/>
            </w:pPr>
            <w:r>
              <w:t>-0.85 (1.28)</w:t>
            </w:r>
          </w:p>
        </w:tc>
        <w:tc>
          <w:tcPr>
            <w:tcW w:w="0" w:type="auto"/>
          </w:tcPr>
          <w:p w:rsidR="00E63BEC" w:rsidRDefault="008B5D46">
            <w:pPr>
              <w:pStyle w:val="Compact"/>
              <w:jc w:val="center"/>
            </w:pPr>
            <w:r>
              <w:t>-0.11 (1.00)</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537</w:t>
            </w:r>
          </w:p>
        </w:tc>
        <w:tc>
          <w:tcPr>
            <w:tcW w:w="0" w:type="auto"/>
          </w:tcPr>
          <w:p w:rsidR="00E63BEC" w:rsidRDefault="008B5D46">
            <w:pPr>
              <w:pStyle w:val="Compact"/>
              <w:jc w:val="center"/>
            </w:pPr>
            <w:r>
              <w:t>117</w:t>
            </w:r>
          </w:p>
        </w:tc>
        <w:tc>
          <w:tcPr>
            <w:tcW w:w="0" w:type="auto"/>
          </w:tcPr>
          <w:p w:rsidR="00E63BEC" w:rsidRDefault="008B5D46">
            <w:pPr>
              <w:pStyle w:val="Compact"/>
              <w:jc w:val="center"/>
            </w:pPr>
            <w:r>
              <w:t>140</w:t>
            </w:r>
          </w:p>
        </w:tc>
        <w:tc>
          <w:tcPr>
            <w:tcW w:w="0" w:type="auto"/>
          </w:tcPr>
          <w:p w:rsidR="00E63BEC" w:rsidRDefault="008B5D46">
            <w:pPr>
              <w:pStyle w:val="Compact"/>
              <w:jc w:val="center"/>
            </w:pPr>
            <w:r>
              <w:t>280</w:t>
            </w:r>
          </w:p>
        </w:tc>
      </w:tr>
      <w:tr w:rsidR="00E63BEC">
        <w:tc>
          <w:tcPr>
            <w:tcW w:w="0" w:type="auto"/>
          </w:tcPr>
          <w:p w:rsidR="00E63BEC" w:rsidRDefault="008B5D46">
            <w:pPr>
              <w:pStyle w:val="Compact"/>
            </w:pPr>
            <w:r>
              <w:t>ADNI-EF2 (Month 24)</w:t>
            </w:r>
          </w:p>
        </w:tc>
        <w:tc>
          <w:tcPr>
            <w:tcW w:w="0" w:type="auto"/>
          </w:tcPr>
          <w:p w:rsidR="00E63BEC" w:rsidRDefault="008B5D46">
            <w:pPr>
              <w:pStyle w:val="Compact"/>
              <w:jc w:val="center"/>
            </w:pPr>
            <w:r>
              <w:t>-0.38 (1.29)</w:t>
            </w:r>
          </w:p>
        </w:tc>
        <w:tc>
          <w:tcPr>
            <w:tcW w:w="0" w:type="auto"/>
          </w:tcPr>
          <w:p w:rsidR="00E63BEC" w:rsidRDefault="008B5D46">
            <w:pPr>
              <w:pStyle w:val="Compact"/>
              <w:jc w:val="center"/>
            </w:pPr>
            <w:r>
              <w:t>0.05 (1.05)</w:t>
            </w:r>
          </w:p>
        </w:tc>
        <w:tc>
          <w:tcPr>
            <w:tcW w:w="0" w:type="auto"/>
          </w:tcPr>
          <w:p w:rsidR="00E63BEC" w:rsidRDefault="008B5D46">
            <w:pPr>
              <w:pStyle w:val="Compact"/>
              <w:jc w:val="center"/>
            </w:pPr>
            <w:r>
              <w:t>-0.81 (1.40)</w:t>
            </w:r>
          </w:p>
        </w:tc>
        <w:tc>
          <w:tcPr>
            <w:tcW w:w="0" w:type="auto"/>
          </w:tcPr>
          <w:p w:rsidR="00E63BEC" w:rsidRDefault="008B5D46">
            <w:pPr>
              <w:pStyle w:val="Compact"/>
              <w:jc w:val="center"/>
            </w:pPr>
            <w:r>
              <w:t>-0.05 (1.04)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544</w:t>
            </w:r>
          </w:p>
        </w:tc>
        <w:tc>
          <w:tcPr>
            <w:tcW w:w="0" w:type="auto"/>
          </w:tcPr>
          <w:p w:rsidR="00E63BEC" w:rsidRDefault="008B5D46">
            <w:pPr>
              <w:pStyle w:val="Compact"/>
              <w:jc w:val="center"/>
            </w:pPr>
            <w:r>
              <w:t>110</w:t>
            </w:r>
          </w:p>
        </w:tc>
        <w:tc>
          <w:tcPr>
            <w:tcW w:w="0" w:type="auto"/>
          </w:tcPr>
          <w:p w:rsidR="00E63BEC" w:rsidRDefault="008B5D46">
            <w:pPr>
              <w:pStyle w:val="Compact"/>
              <w:jc w:val="center"/>
            </w:pPr>
            <w:r>
              <w:t>244</w:t>
            </w:r>
          </w:p>
        </w:tc>
        <w:tc>
          <w:tcPr>
            <w:tcW w:w="0" w:type="auto"/>
          </w:tcPr>
          <w:p w:rsidR="00E63BEC" w:rsidRDefault="008B5D46">
            <w:pPr>
              <w:pStyle w:val="Compact"/>
              <w:jc w:val="center"/>
            </w:pPr>
            <w:r>
              <w:t>190</w:t>
            </w:r>
          </w:p>
        </w:tc>
      </w:tr>
      <w:tr w:rsidR="00E63BEC">
        <w:tc>
          <w:tcPr>
            <w:tcW w:w="0" w:type="auto"/>
          </w:tcPr>
          <w:p w:rsidR="00E63BEC" w:rsidRDefault="008B5D46">
            <w:pPr>
              <w:pStyle w:val="Compact"/>
            </w:pPr>
            <w:r>
              <w:t>ADNI-EF2 (Month 36)</w:t>
            </w:r>
          </w:p>
        </w:tc>
        <w:tc>
          <w:tcPr>
            <w:tcW w:w="0" w:type="auto"/>
          </w:tcPr>
          <w:p w:rsidR="00E63BEC" w:rsidRDefault="008B5D46">
            <w:pPr>
              <w:pStyle w:val="Compact"/>
              <w:jc w:val="center"/>
            </w:pPr>
            <w:r>
              <w:t>-0.82 (1.51)</w:t>
            </w:r>
          </w:p>
        </w:tc>
        <w:tc>
          <w:tcPr>
            <w:tcW w:w="0" w:type="auto"/>
          </w:tcPr>
          <w:p w:rsidR="00E63BEC" w:rsidRDefault="008B5D46">
            <w:pPr>
              <w:pStyle w:val="Compact"/>
              <w:jc w:val="center"/>
            </w:pPr>
            <w:r>
              <w:t>-0.37 (1.12)</w:t>
            </w:r>
          </w:p>
        </w:tc>
        <w:tc>
          <w:tcPr>
            <w:tcW w:w="0" w:type="auto"/>
          </w:tcPr>
          <w:p w:rsidR="00E63BEC" w:rsidRDefault="008B5D46">
            <w:pPr>
              <w:pStyle w:val="Compact"/>
              <w:jc w:val="center"/>
            </w:pPr>
            <w:r>
              <w:t>-0.94 (1.54)</w:t>
            </w:r>
          </w:p>
        </w:tc>
        <w:tc>
          <w:tcPr>
            <w:tcW w:w="0" w:type="auto"/>
          </w:tcPr>
          <w:p w:rsidR="00E63BEC" w:rsidRDefault="008B5D46">
            <w:pPr>
              <w:pStyle w:val="Compact"/>
              <w:jc w:val="center"/>
            </w:pPr>
            <w:r>
              <w:t>-0.03 (1.32)</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919</w:t>
            </w:r>
          </w:p>
        </w:tc>
        <w:tc>
          <w:tcPr>
            <w:tcW w:w="0" w:type="auto"/>
          </w:tcPr>
          <w:p w:rsidR="00E63BEC" w:rsidRDefault="008B5D46">
            <w:pPr>
              <w:pStyle w:val="Compact"/>
              <w:jc w:val="center"/>
            </w:pPr>
            <w:r>
              <w:t>275</w:t>
            </w:r>
          </w:p>
        </w:tc>
        <w:tc>
          <w:tcPr>
            <w:tcW w:w="0" w:type="auto"/>
          </w:tcPr>
          <w:p w:rsidR="00E63BEC" w:rsidRDefault="008B5D46">
            <w:pPr>
              <w:pStyle w:val="Compact"/>
              <w:jc w:val="center"/>
            </w:pPr>
            <w:r>
              <w:t>309</w:t>
            </w:r>
          </w:p>
        </w:tc>
        <w:tc>
          <w:tcPr>
            <w:tcW w:w="0" w:type="auto"/>
          </w:tcPr>
          <w:p w:rsidR="00E63BEC" w:rsidRDefault="008B5D46">
            <w:pPr>
              <w:pStyle w:val="Compact"/>
              <w:jc w:val="center"/>
            </w:pPr>
            <w:r>
              <w:t>335</w:t>
            </w:r>
          </w:p>
        </w:tc>
      </w:tr>
      <w:tr w:rsidR="00E63BEC">
        <w:tc>
          <w:tcPr>
            <w:tcW w:w="0" w:type="auto"/>
          </w:tcPr>
          <w:p w:rsidR="00E63BEC" w:rsidRDefault="008B5D46">
            <w:pPr>
              <w:pStyle w:val="Compact"/>
            </w:pPr>
            <w:r>
              <w:t>ADNI-EF2 (Month 48)</w:t>
            </w:r>
          </w:p>
        </w:tc>
        <w:tc>
          <w:tcPr>
            <w:tcW w:w="0" w:type="auto"/>
          </w:tcPr>
          <w:p w:rsidR="00E63BEC" w:rsidRDefault="008B5D46">
            <w:pPr>
              <w:pStyle w:val="Compact"/>
              <w:jc w:val="center"/>
            </w:pPr>
            <w:r>
              <w:t>-0.37 (1.38)</w:t>
            </w:r>
          </w:p>
        </w:tc>
        <w:tc>
          <w:tcPr>
            <w:tcW w:w="0" w:type="auto"/>
          </w:tcPr>
          <w:p w:rsidR="00E63BEC" w:rsidRDefault="008B5D46">
            <w:pPr>
              <w:pStyle w:val="Compact"/>
              <w:jc w:val="center"/>
            </w:pPr>
            <w:r>
              <w:t>-0.08 (1.04)</w:t>
            </w:r>
          </w:p>
        </w:tc>
        <w:tc>
          <w:tcPr>
            <w:tcW w:w="0" w:type="auto"/>
          </w:tcPr>
          <w:p w:rsidR="00E63BEC" w:rsidRDefault="008B5D46">
            <w:pPr>
              <w:pStyle w:val="Compact"/>
              <w:jc w:val="center"/>
            </w:pPr>
            <w:r>
              <w:t>-0.80 (1.58)</w:t>
            </w:r>
          </w:p>
        </w:tc>
        <w:tc>
          <w:tcPr>
            <w:tcW w:w="0" w:type="auto"/>
          </w:tcPr>
          <w:p w:rsidR="00E63BEC" w:rsidRDefault="008B5D46">
            <w:pPr>
              <w:pStyle w:val="Compact"/>
              <w:jc w:val="center"/>
            </w:pPr>
            <w:r>
              <w:t>0.02 (1.18)</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815</w:t>
            </w:r>
          </w:p>
        </w:tc>
        <w:tc>
          <w:tcPr>
            <w:tcW w:w="0" w:type="auto"/>
          </w:tcPr>
          <w:p w:rsidR="00E63BEC" w:rsidRDefault="008B5D46">
            <w:pPr>
              <w:pStyle w:val="Compact"/>
              <w:jc w:val="center"/>
            </w:pPr>
            <w:r>
              <w:t>167</w:t>
            </w:r>
          </w:p>
        </w:tc>
        <w:tc>
          <w:tcPr>
            <w:tcW w:w="0" w:type="auto"/>
          </w:tcPr>
          <w:p w:rsidR="00E63BEC" w:rsidRDefault="008B5D46">
            <w:pPr>
              <w:pStyle w:val="Compact"/>
              <w:jc w:val="center"/>
            </w:pPr>
            <w:r>
              <w:t>390</w:t>
            </w:r>
          </w:p>
        </w:tc>
        <w:tc>
          <w:tcPr>
            <w:tcW w:w="0" w:type="auto"/>
          </w:tcPr>
          <w:p w:rsidR="00E63BEC" w:rsidRDefault="008B5D46">
            <w:pPr>
              <w:pStyle w:val="Compact"/>
              <w:jc w:val="center"/>
            </w:pPr>
            <w:r>
              <w:t>258</w:t>
            </w:r>
          </w:p>
        </w:tc>
      </w:tr>
    </w:tbl>
    <w:p w:rsidR="008B5D46" w:rsidRDefault="008B5D46">
      <w:pPr>
        <w:pStyle w:val="Heading3"/>
      </w:pPr>
      <w:bookmarkStart w:id="6" w:name="table-4-adni-lan-scores-over-time"/>
      <w:bookmarkEnd w:id="5"/>
    </w:p>
    <w:p w:rsidR="008B5D46" w:rsidRDefault="008B5D46" w:rsidP="008B5D46">
      <w:pPr>
        <w:pStyle w:val="BodyText"/>
        <w:rPr>
          <w:rFonts w:eastAsiaTheme="majorEastAsia" w:cstheme="majorBidi"/>
        </w:rPr>
      </w:pPr>
      <w:r>
        <w:br w:type="page"/>
      </w:r>
    </w:p>
    <w:p w:rsidR="00E63BEC" w:rsidRDefault="008B5D46">
      <w:pPr>
        <w:pStyle w:val="Heading3"/>
      </w:pPr>
      <w:r>
        <w:lastRenderedPageBreak/>
        <w:t>Table 4: ADNI-LAN scores over time</w:t>
      </w:r>
    </w:p>
    <w:tbl>
      <w:tblPr>
        <w:tblStyle w:val="Table"/>
        <w:tblW w:w="5000" w:type="pct"/>
        <w:tblLook w:val="0020" w:firstRow="1" w:lastRow="0" w:firstColumn="0" w:lastColumn="0" w:noHBand="0" w:noVBand="0"/>
      </w:tblPr>
      <w:tblGrid>
        <w:gridCol w:w="2859"/>
        <w:gridCol w:w="2465"/>
        <w:gridCol w:w="1722"/>
        <w:gridCol w:w="1825"/>
        <w:gridCol w:w="1929"/>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ADNI-LAN (Baseline)</w:t>
            </w:r>
          </w:p>
        </w:tc>
        <w:tc>
          <w:tcPr>
            <w:tcW w:w="0" w:type="auto"/>
          </w:tcPr>
          <w:p w:rsidR="00E63BEC" w:rsidRDefault="008B5D46">
            <w:pPr>
              <w:pStyle w:val="Compact"/>
              <w:jc w:val="center"/>
            </w:pPr>
            <w:r>
              <w:t>-0.44 (1.08)</w:t>
            </w:r>
          </w:p>
        </w:tc>
        <w:tc>
          <w:tcPr>
            <w:tcW w:w="0" w:type="auto"/>
          </w:tcPr>
          <w:p w:rsidR="00E63BEC" w:rsidRDefault="008B5D46">
            <w:pPr>
              <w:pStyle w:val="Compact"/>
              <w:jc w:val="center"/>
            </w:pPr>
            <w:r>
              <w:t>0.00 (1.00)</w:t>
            </w:r>
          </w:p>
        </w:tc>
        <w:tc>
          <w:tcPr>
            <w:tcW w:w="0" w:type="auto"/>
          </w:tcPr>
          <w:p w:rsidR="00E63BEC" w:rsidRDefault="008B5D46">
            <w:pPr>
              <w:pStyle w:val="Compact"/>
              <w:jc w:val="center"/>
            </w:pPr>
            <w:r>
              <w:t>-0.84 (1.06)</w:t>
            </w:r>
          </w:p>
        </w:tc>
        <w:tc>
          <w:tcPr>
            <w:tcW w:w="0" w:type="auto"/>
          </w:tcPr>
          <w:p w:rsidR="00E63BEC" w:rsidRDefault="008B5D46">
            <w:pPr>
              <w:pStyle w:val="Compact"/>
              <w:jc w:val="center"/>
            </w:pPr>
            <w:r>
              <w:t>-0.19 (0.96)</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4</w:t>
            </w:r>
          </w:p>
        </w:tc>
        <w:tc>
          <w:tcPr>
            <w:tcW w:w="0" w:type="auto"/>
          </w:tcPr>
          <w:p w:rsidR="00E63BEC" w:rsidRDefault="008B5D46">
            <w:pPr>
              <w:pStyle w:val="Compact"/>
              <w:jc w:val="center"/>
            </w:pPr>
            <w:r>
              <w:t>1</w:t>
            </w:r>
          </w:p>
        </w:tc>
        <w:tc>
          <w:tcPr>
            <w:tcW w:w="0" w:type="auto"/>
          </w:tcPr>
          <w:p w:rsidR="00E63BEC" w:rsidRDefault="008B5D46">
            <w:pPr>
              <w:pStyle w:val="Compact"/>
              <w:jc w:val="center"/>
            </w:pPr>
            <w:r>
              <w:t>2</w:t>
            </w:r>
          </w:p>
        </w:tc>
        <w:tc>
          <w:tcPr>
            <w:tcW w:w="0" w:type="auto"/>
          </w:tcPr>
          <w:p w:rsidR="00E63BEC" w:rsidRDefault="008B5D46">
            <w:pPr>
              <w:pStyle w:val="Compact"/>
              <w:jc w:val="center"/>
            </w:pPr>
            <w:r>
              <w:t>1</w:t>
            </w:r>
          </w:p>
        </w:tc>
      </w:tr>
      <w:tr w:rsidR="00E63BEC">
        <w:tc>
          <w:tcPr>
            <w:tcW w:w="0" w:type="auto"/>
          </w:tcPr>
          <w:p w:rsidR="00E63BEC" w:rsidRDefault="008B5D46">
            <w:pPr>
              <w:pStyle w:val="Compact"/>
            </w:pPr>
            <w:r>
              <w:t>ADNI-LAN (Month 12)</w:t>
            </w:r>
          </w:p>
        </w:tc>
        <w:tc>
          <w:tcPr>
            <w:tcW w:w="0" w:type="auto"/>
          </w:tcPr>
          <w:p w:rsidR="00E63BEC" w:rsidRDefault="008B5D46">
            <w:pPr>
              <w:pStyle w:val="Compact"/>
              <w:jc w:val="center"/>
            </w:pPr>
            <w:r>
              <w:t>-0.53 (1.16)</w:t>
            </w:r>
          </w:p>
        </w:tc>
        <w:tc>
          <w:tcPr>
            <w:tcW w:w="0" w:type="auto"/>
          </w:tcPr>
          <w:p w:rsidR="00E63BEC" w:rsidRDefault="008B5D46">
            <w:pPr>
              <w:pStyle w:val="Compact"/>
              <w:jc w:val="center"/>
            </w:pPr>
            <w:r>
              <w:t>0.09 (0.99)</w:t>
            </w:r>
          </w:p>
        </w:tc>
        <w:tc>
          <w:tcPr>
            <w:tcW w:w="0" w:type="auto"/>
          </w:tcPr>
          <w:p w:rsidR="00E63BEC" w:rsidRDefault="008B5D46">
            <w:pPr>
              <w:pStyle w:val="Compact"/>
              <w:jc w:val="center"/>
            </w:pPr>
            <w:r>
              <w:t>-0.87 (1.15)</w:t>
            </w:r>
          </w:p>
        </w:tc>
        <w:tc>
          <w:tcPr>
            <w:tcW w:w="0" w:type="auto"/>
          </w:tcPr>
          <w:p w:rsidR="00E63BEC" w:rsidRDefault="008B5D46">
            <w:pPr>
              <w:pStyle w:val="Compact"/>
              <w:jc w:val="center"/>
            </w:pPr>
            <w:r>
              <w:t>-0.17 (0.82)</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529</w:t>
            </w:r>
          </w:p>
        </w:tc>
        <w:tc>
          <w:tcPr>
            <w:tcW w:w="0" w:type="auto"/>
          </w:tcPr>
          <w:p w:rsidR="00E63BEC" w:rsidRDefault="008B5D46">
            <w:pPr>
              <w:pStyle w:val="Compact"/>
              <w:jc w:val="center"/>
            </w:pPr>
            <w:r>
              <w:t>117</w:t>
            </w:r>
          </w:p>
        </w:tc>
        <w:tc>
          <w:tcPr>
            <w:tcW w:w="0" w:type="auto"/>
          </w:tcPr>
          <w:p w:rsidR="00E63BEC" w:rsidRDefault="008B5D46">
            <w:pPr>
              <w:pStyle w:val="Compact"/>
              <w:jc w:val="center"/>
            </w:pPr>
            <w:r>
              <w:t>136</w:t>
            </w:r>
          </w:p>
        </w:tc>
        <w:tc>
          <w:tcPr>
            <w:tcW w:w="0" w:type="auto"/>
          </w:tcPr>
          <w:p w:rsidR="00E63BEC" w:rsidRDefault="008B5D46">
            <w:pPr>
              <w:pStyle w:val="Compact"/>
              <w:jc w:val="center"/>
            </w:pPr>
            <w:r>
              <w:t>276</w:t>
            </w:r>
          </w:p>
        </w:tc>
      </w:tr>
      <w:tr w:rsidR="00E63BEC">
        <w:tc>
          <w:tcPr>
            <w:tcW w:w="0" w:type="auto"/>
          </w:tcPr>
          <w:p w:rsidR="00E63BEC" w:rsidRDefault="008B5D46">
            <w:pPr>
              <w:pStyle w:val="Compact"/>
            </w:pPr>
            <w:r>
              <w:t>ADNI-LAN (Month 24)</w:t>
            </w:r>
          </w:p>
        </w:tc>
        <w:tc>
          <w:tcPr>
            <w:tcW w:w="0" w:type="auto"/>
          </w:tcPr>
          <w:p w:rsidR="00E63BEC" w:rsidRDefault="008B5D46">
            <w:pPr>
              <w:pStyle w:val="Compact"/>
              <w:jc w:val="center"/>
            </w:pPr>
            <w:r>
              <w:t>-0.45 (1.22)</w:t>
            </w:r>
          </w:p>
        </w:tc>
        <w:tc>
          <w:tcPr>
            <w:tcW w:w="0" w:type="auto"/>
          </w:tcPr>
          <w:p w:rsidR="00E63BEC" w:rsidRDefault="008B5D46">
            <w:pPr>
              <w:pStyle w:val="Compact"/>
              <w:jc w:val="center"/>
            </w:pPr>
            <w:r>
              <w:t>0.03 (0.97)</w:t>
            </w:r>
          </w:p>
        </w:tc>
        <w:tc>
          <w:tcPr>
            <w:tcW w:w="0" w:type="auto"/>
          </w:tcPr>
          <w:p w:rsidR="00E63BEC" w:rsidRDefault="008B5D46">
            <w:pPr>
              <w:pStyle w:val="Compact"/>
              <w:jc w:val="center"/>
            </w:pPr>
            <w:r>
              <w:t>-0.95 (1.29)</w:t>
            </w:r>
          </w:p>
        </w:tc>
        <w:tc>
          <w:tcPr>
            <w:tcW w:w="0" w:type="auto"/>
          </w:tcPr>
          <w:p w:rsidR="00E63BEC" w:rsidRDefault="008B5D46">
            <w:pPr>
              <w:pStyle w:val="Compact"/>
              <w:jc w:val="center"/>
            </w:pPr>
            <w:r>
              <w:t>-0.09 (0.96)</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514</w:t>
            </w:r>
          </w:p>
        </w:tc>
        <w:tc>
          <w:tcPr>
            <w:tcW w:w="0" w:type="auto"/>
          </w:tcPr>
          <w:p w:rsidR="00E63BEC" w:rsidRDefault="008B5D46">
            <w:pPr>
              <w:pStyle w:val="Compact"/>
              <w:jc w:val="center"/>
            </w:pPr>
            <w:r>
              <w:t>103</w:t>
            </w:r>
          </w:p>
        </w:tc>
        <w:tc>
          <w:tcPr>
            <w:tcW w:w="0" w:type="auto"/>
          </w:tcPr>
          <w:p w:rsidR="00E63BEC" w:rsidRDefault="008B5D46">
            <w:pPr>
              <w:pStyle w:val="Compact"/>
              <w:jc w:val="center"/>
            </w:pPr>
            <w:r>
              <w:t>240</w:t>
            </w:r>
          </w:p>
        </w:tc>
        <w:tc>
          <w:tcPr>
            <w:tcW w:w="0" w:type="auto"/>
          </w:tcPr>
          <w:p w:rsidR="00E63BEC" w:rsidRDefault="008B5D46">
            <w:pPr>
              <w:pStyle w:val="Compact"/>
              <w:jc w:val="center"/>
            </w:pPr>
            <w:r>
              <w:t>171</w:t>
            </w:r>
          </w:p>
        </w:tc>
      </w:tr>
      <w:tr w:rsidR="00E63BEC">
        <w:tc>
          <w:tcPr>
            <w:tcW w:w="0" w:type="auto"/>
          </w:tcPr>
          <w:p w:rsidR="00E63BEC" w:rsidRDefault="008B5D46">
            <w:pPr>
              <w:pStyle w:val="Compact"/>
            </w:pPr>
            <w:r>
              <w:t>ADNI-LAN (Month 36)</w:t>
            </w:r>
          </w:p>
        </w:tc>
        <w:tc>
          <w:tcPr>
            <w:tcW w:w="0" w:type="auto"/>
          </w:tcPr>
          <w:p w:rsidR="00E63BEC" w:rsidRDefault="008B5D46">
            <w:pPr>
              <w:pStyle w:val="Compact"/>
              <w:jc w:val="center"/>
            </w:pPr>
            <w:r>
              <w:t>-0.88 (1.38)</w:t>
            </w:r>
          </w:p>
        </w:tc>
        <w:tc>
          <w:tcPr>
            <w:tcW w:w="0" w:type="auto"/>
          </w:tcPr>
          <w:p w:rsidR="00E63BEC" w:rsidRDefault="008B5D46">
            <w:pPr>
              <w:pStyle w:val="Compact"/>
              <w:jc w:val="center"/>
            </w:pPr>
            <w:r>
              <w:t>-0.24 (1.14)</w:t>
            </w:r>
          </w:p>
        </w:tc>
        <w:tc>
          <w:tcPr>
            <w:tcW w:w="0" w:type="auto"/>
          </w:tcPr>
          <w:p w:rsidR="00E63BEC" w:rsidRDefault="008B5D46">
            <w:pPr>
              <w:pStyle w:val="Compact"/>
              <w:jc w:val="center"/>
            </w:pPr>
            <w:r>
              <w:t>-1.01 (1.39)</w:t>
            </w:r>
          </w:p>
        </w:tc>
        <w:tc>
          <w:tcPr>
            <w:tcW w:w="0" w:type="auto"/>
          </w:tcPr>
          <w:p w:rsidR="00E63BEC" w:rsidRDefault="008B5D46">
            <w:pPr>
              <w:pStyle w:val="Compact"/>
              <w:jc w:val="center"/>
            </w:pPr>
            <w:r>
              <w:t>-0.47 (1.35)</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915</w:t>
            </w:r>
          </w:p>
        </w:tc>
        <w:tc>
          <w:tcPr>
            <w:tcW w:w="0" w:type="auto"/>
          </w:tcPr>
          <w:p w:rsidR="00E63BEC" w:rsidRDefault="008B5D46">
            <w:pPr>
              <w:pStyle w:val="Compact"/>
              <w:jc w:val="center"/>
            </w:pPr>
            <w:r>
              <w:t>274</w:t>
            </w:r>
          </w:p>
        </w:tc>
        <w:tc>
          <w:tcPr>
            <w:tcW w:w="0" w:type="auto"/>
          </w:tcPr>
          <w:p w:rsidR="00E63BEC" w:rsidRDefault="008B5D46">
            <w:pPr>
              <w:pStyle w:val="Compact"/>
              <w:jc w:val="center"/>
            </w:pPr>
            <w:r>
              <w:t>308</w:t>
            </w:r>
          </w:p>
        </w:tc>
        <w:tc>
          <w:tcPr>
            <w:tcW w:w="0" w:type="auto"/>
          </w:tcPr>
          <w:p w:rsidR="00E63BEC" w:rsidRDefault="008B5D46">
            <w:pPr>
              <w:pStyle w:val="Compact"/>
              <w:jc w:val="center"/>
            </w:pPr>
            <w:r>
              <w:t>333</w:t>
            </w:r>
          </w:p>
        </w:tc>
      </w:tr>
      <w:tr w:rsidR="00E63BEC">
        <w:tc>
          <w:tcPr>
            <w:tcW w:w="0" w:type="auto"/>
          </w:tcPr>
          <w:p w:rsidR="00E63BEC" w:rsidRDefault="008B5D46">
            <w:pPr>
              <w:pStyle w:val="Compact"/>
            </w:pPr>
            <w:r>
              <w:t>ADNI-LAN (Month 48)</w:t>
            </w:r>
          </w:p>
        </w:tc>
        <w:tc>
          <w:tcPr>
            <w:tcW w:w="0" w:type="auto"/>
          </w:tcPr>
          <w:p w:rsidR="00E63BEC" w:rsidRDefault="008B5D46">
            <w:pPr>
              <w:pStyle w:val="Compact"/>
              <w:jc w:val="center"/>
            </w:pPr>
            <w:r>
              <w:t>-0.47 (1.30)</w:t>
            </w:r>
          </w:p>
        </w:tc>
        <w:tc>
          <w:tcPr>
            <w:tcW w:w="0" w:type="auto"/>
          </w:tcPr>
          <w:p w:rsidR="00E63BEC" w:rsidRDefault="008B5D46">
            <w:pPr>
              <w:pStyle w:val="Compact"/>
              <w:jc w:val="center"/>
            </w:pPr>
            <w:r>
              <w:t>-0.05 (0.99)</w:t>
            </w:r>
          </w:p>
        </w:tc>
        <w:tc>
          <w:tcPr>
            <w:tcW w:w="0" w:type="auto"/>
          </w:tcPr>
          <w:p w:rsidR="00E63BEC" w:rsidRDefault="008B5D46">
            <w:pPr>
              <w:pStyle w:val="Compact"/>
              <w:jc w:val="center"/>
            </w:pPr>
            <w:r>
              <w:t>-0.95 (1.47)</w:t>
            </w:r>
          </w:p>
        </w:tc>
        <w:tc>
          <w:tcPr>
            <w:tcW w:w="0" w:type="auto"/>
          </w:tcPr>
          <w:p w:rsidR="00E63BEC" w:rsidRDefault="008B5D46">
            <w:pPr>
              <w:pStyle w:val="Compact"/>
              <w:jc w:val="center"/>
            </w:pPr>
            <w:r>
              <w:t>-0.16 (1.04)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795</w:t>
            </w:r>
          </w:p>
        </w:tc>
        <w:tc>
          <w:tcPr>
            <w:tcW w:w="0" w:type="auto"/>
          </w:tcPr>
          <w:p w:rsidR="00E63BEC" w:rsidRDefault="008B5D46">
            <w:pPr>
              <w:pStyle w:val="Compact"/>
              <w:jc w:val="center"/>
            </w:pPr>
            <w:r>
              <w:t>167</w:t>
            </w:r>
          </w:p>
        </w:tc>
        <w:tc>
          <w:tcPr>
            <w:tcW w:w="0" w:type="auto"/>
          </w:tcPr>
          <w:p w:rsidR="00E63BEC" w:rsidRDefault="008B5D46">
            <w:pPr>
              <w:pStyle w:val="Compact"/>
              <w:jc w:val="center"/>
            </w:pPr>
            <w:r>
              <w:t>384</w:t>
            </w:r>
          </w:p>
        </w:tc>
        <w:tc>
          <w:tcPr>
            <w:tcW w:w="0" w:type="auto"/>
          </w:tcPr>
          <w:p w:rsidR="00E63BEC" w:rsidRDefault="008B5D46">
            <w:pPr>
              <w:pStyle w:val="Compact"/>
              <w:jc w:val="center"/>
            </w:pPr>
            <w:r>
              <w:t>244</w:t>
            </w:r>
          </w:p>
        </w:tc>
      </w:tr>
    </w:tbl>
    <w:p w:rsidR="008B5D46" w:rsidRDefault="008B5D46">
      <w:pPr>
        <w:pStyle w:val="Heading3"/>
      </w:pPr>
      <w:bookmarkStart w:id="7" w:name="table-5-adni-vis-scores-over-time"/>
      <w:bookmarkEnd w:id="6"/>
    </w:p>
    <w:p w:rsidR="008B5D46" w:rsidRDefault="008B5D46" w:rsidP="008B5D46">
      <w:pPr>
        <w:pStyle w:val="BodyText"/>
        <w:rPr>
          <w:rFonts w:eastAsiaTheme="majorEastAsia" w:cstheme="majorBidi"/>
        </w:rPr>
      </w:pPr>
      <w:r>
        <w:br w:type="page"/>
      </w:r>
    </w:p>
    <w:p w:rsidR="00E63BEC" w:rsidRDefault="008B5D46">
      <w:pPr>
        <w:pStyle w:val="Heading3"/>
      </w:pPr>
      <w:r>
        <w:lastRenderedPageBreak/>
        <w:t>Table 5: ADNI-VIS scores over time</w:t>
      </w:r>
    </w:p>
    <w:tbl>
      <w:tblPr>
        <w:tblStyle w:val="Table"/>
        <w:tblW w:w="5000" w:type="pct"/>
        <w:tblLook w:val="0020" w:firstRow="1" w:lastRow="0" w:firstColumn="0" w:lastColumn="0" w:noHBand="0" w:noVBand="0"/>
      </w:tblPr>
      <w:tblGrid>
        <w:gridCol w:w="2793"/>
        <w:gridCol w:w="2486"/>
        <w:gridCol w:w="1736"/>
        <w:gridCol w:w="1840"/>
        <w:gridCol w:w="1945"/>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ADNI-VIS (Baseline)</w:t>
            </w:r>
          </w:p>
        </w:tc>
        <w:tc>
          <w:tcPr>
            <w:tcW w:w="0" w:type="auto"/>
          </w:tcPr>
          <w:p w:rsidR="00E63BEC" w:rsidRDefault="008B5D46">
            <w:pPr>
              <w:pStyle w:val="Compact"/>
              <w:jc w:val="center"/>
            </w:pPr>
            <w:r>
              <w:t>-0.21 (1.16)</w:t>
            </w:r>
          </w:p>
        </w:tc>
        <w:tc>
          <w:tcPr>
            <w:tcW w:w="0" w:type="auto"/>
          </w:tcPr>
          <w:p w:rsidR="00E63BEC" w:rsidRDefault="008B5D46">
            <w:pPr>
              <w:pStyle w:val="Compact"/>
              <w:jc w:val="center"/>
            </w:pPr>
            <w:r>
              <w:t>0.00 (1.00)</w:t>
            </w:r>
          </w:p>
        </w:tc>
        <w:tc>
          <w:tcPr>
            <w:tcW w:w="0" w:type="auto"/>
          </w:tcPr>
          <w:p w:rsidR="00E63BEC" w:rsidRDefault="008B5D46">
            <w:pPr>
              <w:pStyle w:val="Compact"/>
              <w:jc w:val="center"/>
            </w:pPr>
            <w:r>
              <w:t>-0.46 (1.25)</w:t>
            </w:r>
          </w:p>
        </w:tc>
        <w:tc>
          <w:tcPr>
            <w:tcW w:w="0" w:type="auto"/>
          </w:tcPr>
          <w:p w:rsidR="00E63BEC" w:rsidRDefault="008B5D46">
            <w:pPr>
              <w:pStyle w:val="Compact"/>
              <w:jc w:val="center"/>
            </w:pPr>
            <w:r>
              <w:t>0.03 (1.04)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4</w:t>
            </w:r>
          </w:p>
        </w:tc>
        <w:tc>
          <w:tcPr>
            <w:tcW w:w="0" w:type="auto"/>
          </w:tcPr>
          <w:p w:rsidR="00E63BEC" w:rsidRDefault="008B5D46">
            <w:pPr>
              <w:pStyle w:val="Compact"/>
              <w:jc w:val="center"/>
            </w:pPr>
            <w:r>
              <w:t>1</w:t>
            </w:r>
          </w:p>
        </w:tc>
        <w:tc>
          <w:tcPr>
            <w:tcW w:w="0" w:type="auto"/>
          </w:tcPr>
          <w:p w:rsidR="00E63BEC" w:rsidRDefault="008B5D46">
            <w:pPr>
              <w:pStyle w:val="Compact"/>
              <w:jc w:val="center"/>
            </w:pPr>
            <w:r>
              <w:t>2</w:t>
            </w:r>
          </w:p>
        </w:tc>
        <w:tc>
          <w:tcPr>
            <w:tcW w:w="0" w:type="auto"/>
          </w:tcPr>
          <w:p w:rsidR="00E63BEC" w:rsidRDefault="008B5D46">
            <w:pPr>
              <w:pStyle w:val="Compact"/>
              <w:jc w:val="center"/>
            </w:pPr>
            <w:r>
              <w:t>1</w:t>
            </w:r>
          </w:p>
        </w:tc>
      </w:tr>
      <w:tr w:rsidR="00E63BEC">
        <w:tc>
          <w:tcPr>
            <w:tcW w:w="0" w:type="auto"/>
          </w:tcPr>
          <w:p w:rsidR="00E63BEC" w:rsidRDefault="008B5D46">
            <w:pPr>
              <w:pStyle w:val="Compact"/>
            </w:pPr>
            <w:r>
              <w:t>ADNI-VIS (Month 12)</w:t>
            </w:r>
          </w:p>
        </w:tc>
        <w:tc>
          <w:tcPr>
            <w:tcW w:w="0" w:type="auto"/>
          </w:tcPr>
          <w:p w:rsidR="00E63BEC" w:rsidRDefault="008B5D46">
            <w:pPr>
              <w:pStyle w:val="Compact"/>
              <w:jc w:val="center"/>
            </w:pPr>
            <w:r>
              <w:t>-0.24 (1.17)</w:t>
            </w:r>
          </w:p>
        </w:tc>
        <w:tc>
          <w:tcPr>
            <w:tcW w:w="0" w:type="auto"/>
          </w:tcPr>
          <w:p w:rsidR="00E63BEC" w:rsidRDefault="008B5D46">
            <w:pPr>
              <w:pStyle w:val="Compact"/>
              <w:jc w:val="center"/>
            </w:pPr>
            <w:r>
              <w:t>-0.02 (0.98)</w:t>
            </w:r>
          </w:p>
        </w:tc>
        <w:tc>
          <w:tcPr>
            <w:tcW w:w="0" w:type="auto"/>
          </w:tcPr>
          <w:p w:rsidR="00E63BEC" w:rsidRDefault="008B5D46">
            <w:pPr>
              <w:pStyle w:val="Compact"/>
              <w:jc w:val="center"/>
            </w:pPr>
            <w:r>
              <w:t>-0.37 (1.26)</w:t>
            </w:r>
          </w:p>
        </w:tc>
        <w:tc>
          <w:tcPr>
            <w:tcW w:w="0" w:type="auto"/>
          </w:tcPr>
          <w:p w:rsidR="00E63BEC" w:rsidRDefault="008B5D46">
            <w:pPr>
              <w:pStyle w:val="Compact"/>
              <w:jc w:val="center"/>
            </w:pPr>
            <w:r>
              <w:t>-0.06 (1.00)</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529</w:t>
            </w:r>
          </w:p>
        </w:tc>
        <w:tc>
          <w:tcPr>
            <w:tcW w:w="0" w:type="auto"/>
          </w:tcPr>
          <w:p w:rsidR="00E63BEC" w:rsidRDefault="008B5D46">
            <w:pPr>
              <w:pStyle w:val="Compact"/>
              <w:jc w:val="center"/>
            </w:pPr>
            <w:r>
              <w:t>117</w:t>
            </w:r>
          </w:p>
        </w:tc>
        <w:tc>
          <w:tcPr>
            <w:tcW w:w="0" w:type="auto"/>
          </w:tcPr>
          <w:p w:rsidR="00E63BEC" w:rsidRDefault="008B5D46">
            <w:pPr>
              <w:pStyle w:val="Compact"/>
              <w:jc w:val="center"/>
            </w:pPr>
            <w:r>
              <w:t>136</w:t>
            </w:r>
          </w:p>
        </w:tc>
        <w:tc>
          <w:tcPr>
            <w:tcW w:w="0" w:type="auto"/>
          </w:tcPr>
          <w:p w:rsidR="00E63BEC" w:rsidRDefault="008B5D46">
            <w:pPr>
              <w:pStyle w:val="Compact"/>
              <w:jc w:val="center"/>
            </w:pPr>
            <w:r>
              <w:t>276</w:t>
            </w:r>
          </w:p>
        </w:tc>
      </w:tr>
      <w:tr w:rsidR="00E63BEC">
        <w:tc>
          <w:tcPr>
            <w:tcW w:w="0" w:type="auto"/>
          </w:tcPr>
          <w:p w:rsidR="00E63BEC" w:rsidRDefault="008B5D46">
            <w:pPr>
              <w:pStyle w:val="Compact"/>
            </w:pPr>
            <w:r>
              <w:t>ADNI-VIS (Month 24)</w:t>
            </w:r>
          </w:p>
        </w:tc>
        <w:tc>
          <w:tcPr>
            <w:tcW w:w="0" w:type="auto"/>
          </w:tcPr>
          <w:p w:rsidR="00E63BEC" w:rsidRDefault="008B5D46">
            <w:pPr>
              <w:pStyle w:val="Compact"/>
              <w:jc w:val="center"/>
            </w:pPr>
            <w:r>
              <w:t>-0.14 (1.19)</w:t>
            </w:r>
          </w:p>
        </w:tc>
        <w:tc>
          <w:tcPr>
            <w:tcW w:w="0" w:type="auto"/>
          </w:tcPr>
          <w:p w:rsidR="00E63BEC" w:rsidRDefault="008B5D46">
            <w:pPr>
              <w:pStyle w:val="Compact"/>
              <w:jc w:val="center"/>
            </w:pPr>
            <w:r>
              <w:t>-0.02 (1.08)</w:t>
            </w:r>
          </w:p>
        </w:tc>
        <w:tc>
          <w:tcPr>
            <w:tcW w:w="0" w:type="auto"/>
          </w:tcPr>
          <w:p w:rsidR="00E63BEC" w:rsidRDefault="008B5D46">
            <w:pPr>
              <w:pStyle w:val="Compact"/>
              <w:jc w:val="center"/>
            </w:pPr>
            <w:r>
              <w:t>-0.33 (1.30)</w:t>
            </w:r>
          </w:p>
        </w:tc>
        <w:tc>
          <w:tcPr>
            <w:tcW w:w="0" w:type="auto"/>
          </w:tcPr>
          <w:p w:rsidR="00E63BEC" w:rsidRDefault="008B5D46">
            <w:pPr>
              <w:pStyle w:val="Compact"/>
              <w:jc w:val="center"/>
            </w:pPr>
            <w:r>
              <w:t>0.08 (1.04)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514</w:t>
            </w:r>
          </w:p>
        </w:tc>
        <w:tc>
          <w:tcPr>
            <w:tcW w:w="0" w:type="auto"/>
          </w:tcPr>
          <w:p w:rsidR="00E63BEC" w:rsidRDefault="008B5D46">
            <w:pPr>
              <w:pStyle w:val="Compact"/>
              <w:jc w:val="center"/>
            </w:pPr>
            <w:r>
              <w:t>103</w:t>
            </w:r>
          </w:p>
        </w:tc>
        <w:tc>
          <w:tcPr>
            <w:tcW w:w="0" w:type="auto"/>
          </w:tcPr>
          <w:p w:rsidR="00E63BEC" w:rsidRDefault="008B5D46">
            <w:pPr>
              <w:pStyle w:val="Compact"/>
              <w:jc w:val="center"/>
            </w:pPr>
            <w:r>
              <w:t>240</w:t>
            </w:r>
          </w:p>
        </w:tc>
        <w:tc>
          <w:tcPr>
            <w:tcW w:w="0" w:type="auto"/>
          </w:tcPr>
          <w:p w:rsidR="00E63BEC" w:rsidRDefault="008B5D46">
            <w:pPr>
              <w:pStyle w:val="Compact"/>
              <w:jc w:val="center"/>
            </w:pPr>
            <w:r>
              <w:t>171</w:t>
            </w:r>
          </w:p>
        </w:tc>
      </w:tr>
      <w:tr w:rsidR="00E63BEC">
        <w:tc>
          <w:tcPr>
            <w:tcW w:w="0" w:type="auto"/>
          </w:tcPr>
          <w:p w:rsidR="00E63BEC" w:rsidRDefault="008B5D46">
            <w:pPr>
              <w:pStyle w:val="Compact"/>
            </w:pPr>
            <w:r>
              <w:t>ADNI-VIS (Month 36)</w:t>
            </w:r>
          </w:p>
        </w:tc>
        <w:tc>
          <w:tcPr>
            <w:tcW w:w="0" w:type="auto"/>
          </w:tcPr>
          <w:p w:rsidR="00E63BEC" w:rsidRDefault="008B5D46">
            <w:pPr>
              <w:pStyle w:val="Compact"/>
              <w:jc w:val="center"/>
            </w:pPr>
            <w:r>
              <w:t>-0.37 (1.50)</w:t>
            </w:r>
          </w:p>
        </w:tc>
        <w:tc>
          <w:tcPr>
            <w:tcW w:w="0" w:type="auto"/>
          </w:tcPr>
          <w:p w:rsidR="00E63BEC" w:rsidRDefault="008B5D46">
            <w:pPr>
              <w:pStyle w:val="Compact"/>
              <w:jc w:val="center"/>
            </w:pPr>
            <w:r>
              <w:t>0.10 (1.13)</w:t>
            </w:r>
          </w:p>
        </w:tc>
        <w:tc>
          <w:tcPr>
            <w:tcW w:w="0" w:type="auto"/>
          </w:tcPr>
          <w:p w:rsidR="00E63BEC" w:rsidRDefault="008B5D46">
            <w:pPr>
              <w:pStyle w:val="Compact"/>
              <w:jc w:val="center"/>
            </w:pPr>
            <w:r>
              <w:t>-0.46 (1.54)</w:t>
            </w:r>
          </w:p>
        </w:tc>
        <w:tc>
          <w:tcPr>
            <w:tcW w:w="0" w:type="auto"/>
          </w:tcPr>
          <w:p w:rsidR="00E63BEC" w:rsidRDefault="008B5D46">
            <w:pPr>
              <w:pStyle w:val="Compact"/>
              <w:jc w:val="center"/>
            </w:pPr>
            <w:r>
              <w:t>-0.06 (1.32)</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915</w:t>
            </w:r>
          </w:p>
        </w:tc>
        <w:tc>
          <w:tcPr>
            <w:tcW w:w="0" w:type="auto"/>
          </w:tcPr>
          <w:p w:rsidR="00E63BEC" w:rsidRDefault="008B5D46">
            <w:pPr>
              <w:pStyle w:val="Compact"/>
              <w:jc w:val="center"/>
            </w:pPr>
            <w:r>
              <w:t>274</w:t>
            </w:r>
          </w:p>
        </w:tc>
        <w:tc>
          <w:tcPr>
            <w:tcW w:w="0" w:type="auto"/>
          </w:tcPr>
          <w:p w:rsidR="00E63BEC" w:rsidRDefault="008B5D46">
            <w:pPr>
              <w:pStyle w:val="Compact"/>
              <w:jc w:val="center"/>
            </w:pPr>
            <w:r>
              <w:t>308</w:t>
            </w:r>
          </w:p>
        </w:tc>
        <w:tc>
          <w:tcPr>
            <w:tcW w:w="0" w:type="auto"/>
          </w:tcPr>
          <w:p w:rsidR="00E63BEC" w:rsidRDefault="008B5D46">
            <w:pPr>
              <w:pStyle w:val="Compact"/>
              <w:jc w:val="center"/>
            </w:pPr>
            <w:r>
              <w:t>333</w:t>
            </w:r>
          </w:p>
        </w:tc>
      </w:tr>
      <w:tr w:rsidR="00E63BEC">
        <w:tc>
          <w:tcPr>
            <w:tcW w:w="0" w:type="auto"/>
          </w:tcPr>
          <w:p w:rsidR="00E63BEC" w:rsidRDefault="008B5D46">
            <w:pPr>
              <w:pStyle w:val="Compact"/>
            </w:pPr>
            <w:r>
              <w:t>ADNI-VIS (Month 48)</w:t>
            </w:r>
          </w:p>
        </w:tc>
        <w:tc>
          <w:tcPr>
            <w:tcW w:w="0" w:type="auto"/>
          </w:tcPr>
          <w:p w:rsidR="00E63BEC" w:rsidRDefault="008B5D46">
            <w:pPr>
              <w:pStyle w:val="Compact"/>
              <w:jc w:val="center"/>
            </w:pPr>
            <w:r>
              <w:t>-0.12 (1.28)</w:t>
            </w:r>
          </w:p>
        </w:tc>
        <w:tc>
          <w:tcPr>
            <w:tcW w:w="0" w:type="auto"/>
          </w:tcPr>
          <w:p w:rsidR="00E63BEC" w:rsidRDefault="008B5D46">
            <w:pPr>
              <w:pStyle w:val="Compact"/>
              <w:jc w:val="center"/>
            </w:pPr>
            <w:r>
              <w:t>-0.01 (1.10)</w:t>
            </w:r>
          </w:p>
        </w:tc>
        <w:tc>
          <w:tcPr>
            <w:tcW w:w="0" w:type="auto"/>
          </w:tcPr>
          <w:p w:rsidR="00E63BEC" w:rsidRDefault="008B5D46">
            <w:pPr>
              <w:pStyle w:val="Compact"/>
              <w:jc w:val="center"/>
            </w:pPr>
            <w:r>
              <w:t>-0.37 (1.42)</w:t>
            </w:r>
          </w:p>
        </w:tc>
        <w:tc>
          <w:tcPr>
            <w:tcW w:w="0" w:type="auto"/>
          </w:tcPr>
          <w:p w:rsidR="00E63BEC" w:rsidRDefault="008B5D46">
            <w:pPr>
              <w:pStyle w:val="Compact"/>
              <w:jc w:val="center"/>
            </w:pPr>
            <w:r>
              <w:t>0.19 (1.14)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795</w:t>
            </w:r>
          </w:p>
        </w:tc>
        <w:tc>
          <w:tcPr>
            <w:tcW w:w="0" w:type="auto"/>
          </w:tcPr>
          <w:p w:rsidR="00E63BEC" w:rsidRDefault="008B5D46">
            <w:pPr>
              <w:pStyle w:val="Compact"/>
              <w:jc w:val="center"/>
            </w:pPr>
            <w:r>
              <w:t>167</w:t>
            </w:r>
          </w:p>
        </w:tc>
        <w:tc>
          <w:tcPr>
            <w:tcW w:w="0" w:type="auto"/>
          </w:tcPr>
          <w:p w:rsidR="00E63BEC" w:rsidRDefault="008B5D46">
            <w:pPr>
              <w:pStyle w:val="Compact"/>
              <w:jc w:val="center"/>
            </w:pPr>
            <w:r>
              <w:t>384</w:t>
            </w:r>
          </w:p>
        </w:tc>
        <w:tc>
          <w:tcPr>
            <w:tcW w:w="0" w:type="auto"/>
          </w:tcPr>
          <w:p w:rsidR="00E63BEC" w:rsidRDefault="008B5D46">
            <w:pPr>
              <w:pStyle w:val="Compact"/>
              <w:jc w:val="center"/>
            </w:pPr>
            <w:r>
              <w:t>244</w:t>
            </w:r>
          </w:p>
        </w:tc>
      </w:tr>
    </w:tbl>
    <w:p w:rsidR="00E63BEC" w:rsidRDefault="008B5D46">
      <w:pPr>
        <w:pStyle w:val="BodyText"/>
      </w:pPr>
      <w:r>
        <w:t>Tables 6 and 7 shows the NPI scores and amyloid data over time. NPI scores were min-max normalized in the long-form data set, based on the total NPI scores. Amyloid data were converted to be on a centiloid scale since both florbetapir (FBP) and florbetaben (FBB) tracers were used in ADNI-2 and ADNI-3. See Royse et al. (2021) for a description of the centiloid conversion method. After the centiloid conversion, amyloid data were also min-max normalized in the long-form data set. The data were min-max normalized in the long-form dataset so that there was a consistent minimum and maximum value used for standardization, and so that change over time could be modeled.</w:t>
      </w:r>
    </w:p>
    <w:p w:rsidR="00E63BEC" w:rsidRDefault="008B5D46">
      <w:pPr>
        <w:pStyle w:val="Heading3"/>
      </w:pPr>
      <w:bookmarkStart w:id="8" w:name="table-5-npi-scores-over-time"/>
      <w:bookmarkEnd w:id="7"/>
      <w:r>
        <w:t>Table 5: NPI scores over time</w:t>
      </w:r>
    </w:p>
    <w:tbl>
      <w:tblPr>
        <w:tblStyle w:val="Table"/>
        <w:tblW w:w="5000" w:type="pct"/>
        <w:tblLook w:val="0020" w:firstRow="1" w:lastRow="0" w:firstColumn="0" w:lastColumn="0" w:noHBand="0" w:noVBand="0"/>
      </w:tblPr>
      <w:tblGrid>
        <w:gridCol w:w="2221"/>
        <w:gridCol w:w="2663"/>
        <w:gridCol w:w="1860"/>
        <w:gridCol w:w="1972"/>
        <w:gridCol w:w="2084"/>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NPI (Baseline)</w:t>
            </w:r>
          </w:p>
        </w:tc>
        <w:tc>
          <w:tcPr>
            <w:tcW w:w="0" w:type="auto"/>
          </w:tcPr>
          <w:p w:rsidR="00E63BEC" w:rsidRDefault="008B5D46">
            <w:pPr>
              <w:pStyle w:val="Compact"/>
              <w:jc w:val="center"/>
            </w:pPr>
            <w:r>
              <w:t>0.04 (0.08)</w:t>
            </w:r>
          </w:p>
        </w:tc>
        <w:tc>
          <w:tcPr>
            <w:tcW w:w="0" w:type="auto"/>
          </w:tcPr>
          <w:p w:rsidR="00E63BEC" w:rsidRDefault="008B5D46">
            <w:pPr>
              <w:pStyle w:val="Compact"/>
              <w:jc w:val="center"/>
            </w:pPr>
            <w:r>
              <w:t>0.01 (0.03)</w:t>
            </w:r>
          </w:p>
        </w:tc>
        <w:tc>
          <w:tcPr>
            <w:tcW w:w="0" w:type="auto"/>
          </w:tcPr>
          <w:p w:rsidR="00E63BEC" w:rsidRDefault="008B5D46">
            <w:pPr>
              <w:pStyle w:val="Compact"/>
              <w:jc w:val="center"/>
            </w:pPr>
            <w:r>
              <w:t>0.06 (0.10)</w:t>
            </w:r>
          </w:p>
        </w:tc>
        <w:tc>
          <w:tcPr>
            <w:tcW w:w="0" w:type="auto"/>
          </w:tcPr>
          <w:p w:rsidR="00E63BEC" w:rsidRDefault="008B5D46">
            <w:pPr>
              <w:pStyle w:val="Compact"/>
              <w:jc w:val="center"/>
            </w:pPr>
            <w:r>
              <w:t>0.02 (0.04)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6</w:t>
            </w:r>
          </w:p>
        </w:tc>
        <w:tc>
          <w:tcPr>
            <w:tcW w:w="0" w:type="auto"/>
          </w:tcPr>
          <w:p w:rsidR="00E63BEC" w:rsidRDefault="008B5D46">
            <w:pPr>
              <w:pStyle w:val="Compact"/>
              <w:jc w:val="center"/>
            </w:pPr>
            <w:r>
              <w:t>2</w:t>
            </w:r>
          </w:p>
        </w:tc>
        <w:tc>
          <w:tcPr>
            <w:tcW w:w="0" w:type="auto"/>
          </w:tcPr>
          <w:p w:rsidR="00E63BEC" w:rsidRDefault="008B5D46">
            <w:pPr>
              <w:pStyle w:val="Compact"/>
              <w:jc w:val="center"/>
            </w:pPr>
            <w:r>
              <w:t>3</w:t>
            </w:r>
          </w:p>
        </w:tc>
        <w:tc>
          <w:tcPr>
            <w:tcW w:w="0" w:type="auto"/>
          </w:tcPr>
          <w:p w:rsidR="00E63BEC" w:rsidRDefault="008B5D46">
            <w:pPr>
              <w:pStyle w:val="Compact"/>
              <w:jc w:val="center"/>
            </w:pPr>
            <w:r>
              <w:t>1</w:t>
            </w:r>
          </w:p>
        </w:tc>
      </w:tr>
      <w:tr w:rsidR="00E63BEC">
        <w:tc>
          <w:tcPr>
            <w:tcW w:w="0" w:type="auto"/>
          </w:tcPr>
          <w:p w:rsidR="00E63BEC" w:rsidRDefault="008B5D46">
            <w:pPr>
              <w:pStyle w:val="Compact"/>
            </w:pPr>
            <w:r>
              <w:t>NPI (Month 12)</w:t>
            </w:r>
          </w:p>
        </w:tc>
        <w:tc>
          <w:tcPr>
            <w:tcW w:w="0" w:type="auto"/>
          </w:tcPr>
          <w:p w:rsidR="00E63BEC" w:rsidRDefault="008B5D46">
            <w:pPr>
              <w:pStyle w:val="Compact"/>
              <w:jc w:val="center"/>
            </w:pPr>
            <w:r>
              <w:t>0.06 (0.10)</w:t>
            </w:r>
          </w:p>
        </w:tc>
        <w:tc>
          <w:tcPr>
            <w:tcW w:w="0" w:type="auto"/>
          </w:tcPr>
          <w:p w:rsidR="00E63BEC" w:rsidRDefault="008B5D46">
            <w:pPr>
              <w:pStyle w:val="Compact"/>
              <w:jc w:val="center"/>
            </w:pPr>
            <w:r>
              <w:t>0.02 (0.07)</w:t>
            </w:r>
          </w:p>
        </w:tc>
        <w:tc>
          <w:tcPr>
            <w:tcW w:w="0" w:type="auto"/>
          </w:tcPr>
          <w:p w:rsidR="00E63BEC" w:rsidRDefault="008B5D46">
            <w:pPr>
              <w:pStyle w:val="Compact"/>
              <w:jc w:val="center"/>
            </w:pPr>
            <w:r>
              <w:t>0.08 (0.12)</w:t>
            </w:r>
          </w:p>
        </w:tc>
        <w:tc>
          <w:tcPr>
            <w:tcW w:w="0" w:type="auto"/>
          </w:tcPr>
          <w:p w:rsidR="00E63BEC" w:rsidRDefault="008B5D46">
            <w:pPr>
              <w:pStyle w:val="Compact"/>
              <w:jc w:val="center"/>
            </w:pPr>
            <w:r>
              <w:t>0.03 (0.09)</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492</w:t>
            </w:r>
          </w:p>
        </w:tc>
        <w:tc>
          <w:tcPr>
            <w:tcW w:w="0" w:type="auto"/>
          </w:tcPr>
          <w:p w:rsidR="00E63BEC" w:rsidRDefault="008B5D46">
            <w:pPr>
              <w:pStyle w:val="Compact"/>
              <w:jc w:val="center"/>
            </w:pPr>
            <w:r>
              <w:t>109</w:t>
            </w:r>
          </w:p>
        </w:tc>
        <w:tc>
          <w:tcPr>
            <w:tcW w:w="0" w:type="auto"/>
          </w:tcPr>
          <w:p w:rsidR="00E63BEC" w:rsidRDefault="008B5D46">
            <w:pPr>
              <w:pStyle w:val="Compact"/>
              <w:jc w:val="center"/>
            </w:pPr>
            <w:r>
              <w:t>126</w:t>
            </w:r>
          </w:p>
        </w:tc>
        <w:tc>
          <w:tcPr>
            <w:tcW w:w="0" w:type="auto"/>
          </w:tcPr>
          <w:p w:rsidR="00E63BEC" w:rsidRDefault="008B5D46">
            <w:pPr>
              <w:pStyle w:val="Compact"/>
              <w:jc w:val="center"/>
            </w:pPr>
            <w:r>
              <w:t>257</w:t>
            </w:r>
          </w:p>
        </w:tc>
      </w:tr>
      <w:tr w:rsidR="00E63BEC">
        <w:tc>
          <w:tcPr>
            <w:tcW w:w="0" w:type="auto"/>
          </w:tcPr>
          <w:p w:rsidR="00E63BEC" w:rsidRDefault="008B5D46">
            <w:pPr>
              <w:pStyle w:val="Compact"/>
            </w:pPr>
            <w:r>
              <w:t>NPI (Month 24)</w:t>
            </w:r>
          </w:p>
        </w:tc>
        <w:tc>
          <w:tcPr>
            <w:tcW w:w="0" w:type="auto"/>
          </w:tcPr>
          <w:p w:rsidR="00E63BEC" w:rsidRDefault="008B5D46">
            <w:pPr>
              <w:pStyle w:val="Compact"/>
              <w:jc w:val="center"/>
            </w:pPr>
            <w:r>
              <w:t>0.06 (0.11)</w:t>
            </w:r>
          </w:p>
        </w:tc>
        <w:tc>
          <w:tcPr>
            <w:tcW w:w="0" w:type="auto"/>
          </w:tcPr>
          <w:p w:rsidR="00E63BEC" w:rsidRDefault="008B5D46">
            <w:pPr>
              <w:pStyle w:val="Compact"/>
              <w:jc w:val="center"/>
            </w:pPr>
            <w:r>
              <w:t>0.02 (0.05)</w:t>
            </w:r>
          </w:p>
        </w:tc>
        <w:tc>
          <w:tcPr>
            <w:tcW w:w="0" w:type="auto"/>
          </w:tcPr>
          <w:p w:rsidR="00E63BEC" w:rsidRDefault="008B5D46">
            <w:pPr>
              <w:pStyle w:val="Compact"/>
              <w:jc w:val="center"/>
            </w:pPr>
            <w:r>
              <w:t>0.10 (0.15)</w:t>
            </w:r>
          </w:p>
        </w:tc>
        <w:tc>
          <w:tcPr>
            <w:tcW w:w="0" w:type="auto"/>
          </w:tcPr>
          <w:p w:rsidR="00E63BEC" w:rsidRDefault="008B5D46">
            <w:pPr>
              <w:pStyle w:val="Compact"/>
              <w:jc w:val="center"/>
            </w:pPr>
            <w:r>
              <w:t>0.03 (0.06)</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484</w:t>
            </w:r>
          </w:p>
        </w:tc>
        <w:tc>
          <w:tcPr>
            <w:tcW w:w="0" w:type="auto"/>
          </w:tcPr>
          <w:p w:rsidR="00E63BEC" w:rsidRDefault="008B5D46">
            <w:pPr>
              <w:pStyle w:val="Compact"/>
              <w:jc w:val="center"/>
            </w:pPr>
            <w:r>
              <w:t>96</w:t>
            </w:r>
          </w:p>
        </w:tc>
        <w:tc>
          <w:tcPr>
            <w:tcW w:w="0" w:type="auto"/>
          </w:tcPr>
          <w:p w:rsidR="00E63BEC" w:rsidRDefault="008B5D46">
            <w:pPr>
              <w:pStyle w:val="Compact"/>
              <w:jc w:val="center"/>
            </w:pPr>
            <w:r>
              <w:t>219</w:t>
            </w:r>
          </w:p>
        </w:tc>
        <w:tc>
          <w:tcPr>
            <w:tcW w:w="0" w:type="auto"/>
          </w:tcPr>
          <w:p w:rsidR="00E63BEC" w:rsidRDefault="008B5D46">
            <w:pPr>
              <w:pStyle w:val="Compact"/>
              <w:jc w:val="center"/>
            </w:pPr>
            <w:r>
              <w:t>169</w:t>
            </w:r>
          </w:p>
        </w:tc>
      </w:tr>
      <w:tr w:rsidR="00E63BEC">
        <w:tc>
          <w:tcPr>
            <w:tcW w:w="0" w:type="auto"/>
          </w:tcPr>
          <w:p w:rsidR="00E63BEC" w:rsidRDefault="008B5D46">
            <w:pPr>
              <w:pStyle w:val="Compact"/>
            </w:pPr>
            <w:r>
              <w:t>NPI (Month 36)</w:t>
            </w:r>
          </w:p>
        </w:tc>
        <w:tc>
          <w:tcPr>
            <w:tcW w:w="0" w:type="auto"/>
          </w:tcPr>
          <w:p w:rsidR="00E63BEC" w:rsidRDefault="008B5D46">
            <w:pPr>
              <w:pStyle w:val="Compact"/>
              <w:jc w:val="center"/>
            </w:pPr>
            <w:r>
              <w:t>0.08 (0.14)</w:t>
            </w:r>
          </w:p>
        </w:tc>
        <w:tc>
          <w:tcPr>
            <w:tcW w:w="0" w:type="auto"/>
          </w:tcPr>
          <w:p w:rsidR="00E63BEC" w:rsidRDefault="008B5D46">
            <w:pPr>
              <w:pStyle w:val="Compact"/>
              <w:jc w:val="center"/>
            </w:pPr>
            <w:r>
              <w:t>0.03 (0.07)</w:t>
            </w:r>
          </w:p>
        </w:tc>
        <w:tc>
          <w:tcPr>
            <w:tcW w:w="0" w:type="auto"/>
          </w:tcPr>
          <w:p w:rsidR="00E63BEC" w:rsidRDefault="008B5D46">
            <w:pPr>
              <w:pStyle w:val="Compact"/>
              <w:jc w:val="center"/>
            </w:pPr>
            <w:r>
              <w:t>0.10 (0.14)</w:t>
            </w:r>
          </w:p>
        </w:tc>
        <w:tc>
          <w:tcPr>
            <w:tcW w:w="0" w:type="auto"/>
          </w:tcPr>
          <w:p w:rsidR="00E63BEC" w:rsidRDefault="008B5D46">
            <w:pPr>
              <w:pStyle w:val="Compact"/>
              <w:jc w:val="center"/>
            </w:pPr>
            <w:r>
              <w:t>0.04 (0.17)</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899</w:t>
            </w:r>
          </w:p>
        </w:tc>
        <w:tc>
          <w:tcPr>
            <w:tcW w:w="0" w:type="auto"/>
          </w:tcPr>
          <w:p w:rsidR="00E63BEC" w:rsidRDefault="008B5D46">
            <w:pPr>
              <w:pStyle w:val="Compact"/>
              <w:jc w:val="center"/>
            </w:pPr>
            <w:r>
              <w:t>272</w:t>
            </w:r>
          </w:p>
        </w:tc>
        <w:tc>
          <w:tcPr>
            <w:tcW w:w="0" w:type="auto"/>
          </w:tcPr>
          <w:p w:rsidR="00E63BEC" w:rsidRDefault="008B5D46">
            <w:pPr>
              <w:pStyle w:val="Compact"/>
              <w:jc w:val="center"/>
            </w:pPr>
            <w:r>
              <w:t>295</w:t>
            </w:r>
          </w:p>
        </w:tc>
        <w:tc>
          <w:tcPr>
            <w:tcW w:w="0" w:type="auto"/>
          </w:tcPr>
          <w:p w:rsidR="00E63BEC" w:rsidRDefault="008B5D46">
            <w:pPr>
              <w:pStyle w:val="Compact"/>
              <w:jc w:val="center"/>
            </w:pPr>
            <w:r>
              <w:t>332</w:t>
            </w:r>
          </w:p>
        </w:tc>
      </w:tr>
      <w:tr w:rsidR="00E63BEC">
        <w:tc>
          <w:tcPr>
            <w:tcW w:w="0" w:type="auto"/>
          </w:tcPr>
          <w:p w:rsidR="00E63BEC" w:rsidRDefault="008B5D46">
            <w:pPr>
              <w:pStyle w:val="Compact"/>
            </w:pPr>
            <w:r>
              <w:t>NPI (Month 48)</w:t>
            </w:r>
          </w:p>
        </w:tc>
        <w:tc>
          <w:tcPr>
            <w:tcW w:w="0" w:type="auto"/>
          </w:tcPr>
          <w:p w:rsidR="00E63BEC" w:rsidRDefault="008B5D46">
            <w:pPr>
              <w:pStyle w:val="Compact"/>
              <w:jc w:val="center"/>
            </w:pPr>
            <w:r>
              <w:t>0.06 (0.13)</w:t>
            </w:r>
          </w:p>
        </w:tc>
        <w:tc>
          <w:tcPr>
            <w:tcW w:w="0" w:type="auto"/>
          </w:tcPr>
          <w:p w:rsidR="00E63BEC" w:rsidRDefault="008B5D46">
            <w:pPr>
              <w:pStyle w:val="Compact"/>
              <w:jc w:val="center"/>
            </w:pPr>
            <w:r>
              <w:t>0.02 (0.08)</w:t>
            </w:r>
          </w:p>
        </w:tc>
        <w:tc>
          <w:tcPr>
            <w:tcW w:w="0" w:type="auto"/>
          </w:tcPr>
          <w:p w:rsidR="00E63BEC" w:rsidRDefault="008B5D46">
            <w:pPr>
              <w:pStyle w:val="Compact"/>
              <w:jc w:val="center"/>
            </w:pPr>
            <w:r>
              <w:t>0.10 (0.15)</w:t>
            </w:r>
          </w:p>
        </w:tc>
        <w:tc>
          <w:tcPr>
            <w:tcW w:w="0" w:type="auto"/>
          </w:tcPr>
          <w:p w:rsidR="00E63BEC" w:rsidRDefault="008B5D46">
            <w:pPr>
              <w:pStyle w:val="Compact"/>
              <w:jc w:val="center"/>
            </w:pPr>
            <w:r>
              <w:t>0.04 (0.10)</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802</w:t>
            </w:r>
          </w:p>
        </w:tc>
        <w:tc>
          <w:tcPr>
            <w:tcW w:w="0" w:type="auto"/>
          </w:tcPr>
          <w:p w:rsidR="00E63BEC" w:rsidRDefault="008B5D46">
            <w:pPr>
              <w:pStyle w:val="Compact"/>
              <w:jc w:val="center"/>
            </w:pPr>
            <w:r>
              <w:t>170</w:t>
            </w:r>
          </w:p>
        </w:tc>
        <w:tc>
          <w:tcPr>
            <w:tcW w:w="0" w:type="auto"/>
          </w:tcPr>
          <w:p w:rsidR="00E63BEC" w:rsidRDefault="008B5D46">
            <w:pPr>
              <w:pStyle w:val="Compact"/>
              <w:jc w:val="center"/>
            </w:pPr>
            <w:r>
              <w:t>380</w:t>
            </w:r>
          </w:p>
        </w:tc>
        <w:tc>
          <w:tcPr>
            <w:tcW w:w="0" w:type="auto"/>
          </w:tcPr>
          <w:p w:rsidR="00E63BEC" w:rsidRDefault="008B5D46">
            <w:pPr>
              <w:pStyle w:val="Compact"/>
              <w:jc w:val="center"/>
            </w:pPr>
            <w:r>
              <w:t>252</w:t>
            </w:r>
          </w:p>
        </w:tc>
      </w:tr>
    </w:tbl>
    <w:p w:rsidR="00E63BEC" w:rsidRDefault="008B5D46">
      <w:pPr>
        <w:pStyle w:val="Heading3"/>
      </w:pPr>
      <w:bookmarkStart w:id="9" w:name="table-7-amyloid-scores-over-time"/>
      <w:bookmarkEnd w:id="8"/>
      <w:r>
        <w:t>Table 7: Amyloid scores over time</w:t>
      </w:r>
    </w:p>
    <w:tbl>
      <w:tblPr>
        <w:tblStyle w:val="Table"/>
        <w:tblW w:w="5000" w:type="pct"/>
        <w:tblLook w:val="0020" w:firstRow="1" w:lastRow="0" w:firstColumn="0" w:lastColumn="0" w:noHBand="0" w:noVBand="0"/>
      </w:tblPr>
      <w:tblGrid>
        <w:gridCol w:w="3682"/>
        <w:gridCol w:w="2210"/>
        <w:gridCol w:w="1543"/>
        <w:gridCol w:w="1636"/>
        <w:gridCol w:w="1729"/>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rPr>
                <w:b/>
                <w:bCs/>
              </w:rPr>
              <w:t>Characteristic</w:t>
            </w:r>
          </w:p>
        </w:tc>
        <w:tc>
          <w:tcPr>
            <w:tcW w:w="0" w:type="auto"/>
          </w:tcPr>
          <w:p w:rsidR="00E63BEC" w:rsidRDefault="008B5D46">
            <w:pPr>
              <w:pStyle w:val="Compact"/>
              <w:jc w:val="center"/>
            </w:pPr>
            <w:r>
              <w:rPr>
                <w:b/>
                <w:bCs/>
              </w:rPr>
              <w:t>Overall</w:t>
            </w:r>
            <w:r>
              <w:t>, N = 1,247</w:t>
            </w:r>
          </w:p>
        </w:tc>
        <w:tc>
          <w:tcPr>
            <w:tcW w:w="0" w:type="auto"/>
          </w:tcPr>
          <w:p w:rsidR="00E63BEC" w:rsidRDefault="008B5D46">
            <w:pPr>
              <w:pStyle w:val="Compact"/>
              <w:jc w:val="center"/>
            </w:pPr>
            <w:r>
              <w:rPr>
                <w:b/>
                <w:bCs/>
              </w:rPr>
              <w:t>CN</w:t>
            </w:r>
            <w:r>
              <w:t>, N = 313</w:t>
            </w:r>
          </w:p>
        </w:tc>
        <w:tc>
          <w:tcPr>
            <w:tcW w:w="0" w:type="auto"/>
          </w:tcPr>
          <w:p w:rsidR="00E63BEC" w:rsidRDefault="008B5D46">
            <w:pPr>
              <w:pStyle w:val="Compact"/>
              <w:jc w:val="center"/>
            </w:pPr>
            <w:r>
              <w:rPr>
                <w:b/>
                <w:bCs/>
              </w:rPr>
              <w:t>MCI</w:t>
            </w:r>
            <w:r>
              <w:t>, N = 580</w:t>
            </w:r>
          </w:p>
        </w:tc>
        <w:tc>
          <w:tcPr>
            <w:tcW w:w="0" w:type="auto"/>
          </w:tcPr>
          <w:p w:rsidR="00E63BEC" w:rsidRDefault="008B5D46">
            <w:pPr>
              <w:pStyle w:val="Compact"/>
              <w:jc w:val="center"/>
            </w:pPr>
            <w:r>
              <w:rPr>
                <w:b/>
                <w:bCs/>
              </w:rPr>
              <w:t>SMC</w:t>
            </w:r>
            <w:r>
              <w:t>, N = 354</w:t>
            </w:r>
          </w:p>
        </w:tc>
      </w:tr>
      <w:tr w:rsidR="00E63BEC">
        <w:tc>
          <w:tcPr>
            <w:tcW w:w="0" w:type="auto"/>
          </w:tcPr>
          <w:p w:rsidR="00E63BEC" w:rsidRDefault="008B5D46">
            <w:pPr>
              <w:pStyle w:val="Compact"/>
            </w:pPr>
            <w:r>
              <w:t>Amyloid, in centiloids (Baseline)</w:t>
            </w:r>
          </w:p>
        </w:tc>
        <w:tc>
          <w:tcPr>
            <w:tcW w:w="0" w:type="auto"/>
          </w:tcPr>
          <w:p w:rsidR="00E63BEC" w:rsidRDefault="008B5D46">
            <w:pPr>
              <w:pStyle w:val="Compact"/>
              <w:jc w:val="center"/>
            </w:pPr>
            <w:r>
              <w:t>0.28 (0.18)</w:t>
            </w:r>
          </w:p>
        </w:tc>
        <w:tc>
          <w:tcPr>
            <w:tcW w:w="0" w:type="auto"/>
          </w:tcPr>
          <w:p w:rsidR="00E63BEC" w:rsidRDefault="008B5D46">
            <w:pPr>
              <w:pStyle w:val="Compact"/>
              <w:jc w:val="center"/>
            </w:pPr>
            <w:r>
              <w:t>0.22 (0.13)</w:t>
            </w:r>
          </w:p>
        </w:tc>
        <w:tc>
          <w:tcPr>
            <w:tcW w:w="0" w:type="auto"/>
          </w:tcPr>
          <w:p w:rsidR="00E63BEC" w:rsidRDefault="008B5D46">
            <w:pPr>
              <w:pStyle w:val="Compact"/>
              <w:jc w:val="center"/>
            </w:pPr>
            <w:r>
              <w:t>0.35 (0.20)</w:t>
            </w:r>
          </w:p>
        </w:tc>
        <w:tc>
          <w:tcPr>
            <w:tcW w:w="0" w:type="auto"/>
          </w:tcPr>
          <w:p w:rsidR="00E63BEC" w:rsidRDefault="008B5D46">
            <w:pPr>
              <w:pStyle w:val="Compact"/>
              <w:jc w:val="center"/>
            </w:pPr>
            <w:r>
              <w:t>0.23 (0.14)</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108</w:t>
            </w:r>
          </w:p>
        </w:tc>
        <w:tc>
          <w:tcPr>
            <w:tcW w:w="0" w:type="auto"/>
          </w:tcPr>
          <w:p w:rsidR="00E63BEC" w:rsidRDefault="008B5D46">
            <w:pPr>
              <w:pStyle w:val="Compact"/>
              <w:jc w:val="center"/>
            </w:pPr>
            <w:r>
              <w:t>16</w:t>
            </w:r>
          </w:p>
        </w:tc>
        <w:tc>
          <w:tcPr>
            <w:tcW w:w="0" w:type="auto"/>
          </w:tcPr>
          <w:p w:rsidR="00E63BEC" w:rsidRDefault="008B5D46">
            <w:pPr>
              <w:pStyle w:val="Compact"/>
              <w:jc w:val="center"/>
            </w:pPr>
            <w:r>
              <w:t>50</w:t>
            </w:r>
          </w:p>
        </w:tc>
        <w:tc>
          <w:tcPr>
            <w:tcW w:w="0" w:type="auto"/>
          </w:tcPr>
          <w:p w:rsidR="00E63BEC" w:rsidRDefault="008B5D46">
            <w:pPr>
              <w:pStyle w:val="Compact"/>
              <w:jc w:val="center"/>
            </w:pPr>
            <w:r>
              <w:t>42</w:t>
            </w:r>
          </w:p>
        </w:tc>
      </w:tr>
      <w:tr w:rsidR="00E63BEC">
        <w:tc>
          <w:tcPr>
            <w:tcW w:w="0" w:type="auto"/>
          </w:tcPr>
          <w:p w:rsidR="00E63BEC" w:rsidRDefault="008B5D46">
            <w:pPr>
              <w:pStyle w:val="Compact"/>
            </w:pPr>
            <w:r>
              <w:t>Amyloid, in centiloids (Month 24)</w:t>
            </w:r>
          </w:p>
        </w:tc>
        <w:tc>
          <w:tcPr>
            <w:tcW w:w="0" w:type="auto"/>
          </w:tcPr>
          <w:p w:rsidR="00E63BEC" w:rsidRDefault="008B5D46">
            <w:pPr>
              <w:pStyle w:val="Compact"/>
              <w:jc w:val="center"/>
            </w:pPr>
            <w:r>
              <w:t>0.30 (0.19)</w:t>
            </w:r>
          </w:p>
        </w:tc>
        <w:tc>
          <w:tcPr>
            <w:tcW w:w="0" w:type="auto"/>
          </w:tcPr>
          <w:p w:rsidR="00E63BEC" w:rsidRDefault="008B5D46">
            <w:pPr>
              <w:pStyle w:val="Compact"/>
              <w:jc w:val="center"/>
            </w:pPr>
            <w:r>
              <w:t>0.24 (0.15)</w:t>
            </w:r>
          </w:p>
        </w:tc>
        <w:tc>
          <w:tcPr>
            <w:tcW w:w="0" w:type="auto"/>
          </w:tcPr>
          <w:p w:rsidR="00E63BEC" w:rsidRDefault="008B5D46">
            <w:pPr>
              <w:pStyle w:val="Compact"/>
              <w:jc w:val="center"/>
            </w:pPr>
            <w:r>
              <w:t>0.36 (0.20)</w:t>
            </w:r>
          </w:p>
        </w:tc>
        <w:tc>
          <w:tcPr>
            <w:tcW w:w="0" w:type="auto"/>
          </w:tcPr>
          <w:p w:rsidR="00E63BEC" w:rsidRDefault="008B5D46">
            <w:pPr>
              <w:pStyle w:val="Compact"/>
              <w:jc w:val="center"/>
            </w:pPr>
            <w:r>
              <w:t>0.26 (0.16)</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648</w:t>
            </w:r>
          </w:p>
        </w:tc>
        <w:tc>
          <w:tcPr>
            <w:tcW w:w="0" w:type="auto"/>
          </w:tcPr>
          <w:p w:rsidR="00E63BEC" w:rsidRDefault="008B5D46">
            <w:pPr>
              <w:pStyle w:val="Compact"/>
              <w:jc w:val="center"/>
            </w:pPr>
            <w:r>
              <w:t>135</w:t>
            </w:r>
          </w:p>
        </w:tc>
        <w:tc>
          <w:tcPr>
            <w:tcW w:w="0" w:type="auto"/>
          </w:tcPr>
          <w:p w:rsidR="00E63BEC" w:rsidRDefault="008B5D46">
            <w:pPr>
              <w:pStyle w:val="Compact"/>
              <w:jc w:val="center"/>
            </w:pPr>
            <w:r>
              <w:t>308</w:t>
            </w:r>
          </w:p>
        </w:tc>
        <w:tc>
          <w:tcPr>
            <w:tcW w:w="0" w:type="auto"/>
          </w:tcPr>
          <w:p w:rsidR="00E63BEC" w:rsidRDefault="008B5D46">
            <w:pPr>
              <w:pStyle w:val="Compact"/>
              <w:jc w:val="center"/>
            </w:pPr>
            <w:r>
              <w:t>205</w:t>
            </w:r>
          </w:p>
        </w:tc>
      </w:tr>
      <w:tr w:rsidR="00E63BEC">
        <w:tc>
          <w:tcPr>
            <w:tcW w:w="0" w:type="auto"/>
          </w:tcPr>
          <w:p w:rsidR="00E63BEC" w:rsidRDefault="008B5D46">
            <w:pPr>
              <w:pStyle w:val="Compact"/>
            </w:pPr>
            <w:r>
              <w:t>Amyloid, in centiloids (Month 48)</w:t>
            </w:r>
          </w:p>
        </w:tc>
        <w:tc>
          <w:tcPr>
            <w:tcW w:w="0" w:type="auto"/>
          </w:tcPr>
          <w:p w:rsidR="00E63BEC" w:rsidRDefault="008B5D46">
            <w:pPr>
              <w:pStyle w:val="Compact"/>
              <w:jc w:val="center"/>
            </w:pPr>
            <w:r>
              <w:t>0.31 (0.20)</w:t>
            </w:r>
          </w:p>
        </w:tc>
        <w:tc>
          <w:tcPr>
            <w:tcW w:w="0" w:type="auto"/>
          </w:tcPr>
          <w:p w:rsidR="00E63BEC" w:rsidRDefault="008B5D46">
            <w:pPr>
              <w:pStyle w:val="Compact"/>
              <w:jc w:val="center"/>
            </w:pPr>
            <w:r>
              <w:t>0.27 (0.17)</w:t>
            </w:r>
          </w:p>
        </w:tc>
        <w:tc>
          <w:tcPr>
            <w:tcW w:w="0" w:type="auto"/>
          </w:tcPr>
          <w:p w:rsidR="00E63BEC" w:rsidRDefault="008B5D46">
            <w:pPr>
              <w:pStyle w:val="Compact"/>
              <w:jc w:val="center"/>
            </w:pPr>
            <w:r>
              <w:t>0.35 (0.21)</w:t>
            </w:r>
          </w:p>
        </w:tc>
        <w:tc>
          <w:tcPr>
            <w:tcW w:w="0" w:type="auto"/>
          </w:tcPr>
          <w:p w:rsidR="00E63BEC" w:rsidRDefault="008B5D46">
            <w:pPr>
              <w:pStyle w:val="Compact"/>
              <w:jc w:val="center"/>
            </w:pPr>
            <w:r>
              <w:t>0.30 (0.21)</w:t>
            </w:r>
          </w:p>
        </w:tc>
      </w:tr>
      <w:tr w:rsidR="00E63BEC">
        <w:tc>
          <w:tcPr>
            <w:tcW w:w="0" w:type="auto"/>
          </w:tcPr>
          <w:p w:rsidR="00E63BEC" w:rsidRDefault="008B5D46">
            <w:pPr>
              <w:pStyle w:val="Compact"/>
            </w:pPr>
            <w:r>
              <w:t>(Missing)</w:t>
            </w:r>
          </w:p>
        </w:tc>
        <w:tc>
          <w:tcPr>
            <w:tcW w:w="0" w:type="auto"/>
          </w:tcPr>
          <w:p w:rsidR="00E63BEC" w:rsidRDefault="008B5D46">
            <w:pPr>
              <w:pStyle w:val="Compact"/>
              <w:jc w:val="center"/>
            </w:pPr>
            <w:r>
              <w:t>986</w:t>
            </w:r>
          </w:p>
        </w:tc>
        <w:tc>
          <w:tcPr>
            <w:tcW w:w="0" w:type="auto"/>
          </w:tcPr>
          <w:p w:rsidR="00E63BEC" w:rsidRDefault="008B5D46">
            <w:pPr>
              <w:pStyle w:val="Compact"/>
              <w:jc w:val="center"/>
            </w:pPr>
            <w:r>
              <w:t>214</w:t>
            </w:r>
          </w:p>
        </w:tc>
        <w:tc>
          <w:tcPr>
            <w:tcW w:w="0" w:type="auto"/>
          </w:tcPr>
          <w:p w:rsidR="00E63BEC" w:rsidRDefault="008B5D46">
            <w:pPr>
              <w:pStyle w:val="Compact"/>
              <w:jc w:val="center"/>
            </w:pPr>
            <w:r>
              <w:t>461</w:t>
            </w:r>
          </w:p>
        </w:tc>
        <w:tc>
          <w:tcPr>
            <w:tcW w:w="0" w:type="auto"/>
          </w:tcPr>
          <w:p w:rsidR="00E63BEC" w:rsidRDefault="008B5D46">
            <w:pPr>
              <w:pStyle w:val="Compact"/>
              <w:jc w:val="center"/>
            </w:pPr>
            <w:r>
              <w:t>311</w:t>
            </w:r>
          </w:p>
        </w:tc>
      </w:tr>
    </w:tbl>
    <w:p w:rsidR="00E63BEC" w:rsidRDefault="008B5D46">
      <w:pPr>
        <w:pStyle w:val="Heading2"/>
      </w:pPr>
      <w:bookmarkStart w:id="10" w:name="univariate-latent-growth-curve-models"/>
      <w:bookmarkEnd w:id="9"/>
      <w:bookmarkEnd w:id="2"/>
      <w:r>
        <w:lastRenderedPageBreak/>
        <w:t>Univariate Latent Growth Curve Models</w:t>
      </w:r>
    </w:p>
    <w:p w:rsidR="00E63BEC" w:rsidRDefault="008B5D46">
      <w:pPr>
        <w:pStyle w:val="FirstParagraph"/>
      </w:pPr>
      <w:r>
        <w:t>The first set of models used univariate latent growth curve models (LGCM). The term univariate is used for convenience, as we are referring to modeling a single variable. The purpose of these LGCMs was to ensure each variable was change as expected over time. We expected to see declines over time in the cognitive variables, and increases over time in NPI and amyloid.</w:t>
      </w:r>
    </w:p>
    <w:p w:rsidR="00E63BEC" w:rsidRDefault="008B5D46">
      <w:pPr>
        <w:pStyle w:val="BodyText"/>
      </w:pPr>
      <w:r>
        <w:t>In these models, residual variances were constrained to be equal at each time point. In the cognitive variables, we also added a latent variable modeling practice and retest, known as the “boost effect.” Table 8 shows the model fit indices, latent intercepts and means, and boost effect.</w:t>
      </w:r>
    </w:p>
    <w:p w:rsidR="00E63BEC" w:rsidRDefault="008B5D46">
      <w:pPr>
        <w:pStyle w:val="Heading3"/>
      </w:pPr>
      <w:bookmarkStart w:id="11" w:name="table-8-univariate-lgcm-summaries"/>
      <w:r>
        <w:t>Table 8: Univariate LGCM Summaries</w:t>
      </w:r>
    </w:p>
    <w:tbl>
      <w:tblPr>
        <w:tblStyle w:val="Table"/>
        <w:tblW w:w="5000" w:type="pct"/>
        <w:tblLook w:val="0020" w:firstRow="1" w:lastRow="0" w:firstColumn="0" w:lastColumn="0" w:noHBand="0" w:noVBand="0"/>
      </w:tblPr>
      <w:tblGrid>
        <w:gridCol w:w="1127"/>
        <w:gridCol w:w="1506"/>
        <w:gridCol w:w="1584"/>
        <w:gridCol w:w="1740"/>
        <w:gridCol w:w="1623"/>
        <w:gridCol w:w="1649"/>
        <w:gridCol w:w="1571"/>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t>Statistic</w:t>
            </w:r>
          </w:p>
        </w:tc>
        <w:tc>
          <w:tcPr>
            <w:tcW w:w="0" w:type="auto"/>
          </w:tcPr>
          <w:p w:rsidR="00E63BEC" w:rsidRDefault="008B5D46">
            <w:pPr>
              <w:pStyle w:val="Compact"/>
            </w:pPr>
            <w:r>
              <w:t>AB.Estimate</w:t>
            </w:r>
          </w:p>
        </w:tc>
        <w:tc>
          <w:tcPr>
            <w:tcW w:w="0" w:type="auto"/>
          </w:tcPr>
          <w:p w:rsidR="00E63BEC" w:rsidRDefault="008B5D46">
            <w:pPr>
              <w:pStyle w:val="Compact"/>
            </w:pPr>
            <w:r>
              <w:t>NPI.Estimate</w:t>
            </w:r>
          </w:p>
        </w:tc>
        <w:tc>
          <w:tcPr>
            <w:tcW w:w="0" w:type="auto"/>
          </w:tcPr>
          <w:p w:rsidR="00E63BEC" w:rsidRDefault="008B5D46">
            <w:pPr>
              <w:pStyle w:val="Compact"/>
              <w:jc w:val="right"/>
            </w:pPr>
            <w:r>
              <w:t>MEM.Estimate</w:t>
            </w:r>
          </w:p>
        </w:tc>
        <w:tc>
          <w:tcPr>
            <w:tcW w:w="0" w:type="auto"/>
          </w:tcPr>
          <w:p w:rsidR="00E63BEC" w:rsidRDefault="008B5D46">
            <w:pPr>
              <w:pStyle w:val="Compact"/>
              <w:jc w:val="right"/>
            </w:pPr>
            <w:r>
              <w:t>EF2.Estimate</w:t>
            </w:r>
          </w:p>
        </w:tc>
        <w:tc>
          <w:tcPr>
            <w:tcW w:w="0" w:type="auto"/>
          </w:tcPr>
          <w:p w:rsidR="00E63BEC" w:rsidRDefault="008B5D46">
            <w:pPr>
              <w:pStyle w:val="Compact"/>
              <w:jc w:val="right"/>
            </w:pPr>
            <w:r>
              <w:t>LAN.Estimate</w:t>
            </w:r>
          </w:p>
        </w:tc>
        <w:tc>
          <w:tcPr>
            <w:tcW w:w="0" w:type="auto"/>
          </w:tcPr>
          <w:p w:rsidR="00E63BEC" w:rsidRDefault="008B5D46">
            <w:pPr>
              <w:pStyle w:val="Compact"/>
              <w:jc w:val="right"/>
            </w:pPr>
            <w:r>
              <w:t>VIS.Estimate</w:t>
            </w:r>
          </w:p>
        </w:tc>
      </w:tr>
      <w:tr w:rsidR="00E63BEC">
        <w:tc>
          <w:tcPr>
            <w:tcW w:w="0" w:type="auto"/>
          </w:tcPr>
          <w:p w:rsidR="00E63BEC" w:rsidRDefault="008B5D46">
            <w:pPr>
              <w:pStyle w:val="Compact"/>
            </w:pPr>
            <w:r>
              <w:t>Chi-sq</w:t>
            </w:r>
          </w:p>
        </w:tc>
        <w:tc>
          <w:tcPr>
            <w:tcW w:w="0" w:type="auto"/>
          </w:tcPr>
          <w:p w:rsidR="00E63BEC" w:rsidRDefault="008B5D46">
            <w:pPr>
              <w:pStyle w:val="Compact"/>
            </w:pPr>
            <w:r>
              <w:t>4.117</w:t>
            </w:r>
          </w:p>
        </w:tc>
        <w:tc>
          <w:tcPr>
            <w:tcW w:w="0" w:type="auto"/>
          </w:tcPr>
          <w:p w:rsidR="00E63BEC" w:rsidRDefault="008B5D46">
            <w:pPr>
              <w:pStyle w:val="Compact"/>
            </w:pPr>
            <w:r>
              <w:t>57.9</w:t>
            </w:r>
          </w:p>
        </w:tc>
        <w:tc>
          <w:tcPr>
            <w:tcW w:w="0" w:type="auto"/>
          </w:tcPr>
          <w:p w:rsidR="00E63BEC" w:rsidRDefault="008B5D46">
            <w:pPr>
              <w:pStyle w:val="Compact"/>
              <w:jc w:val="right"/>
            </w:pPr>
            <w:r>
              <w:t>59.550</w:t>
            </w:r>
          </w:p>
        </w:tc>
        <w:tc>
          <w:tcPr>
            <w:tcW w:w="0" w:type="auto"/>
          </w:tcPr>
          <w:p w:rsidR="00E63BEC" w:rsidRDefault="008B5D46">
            <w:pPr>
              <w:pStyle w:val="Compact"/>
              <w:jc w:val="right"/>
            </w:pPr>
            <w:r>
              <w:t>18.8020</w:t>
            </w:r>
          </w:p>
        </w:tc>
        <w:tc>
          <w:tcPr>
            <w:tcW w:w="0" w:type="auto"/>
          </w:tcPr>
          <w:p w:rsidR="00E63BEC" w:rsidRDefault="008B5D46">
            <w:pPr>
              <w:pStyle w:val="Compact"/>
              <w:jc w:val="right"/>
            </w:pPr>
            <w:r>
              <w:t>21.651</w:t>
            </w:r>
          </w:p>
        </w:tc>
        <w:tc>
          <w:tcPr>
            <w:tcW w:w="0" w:type="auto"/>
          </w:tcPr>
          <w:p w:rsidR="00E63BEC" w:rsidRDefault="008B5D46">
            <w:pPr>
              <w:pStyle w:val="Compact"/>
              <w:jc w:val="right"/>
            </w:pPr>
            <w:r>
              <w:t>31.2590</w:t>
            </w:r>
          </w:p>
        </w:tc>
      </w:tr>
      <w:tr w:rsidR="00E63BEC">
        <w:tc>
          <w:tcPr>
            <w:tcW w:w="0" w:type="auto"/>
          </w:tcPr>
          <w:p w:rsidR="00E63BEC" w:rsidRDefault="008B5D46">
            <w:pPr>
              <w:pStyle w:val="Compact"/>
            </w:pPr>
            <w:r>
              <w:t>df</w:t>
            </w:r>
          </w:p>
        </w:tc>
        <w:tc>
          <w:tcPr>
            <w:tcW w:w="0" w:type="auto"/>
          </w:tcPr>
          <w:p w:rsidR="00E63BEC" w:rsidRDefault="008B5D46">
            <w:pPr>
              <w:pStyle w:val="Compact"/>
            </w:pPr>
            <w:r>
              <w:t>3</w:t>
            </w:r>
          </w:p>
        </w:tc>
        <w:tc>
          <w:tcPr>
            <w:tcW w:w="0" w:type="auto"/>
          </w:tcPr>
          <w:p w:rsidR="00E63BEC" w:rsidRDefault="008B5D46">
            <w:pPr>
              <w:pStyle w:val="Compact"/>
            </w:pPr>
            <w:r>
              <w:t>14</w:t>
            </w:r>
          </w:p>
        </w:tc>
        <w:tc>
          <w:tcPr>
            <w:tcW w:w="0" w:type="auto"/>
          </w:tcPr>
          <w:p w:rsidR="00E63BEC" w:rsidRDefault="008B5D46">
            <w:pPr>
              <w:pStyle w:val="Compact"/>
              <w:jc w:val="right"/>
            </w:pPr>
            <w:r>
              <w:t>13.000</w:t>
            </w:r>
          </w:p>
        </w:tc>
        <w:tc>
          <w:tcPr>
            <w:tcW w:w="0" w:type="auto"/>
          </w:tcPr>
          <w:p w:rsidR="00E63BEC" w:rsidRDefault="008B5D46">
            <w:pPr>
              <w:pStyle w:val="Compact"/>
              <w:jc w:val="right"/>
            </w:pPr>
            <w:r>
              <w:t>13.0000</w:t>
            </w:r>
          </w:p>
        </w:tc>
        <w:tc>
          <w:tcPr>
            <w:tcW w:w="0" w:type="auto"/>
          </w:tcPr>
          <w:p w:rsidR="00E63BEC" w:rsidRDefault="008B5D46">
            <w:pPr>
              <w:pStyle w:val="Compact"/>
              <w:jc w:val="right"/>
            </w:pPr>
            <w:r>
              <w:t>13.000</w:t>
            </w:r>
          </w:p>
        </w:tc>
        <w:tc>
          <w:tcPr>
            <w:tcW w:w="0" w:type="auto"/>
          </w:tcPr>
          <w:p w:rsidR="00E63BEC" w:rsidRDefault="008B5D46">
            <w:pPr>
              <w:pStyle w:val="Compact"/>
              <w:jc w:val="right"/>
            </w:pPr>
            <w:r>
              <w:t>13.0000</w:t>
            </w:r>
          </w:p>
        </w:tc>
      </w:tr>
      <w:tr w:rsidR="00E63BEC">
        <w:tc>
          <w:tcPr>
            <w:tcW w:w="0" w:type="auto"/>
          </w:tcPr>
          <w:p w:rsidR="00E63BEC" w:rsidRDefault="008B5D46">
            <w:pPr>
              <w:pStyle w:val="Compact"/>
            </w:pPr>
            <w:r>
              <w:t>p-value</w:t>
            </w:r>
          </w:p>
        </w:tc>
        <w:tc>
          <w:tcPr>
            <w:tcW w:w="0" w:type="auto"/>
          </w:tcPr>
          <w:p w:rsidR="00E63BEC" w:rsidRDefault="008B5D46">
            <w:pPr>
              <w:pStyle w:val="Compact"/>
            </w:pPr>
            <w:r>
              <w:t>0.2491</w:t>
            </w:r>
          </w:p>
        </w:tc>
        <w:tc>
          <w:tcPr>
            <w:tcW w:w="0" w:type="auto"/>
          </w:tcPr>
          <w:p w:rsidR="00E63BEC" w:rsidRDefault="008B5D46">
            <w:pPr>
              <w:pStyle w:val="Compact"/>
            </w:pPr>
            <w:r>
              <w:t>0</w:t>
            </w:r>
          </w:p>
        </w:tc>
        <w:tc>
          <w:tcPr>
            <w:tcW w:w="0" w:type="auto"/>
          </w:tcPr>
          <w:p w:rsidR="00E63BEC" w:rsidRDefault="008B5D46">
            <w:pPr>
              <w:pStyle w:val="Compact"/>
              <w:jc w:val="right"/>
            </w:pPr>
            <w:r>
              <w:t>0.000</w:t>
            </w:r>
          </w:p>
        </w:tc>
        <w:tc>
          <w:tcPr>
            <w:tcW w:w="0" w:type="auto"/>
          </w:tcPr>
          <w:p w:rsidR="00E63BEC" w:rsidRDefault="008B5D46">
            <w:pPr>
              <w:pStyle w:val="Compact"/>
              <w:jc w:val="right"/>
            </w:pPr>
            <w:r>
              <w:t>0.1294</w:t>
            </w:r>
          </w:p>
        </w:tc>
        <w:tc>
          <w:tcPr>
            <w:tcW w:w="0" w:type="auto"/>
          </w:tcPr>
          <w:p w:rsidR="00E63BEC" w:rsidRDefault="008B5D46">
            <w:pPr>
              <w:pStyle w:val="Compact"/>
              <w:jc w:val="right"/>
            </w:pPr>
            <w:r>
              <w:t>0.061</w:t>
            </w:r>
          </w:p>
        </w:tc>
        <w:tc>
          <w:tcPr>
            <w:tcW w:w="0" w:type="auto"/>
          </w:tcPr>
          <w:p w:rsidR="00E63BEC" w:rsidRDefault="008B5D46">
            <w:pPr>
              <w:pStyle w:val="Compact"/>
              <w:jc w:val="right"/>
            </w:pPr>
            <w:r>
              <w:t>0.0031</w:t>
            </w:r>
          </w:p>
        </w:tc>
      </w:tr>
      <w:tr w:rsidR="00E63BEC">
        <w:tc>
          <w:tcPr>
            <w:tcW w:w="0" w:type="auto"/>
          </w:tcPr>
          <w:p w:rsidR="00E63BEC" w:rsidRDefault="008B5D46">
            <w:pPr>
              <w:pStyle w:val="Compact"/>
            </w:pPr>
            <w:r>
              <w:t>CFI</w:t>
            </w:r>
          </w:p>
        </w:tc>
        <w:tc>
          <w:tcPr>
            <w:tcW w:w="0" w:type="auto"/>
          </w:tcPr>
          <w:p w:rsidR="00E63BEC" w:rsidRDefault="008B5D46">
            <w:pPr>
              <w:pStyle w:val="Compact"/>
            </w:pPr>
            <w:r>
              <w:t>0.999</w:t>
            </w:r>
          </w:p>
        </w:tc>
        <w:tc>
          <w:tcPr>
            <w:tcW w:w="0" w:type="auto"/>
          </w:tcPr>
          <w:p w:rsidR="00E63BEC" w:rsidRDefault="008B5D46">
            <w:pPr>
              <w:pStyle w:val="Compact"/>
            </w:pPr>
            <w:r>
              <w:t>0.884</w:t>
            </w:r>
          </w:p>
        </w:tc>
        <w:tc>
          <w:tcPr>
            <w:tcW w:w="0" w:type="auto"/>
          </w:tcPr>
          <w:p w:rsidR="00E63BEC" w:rsidRDefault="008B5D46">
            <w:pPr>
              <w:pStyle w:val="Compact"/>
              <w:jc w:val="right"/>
            </w:pPr>
            <w:r>
              <w:t>0.985</w:t>
            </w:r>
          </w:p>
        </w:tc>
        <w:tc>
          <w:tcPr>
            <w:tcW w:w="0" w:type="auto"/>
          </w:tcPr>
          <w:p w:rsidR="00E63BEC" w:rsidRDefault="008B5D46">
            <w:pPr>
              <w:pStyle w:val="Compact"/>
              <w:jc w:val="right"/>
            </w:pPr>
            <w:r>
              <w:t>0.9970</w:t>
            </w:r>
          </w:p>
        </w:tc>
        <w:tc>
          <w:tcPr>
            <w:tcW w:w="0" w:type="auto"/>
          </w:tcPr>
          <w:p w:rsidR="00E63BEC" w:rsidRDefault="008B5D46">
            <w:pPr>
              <w:pStyle w:val="Compact"/>
              <w:jc w:val="right"/>
            </w:pPr>
            <w:r>
              <w:t>0.995</w:t>
            </w:r>
          </w:p>
        </w:tc>
        <w:tc>
          <w:tcPr>
            <w:tcW w:w="0" w:type="auto"/>
          </w:tcPr>
          <w:p w:rsidR="00E63BEC" w:rsidRDefault="008B5D46">
            <w:pPr>
              <w:pStyle w:val="Compact"/>
              <w:jc w:val="right"/>
            </w:pPr>
            <w:r>
              <w:t>0.9660</w:t>
            </w:r>
          </w:p>
        </w:tc>
      </w:tr>
      <w:tr w:rsidR="00E63BEC">
        <w:tc>
          <w:tcPr>
            <w:tcW w:w="0" w:type="auto"/>
          </w:tcPr>
          <w:p w:rsidR="00E63BEC" w:rsidRDefault="008B5D46">
            <w:pPr>
              <w:pStyle w:val="Compact"/>
            </w:pPr>
            <w:r>
              <w:t>RMSEA</w:t>
            </w:r>
          </w:p>
        </w:tc>
        <w:tc>
          <w:tcPr>
            <w:tcW w:w="0" w:type="auto"/>
          </w:tcPr>
          <w:p w:rsidR="00E63BEC" w:rsidRDefault="008B5D46">
            <w:pPr>
              <w:pStyle w:val="Compact"/>
            </w:pPr>
            <w:r>
              <w:t>0.018</w:t>
            </w:r>
          </w:p>
        </w:tc>
        <w:tc>
          <w:tcPr>
            <w:tcW w:w="0" w:type="auto"/>
          </w:tcPr>
          <w:p w:rsidR="00E63BEC" w:rsidRDefault="008B5D46">
            <w:pPr>
              <w:pStyle w:val="Compact"/>
            </w:pPr>
            <w:r>
              <w:t>0.05</w:t>
            </w:r>
          </w:p>
        </w:tc>
        <w:tc>
          <w:tcPr>
            <w:tcW w:w="0" w:type="auto"/>
          </w:tcPr>
          <w:p w:rsidR="00E63BEC" w:rsidRDefault="008B5D46">
            <w:pPr>
              <w:pStyle w:val="Compact"/>
              <w:jc w:val="right"/>
            </w:pPr>
            <w:r>
              <w:t>0.054</w:t>
            </w:r>
          </w:p>
        </w:tc>
        <w:tc>
          <w:tcPr>
            <w:tcW w:w="0" w:type="auto"/>
          </w:tcPr>
          <w:p w:rsidR="00E63BEC" w:rsidRDefault="008B5D46">
            <w:pPr>
              <w:pStyle w:val="Compact"/>
              <w:jc w:val="right"/>
            </w:pPr>
            <w:r>
              <w:t>0.0190</w:t>
            </w:r>
          </w:p>
        </w:tc>
        <w:tc>
          <w:tcPr>
            <w:tcW w:w="0" w:type="auto"/>
          </w:tcPr>
          <w:p w:rsidR="00E63BEC" w:rsidRDefault="008B5D46">
            <w:pPr>
              <w:pStyle w:val="Compact"/>
              <w:jc w:val="right"/>
            </w:pPr>
            <w:r>
              <w:t>0.023</w:t>
            </w:r>
          </w:p>
        </w:tc>
        <w:tc>
          <w:tcPr>
            <w:tcW w:w="0" w:type="auto"/>
          </w:tcPr>
          <w:p w:rsidR="00E63BEC" w:rsidRDefault="008B5D46">
            <w:pPr>
              <w:pStyle w:val="Compact"/>
              <w:jc w:val="right"/>
            </w:pPr>
            <w:r>
              <w:t>0.0340</w:t>
            </w:r>
          </w:p>
        </w:tc>
      </w:tr>
      <w:tr w:rsidR="00E63BEC">
        <w:tc>
          <w:tcPr>
            <w:tcW w:w="0" w:type="auto"/>
          </w:tcPr>
          <w:p w:rsidR="00E63BEC" w:rsidRDefault="008B5D46">
            <w:pPr>
              <w:pStyle w:val="Compact"/>
            </w:pPr>
            <w:r>
              <w:t>SRMR</w:t>
            </w:r>
          </w:p>
        </w:tc>
        <w:tc>
          <w:tcPr>
            <w:tcW w:w="0" w:type="auto"/>
          </w:tcPr>
          <w:p w:rsidR="00E63BEC" w:rsidRDefault="008B5D46">
            <w:pPr>
              <w:pStyle w:val="Compact"/>
            </w:pPr>
            <w:r>
              <w:t>0.006</w:t>
            </w:r>
          </w:p>
        </w:tc>
        <w:tc>
          <w:tcPr>
            <w:tcW w:w="0" w:type="auto"/>
          </w:tcPr>
          <w:p w:rsidR="00E63BEC" w:rsidRDefault="008B5D46">
            <w:pPr>
              <w:pStyle w:val="Compact"/>
            </w:pPr>
            <w:r>
              <w:t>0.098</w:t>
            </w:r>
          </w:p>
        </w:tc>
        <w:tc>
          <w:tcPr>
            <w:tcW w:w="0" w:type="auto"/>
          </w:tcPr>
          <w:p w:rsidR="00E63BEC" w:rsidRDefault="008B5D46">
            <w:pPr>
              <w:pStyle w:val="Compact"/>
              <w:jc w:val="right"/>
            </w:pPr>
            <w:r>
              <w:t>0.027</w:t>
            </w:r>
          </w:p>
        </w:tc>
        <w:tc>
          <w:tcPr>
            <w:tcW w:w="0" w:type="auto"/>
          </w:tcPr>
          <w:p w:rsidR="00E63BEC" w:rsidRDefault="008B5D46">
            <w:pPr>
              <w:pStyle w:val="Compact"/>
              <w:jc w:val="right"/>
            </w:pPr>
            <w:r>
              <w:t>0.0210</w:t>
            </w:r>
          </w:p>
        </w:tc>
        <w:tc>
          <w:tcPr>
            <w:tcW w:w="0" w:type="auto"/>
          </w:tcPr>
          <w:p w:rsidR="00E63BEC" w:rsidRDefault="008B5D46">
            <w:pPr>
              <w:pStyle w:val="Compact"/>
              <w:jc w:val="right"/>
            </w:pPr>
            <w:r>
              <w:t>0.022</w:t>
            </w:r>
          </w:p>
        </w:tc>
        <w:tc>
          <w:tcPr>
            <w:tcW w:w="0" w:type="auto"/>
          </w:tcPr>
          <w:p w:rsidR="00E63BEC" w:rsidRDefault="008B5D46">
            <w:pPr>
              <w:pStyle w:val="Compact"/>
              <w:jc w:val="right"/>
            </w:pPr>
            <w:r>
              <w:t>0.0630</w:t>
            </w:r>
          </w:p>
        </w:tc>
      </w:tr>
      <w:tr w:rsidR="00E63BEC">
        <w:tc>
          <w:tcPr>
            <w:tcW w:w="0" w:type="auto"/>
          </w:tcPr>
          <w:p w:rsidR="00E63BEC" w:rsidRDefault="008B5D46">
            <w:pPr>
              <w:pStyle w:val="Compact"/>
            </w:pPr>
            <w:r>
              <w:t>Unstd. Intercept</w:t>
            </w:r>
          </w:p>
        </w:tc>
        <w:tc>
          <w:tcPr>
            <w:tcW w:w="0" w:type="auto"/>
          </w:tcPr>
          <w:p w:rsidR="00E63BEC" w:rsidRDefault="008B5D46">
            <w:pPr>
              <w:pStyle w:val="Compact"/>
            </w:pPr>
            <w:r>
              <w:t>0.283</w:t>
            </w:r>
          </w:p>
        </w:tc>
        <w:tc>
          <w:tcPr>
            <w:tcW w:w="0" w:type="auto"/>
          </w:tcPr>
          <w:p w:rsidR="00E63BEC" w:rsidRDefault="008B5D46">
            <w:pPr>
              <w:pStyle w:val="Compact"/>
            </w:pPr>
            <w:r>
              <w:t>0.039</w:t>
            </w:r>
          </w:p>
        </w:tc>
        <w:tc>
          <w:tcPr>
            <w:tcW w:w="0" w:type="auto"/>
          </w:tcPr>
          <w:p w:rsidR="00E63BEC" w:rsidRDefault="008B5D46">
            <w:pPr>
              <w:pStyle w:val="Compact"/>
              <w:jc w:val="right"/>
            </w:pPr>
            <w:r>
              <w:t>-0.660</w:t>
            </w:r>
          </w:p>
        </w:tc>
        <w:tc>
          <w:tcPr>
            <w:tcW w:w="0" w:type="auto"/>
          </w:tcPr>
          <w:p w:rsidR="00E63BEC" w:rsidRDefault="008B5D46">
            <w:pPr>
              <w:pStyle w:val="Compact"/>
              <w:jc w:val="right"/>
            </w:pPr>
            <w:r>
              <w:t>-0.3960</w:t>
            </w:r>
          </w:p>
        </w:tc>
        <w:tc>
          <w:tcPr>
            <w:tcW w:w="0" w:type="auto"/>
          </w:tcPr>
          <w:p w:rsidR="00E63BEC" w:rsidRDefault="008B5D46">
            <w:pPr>
              <w:pStyle w:val="Compact"/>
              <w:jc w:val="right"/>
            </w:pPr>
            <w:r>
              <w:t>-0.444</w:t>
            </w:r>
          </w:p>
        </w:tc>
        <w:tc>
          <w:tcPr>
            <w:tcW w:w="0" w:type="auto"/>
          </w:tcPr>
          <w:p w:rsidR="00E63BEC" w:rsidRDefault="008B5D46">
            <w:pPr>
              <w:pStyle w:val="Compact"/>
              <w:jc w:val="right"/>
            </w:pPr>
            <w:r>
              <w:t>-0.2060</w:t>
            </w:r>
          </w:p>
        </w:tc>
      </w:tr>
      <w:tr w:rsidR="00E63BEC">
        <w:tc>
          <w:tcPr>
            <w:tcW w:w="0" w:type="auto"/>
          </w:tcPr>
          <w:p w:rsidR="00E63BEC" w:rsidRDefault="008B5D46">
            <w:pPr>
              <w:pStyle w:val="Compact"/>
            </w:pPr>
            <w:r>
              <w:t>Unstd. Slope</w:t>
            </w:r>
          </w:p>
        </w:tc>
        <w:tc>
          <w:tcPr>
            <w:tcW w:w="0" w:type="auto"/>
          </w:tcPr>
          <w:p w:rsidR="00E63BEC" w:rsidRDefault="008B5D46">
            <w:pPr>
              <w:pStyle w:val="Compact"/>
            </w:pPr>
            <w:r>
              <w:t>0.031</w:t>
            </w:r>
          </w:p>
        </w:tc>
        <w:tc>
          <w:tcPr>
            <w:tcW w:w="0" w:type="auto"/>
          </w:tcPr>
          <w:p w:rsidR="00E63BEC" w:rsidRDefault="008B5D46">
            <w:pPr>
              <w:pStyle w:val="Compact"/>
            </w:pPr>
            <w:r>
              <w:t>0.032</w:t>
            </w:r>
          </w:p>
        </w:tc>
        <w:tc>
          <w:tcPr>
            <w:tcW w:w="0" w:type="auto"/>
          </w:tcPr>
          <w:p w:rsidR="00E63BEC" w:rsidRDefault="008B5D46">
            <w:pPr>
              <w:pStyle w:val="Compact"/>
              <w:jc w:val="right"/>
            </w:pPr>
            <w:r>
              <w:t>-0.358</w:t>
            </w:r>
          </w:p>
        </w:tc>
        <w:tc>
          <w:tcPr>
            <w:tcW w:w="0" w:type="auto"/>
          </w:tcPr>
          <w:p w:rsidR="00E63BEC" w:rsidRDefault="008B5D46">
            <w:pPr>
              <w:pStyle w:val="Compact"/>
              <w:jc w:val="right"/>
            </w:pPr>
            <w:r>
              <w:t>-0.3600</w:t>
            </w:r>
          </w:p>
        </w:tc>
        <w:tc>
          <w:tcPr>
            <w:tcW w:w="0" w:type="auto"/>
          </w:tcPr>
          <w:p w:rsidR="00E63BEC" w:rsidRDefault="008B5D46">
            <w:pPr>
              <w:pStyle w:val="Compact"/>
              <w:jc w:val="right"/>
            </w:pPr>
            <w:r>
              <w:t>-0.397</w:t>
            </w:r>
          </w:p>
        </w:tc>
        <w:tc>
          <w:tcPr>
            <w:tcW w:w="0" w:type="auto"/>
          </w:tcPr>
          <w:p w:rsidR="00E63BEC" w:rsidRDefault="008B5D46">
            <w:pPr>
              <w:pStyle w:val="Compact"/>
              <w:jc w:val="right"/>
            </w:pPr>
            <w:r>
              <w:t>-0.0680</w:t>
            </w:r>
          </w:p>
        </w:tc>
      </w:tr>
      <w:tr w:rsidR="00E63BEC">
        <w:tc>
          <w:tcPr>
            <w:tcW w:w="0" w:type="auto"/>
          </w:tcPr>
          <w:p w:rsidR="00E63BEC" w:rsidRDefault="008B5D46">
            <w:pPr>
              <w:pStyle w:val="Compact"/>
            </w:pPr>
            <w:r>
              <w:t>Boost Effect</w:t>
            </w:r>
          </w:p>
        </w:tc>
        <w:tc>
          <w:tcPr>
            <w:tcW w:w="0" w:type="auto"/>
          </w:tcPr>
          <w:p w:rsidR="00E63BEC" w:rsidRDefault="008B5D46">
            <w:pPr>
              <w:pStyle w:val="Compact"/>
            </w:pPr>
            <w:r>
              <w:t>-</w:t>
            </w:r>
          </w:p>
        </w:tc>
        <w:tc>
          <w:tcPr>
            <w:tcW w:w="0" w:type="auto"/>
          </w:tcPr>
          <w:p w:rsidR="00E63BEC" w:rsidRDefault="008B5D46">
            <w:pPr>
              <w:pStyle w:val="Compact"/>
            </w:pPr>
            <w:r>
              <w:t>-</w:t>
            </w:r>
          </w:p>
        </w:tc>
        <w:tc>
          <w:tcPr>
            <w:tcW w:w="0" w:type="auto"/>
          </w:tcPr>
          <w:p w:rsidR="00E63BEC" w:rsidRDefault="008B5D46">
            <w:pPr>
              <w:pStyle w:val="Compact"/>
              <w:jc w:val="right"/>
            </w:pPr>
            <w:r>
              <w:t>0.180</w:t>
            </w:r>
          </w:p>
        </w:tc>
        <w:tc>
          <w:tcPr>
            <w:tcW w:w="0" w:type="auto"/>
          </w:tcPr>
          <w:p w:rsidR="00E63BEC" w:rsidRDefault="008B5D46">
            <w:pPr>
              <w:pStyle w:val="Compact"/>
              <w:jc w:val="right"/>
            </w:pPr>
            <w:r>
              <w:t>0.0750</w:t>
            </w:r>
          </w:p>
        </w:tc>
        <w:tc>
          <w:tcPr>
            <w:tcW w:w="0" w:type="auto"/>
          </w:tcPr>
          <w:p w:rsidR="00E63BEC" w:rsidRDefault="008B5D46">
            <w:pPr>
              <w:pStyle w:val="Compact"/>
              <w:jc w:val="right"/>
            </w:pPr>
            <w:r>
              <w:t>0.127</w:t>
            </w:r>
          </w:p>
        </w:tc>
        <w:tc>
          <w:tcPr>
            <w:tcW w:w="0" w:type="auto"/>
          </w:tcPr>
          <w:p w:rsidR="00E63BEC" w:rsidRDefault="008B5D46">
            <w:pPr>
              <w:pStyle w:val="Compact"/>
              <w:jc w:val="right"/>
            </w:pPr>
            <w:r>
              <w:t>0.0510</w:t>
            </w:r>
          </w:p>
        </w:tc>
      </w:tr>
    </w:tbl>
    <w:p w:rsidR="00E63BEC" w:rsidRDefault="008B5D46">
      <w:pPr>
        <w:pStyle w:val="BodyText"/>
      </w:pPr>
      <w:r>
        <w:t>The results show that each model showed good fit to the data, with exception of the NPI model. Both the amyloid and NPI models showed increase over time based on the slope, whereas each cognitive measure showed decline over time. The boost effect was significant for ADNI-MEM, EF2, and LAN but not for ADNI-VIS.</w:t>
      </w:r>
    </w:p>
    <w:p w:rsidR="008B5D46" w:rsidRDefault="008B5D46">
      <w:pPr>
        <w:rPr>
          <w:rFonts w:ascii="Arial" w:eastAsiaTheme="majorEastAsia" w:hAnsi="Arial" w:cstheme="majorBidi"/>
          <w:b/>
          <w:bCs/>
          <w:sz w:val="28"/>
          <w:szCs w:val="28"/>
        </w:rPr>
      </w:pPr>
      <w:bookmarkStart w:id="12" w:name="bivariate-latent-growth-curve-models"/>
      <w:bookmarkEnd w:id="11"/>
      <w:bookmarkEnd w:id="10"/>
      <w:r>
        <w:br w:type="page"/>
      </w:r>
    </w:p>
    <w:p w:rsidR="00E63BEC" w:rsidRDefault="008B5D46">
      <w:pPr>
        <w:pStyle w:val="Heading2"/>
      </w:pPr>
      <w:r>
        <w:lastRenderedPageBreak/>
        <w:t>Bivariate Latent Growth Curve Models</w:t>
      </w:r>
    </w:p>
    <w:p w:rsidR="00E63BEC" w:rsidRDefault="008B5D46">
      <w:pPr>
        <w:pStyle w:val="FirstParagraph"/>
      </w:pPr>
      <w:r>
        <w:t>The second set of models used bivariate LGCMs. The term bivariate is used for convenience, as we are referring to modeling cognition and NPI together. The purpose of these LGCMs was to ensure each variable was change as expected over time. We again expected to see declines over time in the cognitive variables and increases over time in NPI. We also hypothesized a negative correlation between the NPI and cognitive slopes, as the NPI values should be increasing while the cognitive values should be decreasing.</w:t>
      </w:r>
    </w:p>
    <w:p w:rsidR="00E63BEC" w:rsidRDefault="008B5D46">
      <w:pPr>
        <w:pStyle w:val="BodyText"/>
      </w:pPr>
      <w:r>
        <w:t>In these models, residual variances were constrained to be equal at each time point. In the cognitive variables, we also added a latent variable modeling practice and retest, known as the “boost effect.” Table 9 shows the model fit indices, latent intercepts and means, and boost effect.</w:t>
      </w:r>
    </w:p>
    <w:p w:rsidR="00E63BEC" w:rsidRDefault="008B5D46">
      <w:pPr>
        <w:pStyle w:val="Heading3"/>
      </w:pPr>
      <w:bookmarkStart w:id="13" w:name="table-9-bivariate-lgcm-summaries"/>
      <w:r>
        <w:t>Table 9: Bivariate LGCM Summaries</w:t>
      </w:r>
    </w:p>
    <w:tbl>
      <w:tblPr>
        <w:tblStyle w:val="Table"/>
        <w:tblW w:w="5000" w:type="pct"/>
        <w:tblLook w:val="0020" w:firstRow="1" w:lastRow="0" w:firstColumn="0" w:lastColumn="0" w:noHBand="0" w:noVBand="0"/>
      </w:tblPr>
      <w:tblGrid>
        <w:gridCol w:w="3911"/>
        <w:gridCol w:w="1821"/>
        <w:gridCol w:w="1698"/>
        <w:gridCol w:w="1726"/>
        <w:gridCol w:w="1644"/>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t>Statistic</w:t>
            </w:r>
          </w:p>
        </w:tc>
        <w:tc>
          <w:tcPr>
            <w:tcW w:w="0" w:type="auto"/>
          </w:tcPr>
          <w:p w:rsidR="00E63BEC" w:rsidRDefault="008B5D46">
            <w:pPr>
              <w:pStyle w:val="Compact"/>
              <w:jc w:val="right"/>
            </w:pPr>
            <w:r>
              <w:t>MEM.Estimate</w:t>
            </w:r>
          </w:p>
        </w:tc>
        <w:tc>
          <w:tcPr>
            <w:tcW w:w="0" w:type="auto"/>
          </w:tcPr>
          <w:p w:rsidR="00E63BEC" w:rsidRDefault="008B5D46">
            <w:pPr>
              <w:pStyle w:val="Compact"/>
              <w:jc w:val="right"/>
            </w:pPr>
            <w:r>
              <w:t>EF2.Estimate</w:t>
            </w:r>
          </w:p>
        </w:tc>
        <w:tc>
          <w:tcPr>
            <w:tcW w:w="0" w:type="auto"/>
          </w:tcPr>
          <w:p w:rsidR="00E63BEC" w:rsidRDefault="008B5D46">
            <w:pPr>
              <w:pStyle w:val="Compact"/>
              <w:jc w:val="right"/>
            </w:pPr>
            <w:r>
              <w:t>LAN.Estimate</w:t>
            </w:r>
          </w:p>
        </w:tc>
        <w:tc>
          <w:tcPr>
            <w:tcW w:w="0" w:type="auto"/>
          </w:tcPr>
          <w:p w:rsidR="00E63BEC" w:rsidRDefault="008B5D46">
            <w:pPr>
              <w:pStyle w:val="Compact"/>
              <w:jc w:val="right"/>
            </w:pPr>
            <w:r>
              <w:t>VIS.Estimate</w:t>
            </w:r>
          </w:p>
        </w:tc>
      </w:tr>
      <w:tr w:rsidR="00E63BEC">
        <w:tc>
          <w:tcPr>
            <w:tcW w:w="0" w:type="auto"/>
          </w:tcPr>
          <w:p w:rsidR="00E63BEC" w:rsidRDefault="008B5D46">
            <w:pPr>
              <w:pStyle w:val="Compact"/>
            </w:pPr>
            <w:r>
              <w:t>Chi-sq</w:t>
            </w:r>
          </w:p>
        </w:tc>
        <w:tc>
          <w:tcPr>
            <w:tcW w:w="0" w:type="auto"/>
          </w:tcPr>
          <w:p w:rsidR="00E63BEC" w:rsidRDefault="008B5D46">
            <w:pPr>
              <w:pStyle w:val="Compact"/>
              <w:jc w:val="right"/>
            </w:pPr>
            <w:r>
              <w:t>164.956</w:t>
            </w:r>
          </w:p>
        </w:tc>
        <w:tc>
          <w:tcPr>
            <w:tcW w:w="0" w:type="auto"/>
          </w:tcPr>
          <w:p w:rsidR="00E63BEC" w:rsidRDefault="008B5D46">
            <w:pPr>
              <w:pStyle w:val="Compact"/>
              <w:jc w:val="right"/>
            </w:pPr>
            <w:r>
              <w:t>128.985</w:t>
            </w:r>
          </w:p>
        </w:tc>
        <w:tc>
          <w:tcPr>
            <w:tcW w:w="0" w:type="auto"/>
          </w:tcPr>
          <w:p w:rsidR="00E63BEC" w:rsidRDefault="008B5D46">
            <w:pPr>
              <w:pStyle w:val="Compact"/>
              <w:jc w:val="right"/>
            </w:pPr>
            <w:r>
              <w:t>135.614</w:t>
            </w:r>
          </w:p>
        </w:tc>
        <w:tc>
          <w:tcPr>
            <w:tcW w:w="0" w:type="auto"/>
          </w:tcPr>
          <w:p w:rsidR="00E63BEC" w:rsidRDefault="008B5D46">
            <w:pPr>
              <w:pStyle w:val="Compact"/>
              <w:jc w:val="right"/>
            </w:pPr>
            <w:r>
              <w:t>138.241</w:t>
            </w:r>
          </w:p>
        </w:tc>
      </w:tr>
      <w:tr w:rsidR="00E63BEC">
        <w:tc>
          <w:tcPr>
            <w:tcW w:w="0" w:type="auto"/>
          </w:tcPr>
          <w:p w:rsidR="00E63BEC" w:rsidRDefault="008B5D46">
            <w:pPr>
              <w:pStyle w:val="Compact"/>
            </w:pPr>
            <w:r>
              <w:t>df</w:t>
            </w:r>
          </w:p>
        </w:tc>
        <w:tc>
          <w:tcPr>
            <w:tcW w:w="0" w:type="auto"/>
          </w:tcPr>
          <w:p w:rsidR="00E63BEC" w:rsidRDefault="008B5D46">
            <w:pPr>
              <w:pStyle w:val="Compact"/>
              <w:jc w:val="right"/>
            </w:pPr>
            <w:r>
              <w:t>48.000</w:t>
            </w:r>
          </w:p>
        </w:tc>
        <w:tc>
          <w:tcPr>
            <w:tcW w:w="0" w:type="auto"/>
          </w:tcPr>
          <w:p w:rsidR="00E63BEC" w:rsidRDefault="008B5D46">
            <w:pPr>
              <w:pStyle w:val="Compact"/>
              <w:jc w:val="right"/>
            </w:pPr>
            <w:r>
              <w:t>48.000</w:t>
            </w:r>
          </w:p>
        </w:tc>
        <w:tc>
          <w:tcPr>
            <w:tcW w:w="0" w:type="auto"/>
          </w:tcPr>
          <w:p w:rsidR="00E63BEC" w:rsidRDefault="008B5D46">
            <w:pPr>
              <w:pStyle w:val="Compact"/>
              <w:jc w:val="right"/>
            </w:pPr>
            <w:r>
              <w:t>48.000</w:t>
            </w:r>
          </w:p>
        </w:tc>
        <w:tc>
          <w:tcPr>
            <w:tcW w:w="0" w:type="auto"/>
          </w:tcPr>
          <w:p w:rsidR="00E63BEC" w:rsidRDefault="008B5D46">
            <w:pPr>
              <w:pStyle w:val="Compact"/>
              <w:jc w:val="right"/>
            </w:pPr>
            <w:r>
              <w:t>48.000</w:t>
            </w:r>
          </w:p>
        </w:tc>
      </w:tr>
      <w:tr w:rsidR="00E63BEC">
        <w:tc>
          <w:tcPr>
            <w:tcW w:w="0" w:type="auto"/>
          </w:tcPr>
          <w:p w:rsidR="00E63BEC" w:rsidRDefault="008B5D46">
            <w:pPr>
              <w:pStyle w:val="Compact"/>
            </w:pPr>
            <w:r>
              <w:t>p-value</w:t>
            </w:r>
          </w:p>
        </w:tc>
        <w:tc>
          <w:tcPr>
            <w:tcW w:w="0" w:type="auto"/>
          </w:tcPr>
          <w:p w:rsidR="00E63BEC" w:rsidRDefault="008B5D46">
            <w:pPr>
              <w:pStyle w:val="Compact"/>
              <w:jc w:val="right"/>
            </w:pPr>
            <w:r>
              <w:t>0.000</w:t>
            </w:r>
          </w:p>
        </w:tc>
        <w:tc>
          <w:tcPr>
            <w:tcW w:w="0" w:type="auto"/>
          </w:tcPr>
          <w:p w:rsidR="00E63BEC" w:rsidRDefault="008B5D46">
            <w:pPr>
              <w:pStyle w:val="Compact"/>
              <w:jc w:val="right"/>
            </w:pPr>
            <w:r>
              <w:t>0.000</w:t>
            </w:r>
          </w:p>
        </w:tc>
        <w:tc>
          <w:tcPr>
            <w:tcW w:w="0" w:type="auto"/>
          </w:tcPr>
          <w:p w:rsidR="00E63BEC" w:rsidRDefault="008B5D46">
            <w:pPr>
              <w:pStyle w:val="Compact"/>
              <w:jc w:val="right"/>
            </w:pPr>
            <w:r>
              <w:t>0.000</w:t>
            </w:r>
          </w:p>
        </w:tc>
        <w:tc>
          <w:tcPr>
            <w:tcW w:w="0" w:type="auto"/>
          </w:tcPr>
          <w:p w:rsidR="00E63BEC" w:rsidRDefault="008B5D46">
            <w:pPr>
              <w:pStyle w:val="Compact"/>
              <w:jc w:val="right"/>
            </w:pPr>
            <w:r>
              <w:t>0.000</w:t>
            </w:r>
          </w:p>
        </w:tc>
      </w:tr>
      <w:tr w:rsidR="00E63BEC">
        <w:tc>
          <w:tcPr>
            <w:tcW w:w="0" w:type="auto"/>
          </w:tcPr>
          <w:p w:rsidR="00E63BEC" w:rsidRDefault="008B5D46">
            <w:pPr>
              <w:pStyle w:val="Compact"/>
            </w:pPr>
            <w:r>
              <w:t>CFI</w:t>
            </w:r>
          </w:p>
        </w:tc>
        <w:tc>
          <w:tcPr>
            <w:tcW w:w="0" w:type="auto"/>
          </w:tcPr>
          <w:p w:rsidR="00E63BEC" w:rsidRDefault="008B5D46">
            <w:pPr>
              <w:pStyle w:val="Compact"/>
              <w:jc w:val="right"/>
            </w:pPr>
            <w:r>
              <w:t>0.966</w:t>
            </w:r>
          </w:p>
        </w:tc>
        <w:tc>
          <w:tcPr>
            <w:tcW w:w="0" w:type="auto"/>
          </w:tcPr>
          <w:p w:rsidR="00E63BEC" w:rsidRDefault="008B5D46">
            <w:pPr>
              <w:pStyle w:val="Compact"/>
              <w:jc w:val="right"/>
            </w:pPr>
            <w:r>
              <w:t>0.965</w:t>
            </w:r>
          </w:p>
        </w:tc>
        <w:tc>
          <w:tcPr>
            <w:tcW w:w="0" w:type="auto"/>
          </w:tcPr>
          <w:p w:rsidR="00E63BEC" w:rsidRDefault="008B5D46">
            <w:pPr>
              <w:pStyle w:val="Compact"/>
              <w:jc w:val="right"/>
            </w:pPr>
            <w:r>
              <w:t>0.962</w:t>
            </w:r>
          </w:p>
        </w:tc>
        <w:tc>
          <w:tcPr>
            <w:tcW w:w="0" w:type="auto"/>
          </w:tcPr>
          <w:p w:rsidR="00E63BEC" w:rsidRDefault="008B5D46">
            <w:pPr>
              <w:pStyle w:val="Compact"/>
              <w:jc w:val="right"/>
            </w:pPr>
            <w:r>
              <w:t>0.924</w:t>
            </w:r>
          </w:p>
        </w:tc>
      </w:tr>
      <w:tr w:rsidR="00E63BEC">
        <w:tc>
          <w:tcPr>
            <w:tcW w:w="0" w:type="auto"/>
          </w:tcPr>
          <w:p w:rsidR="00E63BEC" w:rsidRDefault="008B5D46">
            <w:pPr>
              <w:pStyle w:val="Compact"/>
            </w:pPr>
            <w:r>
              <w:t>RMSEA</w:t>
            </w:r>
          </w:p>
        </w:tc>
        <w:tc>
          <w:tcPr>
            <w:tcW w:w="0" w:type="auto"/>
          </w:tcPr>
          <w:p w:rsidR="00E63BEC" w:rsidRDefault="008B5D46">
            <w:pPr>
              <w:pStyle w:val="Compact"/>
              <w:jc w:val="right"/>
            </w:pPr>
            <w:r>
              <w:t>0.044</w:t>
            </w:r>
          </w:p>
        </w:tc>
        <w:tc>
          <w:tcPr>
            <w:tcW w:w="0" w:type="auto"/>
          </w:tcPr>
          <w:p w:rsidR="00E63BEC" w:rsidRDefault="008B5D46">
            <w:pPr>
              <w:pStyle w:val="Compact"/>
              <w:jc w:val="right"/>
            </w:pPr>
            <w:r>
              <w:t>0.037</w:t>
            </w:r>
          </w:p>
        </w:tc>
        <w:tc>
          <w:tcPr>
            <w:tcW w:w="0" w:type="auto"/>
          </w:tcPr>
          <w:p w:rsidR="00E63BEC" w:rsidRDefault="008B5D46">
            <w:pPr>
              <w:pStyle w:val="Compact"/>
              <w:jc w:val="right"/>
            </w:pPr>
            <w:r>
              <w:t>0.038</w:t>
            </w:r>
          </w:p>
        </w:tc>
        <w:tc>
          <w:tcPr>
            <w:tcW w:w="0" w:type="auto"/>
          </w:tcPr>
          <w:p w:rsidR="00E63BEC" w:rsidRDefault="008B5D46">
            <w:pPr>
              <w:pStyle w:val="Compact"/>
              <w:jc w:val="right"/>
            </w:pPr>
            <w:r>
              <w:t>0.039</w:t>
            </w:r>
          </w:p>
        </w:tc>
      </w:tr>
      <w:tr w:rsidR="00E63BEC">
        <w:tc>
          <w:tcPr>
            <w:tcW w:w="0" w:type="auto"/>
          </w:tcPr>
          <w:p w:rsidR="00E63BEC" w:rsidRDefault="008B5D46">
            <w:pPr>
              <w:pStyle w:val="Compact"/>
            </w:pPr>
            <w:r>
              <w:t>SRMR</w:t>
            </w:r>
          </w:p>
        </w:tc>
        <w:tc>
          <w:tcPr>
            <w:tcW w:w="0" w:type="auto"/>
          </w:tcPr>
          <w:p w:rsidR="00E63BEC" w:rsidRDefault="008B5D46">
            <w:pPr>
              <w:pStyle w:val="Compact"/>
              <w:jc w:val="right"/>
            </w:pPr>
            <w:r>
              <w:t>0.059</w:t>
            </w:r>
          </w:p>
        </w:tc>
        <w:tc>
          <w:tcPr>
            <w:tcW w:w="0" w:type="auto"/>
          </w:tcPr>
          <w:p w:rsidR="00E63BEC" w:rsidRDefault="008B5D46">
            <w:pPr>
              <w:pStyle w:val="Compact"/>
              <w:jc w:val="right"/>
            </w:pPr>
            <w:r>
              <w:t>0.059</w:t>
            </w:r>
          </w:p>
        </w:tc>
        <w:tc>
          <w:tcPr>
            <w:tcW w:w="0" w:type="auto"/>
          </w:tcPr>
          <w:p w:rsidR="00E63BEC" w:rsidRDefault="008B5D46">
            <w:pPr>
              <w:pStyle w:val="Compact"/>
              <w:jc w:val="right"/>
            </w:pPr>
            <w:r>
              <w:t>0.060</w:t>
            </w:r>
          </w:p>
        </w:tc>
        <w:tc>
          <w:tcPr>
            <w:tcW w:w="0" w:type="auto"/>
          </w:tcPr>
          <w:p w:rsidR="00E63BEC" w:rsidRDefault="008B5D46">
            <w:pPr>
              <w:pStyle w:val="Compact"/>
              <w:jc w:val="right"/>
            </w:pPr>
            <w:r>
              <w:t>0.067</w:t>
            </w:r>
          </w:p>
        </w:tc>
      </w:tr>
      <w:tr w:rsidR="00E63BEC">
        <w:tc>
          <w:tcPr>
            <w:tcW w:w="0" w:type="auto"/>
          </w:tcPr>
          <w:p w:rsidR="00E63BEC" w:rsidRDefault="008B5D46">
            <w:pPr>
              <w:pStyle w:val="Compact"/>
            </w:pPr>
            <w:r>
              <w:t>Unstd. Intercept (Cognition)</w:t>
            </w:r>
          </w:p>
        </w:tc>
        <w:tc>
          <w:tcPr>
            <w:tcW w:w="0" w:type="auto"/>
          </w:tcPr>
          <w:p w:rsidR="00E63BEC" w:rsidRDefault="008B5D46">
            <w:pPr>
              <w:pStyle w:val="Compact"/>
              <w:jc w:val="right"/>
            </w:pPr>
            <w:r>
              <w:t>-0.659</w:t>
            </w:r>
          </w:p>
        </w:tc>
        <w:tc>
          <w:tcPr>
            <w:tcW w:w="0" w:type="auto"/>
          </w:tcPr>
          <w:p w:rsidR="00E63BEC" w:rsidRDefault="008B5D46">
            <w:pPr>
              <w:pStyle w:val="Compact"/>
              <w:jc w:val="right"/>
            </w:pPr>
            <w:r>
              <w:t>-0.396</w:t>
            </w:r>
          </w:p>
        </w:tc>
        <w:tc>
          <w:tcPr>
            <w:tcW w:w="0" w:type="auto"/>
          </w:tcPr>
          <w:p w:rsidR="00E63BEC" w:rsidRDefault="008B5D46">
            <w:pPr>
              <w:pStyle w:val="Compact"/>
              <w:jc w:val="right"/>
            </w:pPr>
            <w:r>
              <w:t>-0.444</w:t>
            </w:r>
          </w:p>
        </w:tc>
        <w:tc>
          <w:tcPr>
            <w:tcW w:w="0" w:type="auto"/>
          </w:tcPr>
          <w:p w:rsidR="00E63BEC" w:rsidRDefault="008B5D46">
            <w:pPr>
              <w:pStyle w:val="Compact"/>
              <w:jc w:val="right"/>
            </w:pPr>
            <w:r>
              <w:t>-0.206</w:t>
            </w:r>
          </w:p>
        </w:tc>
      </w:tr>
      <w:tr w:rsidR="00E63BEC">
        <w:tc>
          <w:tcPr>
            <w:tcW w:w="0" w:type="auto"/>
          </w:tcPr>
          <w:p w:rsidR="00E63BEC" w:rsidRDefault="008B5D46">
            <w:pPr>
              <w:pStyle w:val="Compact"/>
            </w:pPr>
            <w:r>
              <w:t>Unstd. Slope (Cognition)</w:t>
            </w:r>
          </w:p>
        </w:tc>
        <w:tc>
          <w:tcPr>
            <w:tcW w:w="0" w:type="auto"/>
          </w:tcPr>
          <w:p w:rsidR="00E63BEC" w:rsidRDefault="008B5D46">
            <w:pPr>
              <w:pStyle w:val="Compact"/>
              <w:jc w:val="right"/>
            </w:pPr>
            <w:r>
              <w:t>-0.366</w:t>
            </w:r>
          </w:p>
        </w:tc>
        <w:tc>
          <w:tcPr>
            <w:tcW w:w="0" w:type="auto"/>
          </w:tcPr>
          <w:p w:rsidR="00E63BEC" w:rsidRDefault="008B5D46">
            <w:pPr>
              <w:pStyle w:val="Compact"/>
              <w:jc w:val="right"/>
            </w:pPr>
            <w:r>
              <w:t>-0.369</w:t>
            </w:r>
          </w:p>
        </w:tc>
        <w:tc>
          <w:tcPr>
            <w:tcW w:w="0" w:type="auto"/>
          </w:tcPr>
          <w:p w:rsidR="00E63BEC" w:rsidRDefault="008B5D46">
            <w:pPr>
              <w:pStyle w:val="Compact"/>
              <w:jc w:val="right"/>
            </w:pPr>
            <w:r>
              <w:t>-0.407</w:t>
            </w:r>
          </w:p>
        </w:tc>
        <w:tc>
          <w:tcPr>
            <w:tcW w:w="0" w:type="auto"/>
          </w:tcPr>
          <w:p w:rsidR="00E63BEC" w:rsidRDefault="008B5D46">
            <w:pPr>
              <w:pStyle w:val="Compact"/>
              <w:jc w:val="right"/>
            </w:pPr>
            <w:r>
              <w:t>-0.087</w:t>
            </w:r>
          </w:p>
        </w:tc>
      </w:tr>
      <w:tr w:rsidR="00E63BEC">
        <w:tc>
          <w:tcPr>
            <w:tcW w:w="0" w:type="auto"/>
          </w:tcPr>
          <w:p w:rsidR="00E63BEC" w:rsidRDefault="008B5D46">
            <w:pPr>
              <w:pStyle w:val="Compact"/>
            </w:pPr>
            <w:r>
              <w:t>Boost Effect</w:t>
            </w:r>
          </w:p>
        </w:tc>
        <w:tc>
          <w:tcPr>
            <w:tcW w:w="0" w:type="auto"/>
          </w:tcPr>
          <w:p w:rsidR="00E63BEC" w:rsidRDefault="008B5D46">
            <w:pPr>
              <w:pStyle w:val="Compact"/>
              <w:jc w:val="right"/>
            </w:pPr>
            <w:r>
              <w:t>0.184</w:t>
            </w:r>
          </w:p>
        </w:tc>
        <w:tc>
          <w:tcPr>
            <w:tcW w:w="0" w:type="auto"/>
          </w:tcPr>
          <w:p w:rsidR="00E63BEC" w:rsidRDefault="008B5D46">
            <w:pPr>
              <w:pStyle w:val="Compact"/>
              <w:jc w:val="right"/>
            </w:pPr>
            <w:r>
              <w:t>0.081</w:t>
            </w:r>
          </w:p>
        </w:tc>
        <w:tc>
          <w:tcPr>
            <w:tcW w:w="0" w:type="auto"/>
          </w:tcPr>
          <w:p w:rsidR="00E63BEC" w:rsidRDefault="008B5D46">
            <w:pPr>
              <w:pStyle w:val="Compact"/>
              <w:jc w:val="right"/>
            </w:pPr>
            <w:r>
              <w:t>0.134</w:t>
            </w:r>
          </w:p>
        </w:tc>
        <w:tc>
          <w:tcPr>
            <w:tcW w:w="0" w:type="auto"/>
          </w:tcPr>
          <w:p w:rsidR="00E63BEC" w:rsidRDefault="008B5D46">
            <w:pPr>
              <w:pStyle w:val="Compact"/>
              <w:jc w:val="right"/>
            </w:pPr>
            <w:r>
              <w:t>0.062</w:t>
            </w:r>
          </w:p>
        </w:tc>
      </w:tr>
      <w:tr w:rsidR="00E63BEC">
        <w:tc>
          <w:tcPr>
            <w:tcW w:w="0" w:type="auto"/>
          </w:tcPr>
          <w:p w:rsidR="00E63BEC" w:rsidRDefault="008B5D46">
            <w:pPr>
              <w:pStyle w:val="Compact"/>
            </w:pPr>
            <w:r>
              <w:t>Unstd. Intercept (NPI)</w:t>
            </w:r>
          </w:p>
        </w:tc>
        <w:tc>
          <w:tcPr>
            <w:tcW w:w="0" w:type="auto"/>
          </w:tcPr>
          <w:p w:rsidR="00E63BEC" w:rsidRDefault="008B5D46">
            <w:pPr>
              <w:pStyle w:val="Compact"/>
              <w:jc w:val="right"/>
            </w:pPr>
            <w:r>
              <w:t>0.039</w:t>
            </w:r>
          </w:p>
        </w:tc>
        <w:tc>
          <w:tcPr>
            <w:tcW w:w="0" w:type="auto"/>
          </w:tcPr>
          <w:p w:rsidR="00E63BEC" w:rsidRDefault="008B5D46">
            <w:pPr>
              <w:pStyle w:val="Compact"/>
              <w:jc w:val="right"/>
            </w:pPr>
            <w:r>
              <w:t>0.039</w:t>
            </w:r>
          </w:p>
        </w:tc>
        <w:tc>
          <w:tcPr>
            <w:tcW w:w="0" w:type="auto"/>
          </w:tcPr>
          <w:p w:rsidR="00E63BEC" w:rsidRDefault="008B5D46">
            <w:pPr>
              <w:pStyle w:val="Compact"/>
              <w:jc w:val="right"/>
            </w:pPr>
            <w:r>
              <w:t>0.039</w:t>
            </w:r>
          </w:p>
        </w:tc>
        <w:tc>
          <w:tcPr>
            <w:tcW w:w="0" w:type="auto"/>
          </w:tcPr>
          <w:p w:rsidR="00E63BEC" w:rsidRDefault="008B5D46">
            <w:pPr>
              <w:pStyle w:val="Compact"/>
              <w:jc w:val="right"/>
            </w:pPr>
            <w:r>
              <w:t>0.039</w:t>
            </w:r>
          </w:p>
        </w:tc>
      </w:tr>
      <w:tr w:rsidR="00E63BEC">
        <w:tc>
          <w:tcPr>
            <w:tcW w:w="0" w:type="auto"/>
          </w:tcPr>
          <w:p w:rsidR="00E63BEC" w:rsidRDefault="008B5D46">
            <w:pPr>
              <w:pStyle w:val="Compact"/>
            </w:pPr>
            <w:r>
              <w:t>Unstd. Slope (NPI)</w:t>
            </w:r>
          </w:p>
        </w:tc>
        <w:tc>
          <w:tcPr>
            <w:tcW w:w="0" w:type="auto"/>
          </w:tcPr>
          <w:p w:rsidR="00E63BEC" w:rsidRDefault="008B5D46">
            <w:pPr>
              <w:pStyle w:val="Compact"/>
              <w:jc w:val="right"/>
            </w:pPr>
            <w:r>
              <w:t>0.032</w:t>
            </w:r>
          </w:p>
        </w:tc>
        <w:tc>
          <w:tcPr>
            <w:tcW w:w="0" w:type="auto"/>
          </w:tcPr>
          <w:p w:rsidR="00E63BEC" w:rsidRDefault="008B5D46">
            <w:pPr>
              <w:pStyle w:val="Compact"/>
              <w:jc w:val="right"/>
            </w:pPr>
            <w:r>
              <w:t>0.035</w:t>
            </w:r>
          </w:p>
        </w:tc>
        <w:tc>
          <w:tcPr>
            <w:tcW w:w="0" w:type="auto"/>
          </w:tcPr>
          <w:p w:rsidR="00E63BEC" w:rsidRDefault="008B5D46">
            <w:pPr>
              <w:pStyle w:val="Compact"/>
              <w:jc w:val="right"/>
            </w:pPr>
            <w:r>
              <w:t>0.033</w:t>
            </w:r>
          </w:p>
        </w:tc>
        <w:tc>
          <w:tcPr>
            <w:tcW w:w="0" w:type="auto"/>
          </w:tcPr>
          <w:p w:rsidR="00E63BEC" w:rsidRDefault="008B5D46">
            <w:pPr>
              <w:pStyle w:val="Compact"/>
              <w:jc w:val="right"/>
            </w:pPr>
            <w:r>
              <w:t>0.033</w:t>
            </w:r>
          </w:p>
        </w:tc>
      </w:tr>
      <w:tr w:rsidR="00E63BEC">
        <w:tc>
          <w:tcPr>
            <w:tcW w:w="0" w:type="auto"/>
          </w:tcPr>
          <w:p w:rsidR="00E63BEC" w:rsidRDefault="008B5D46">
            <w:pPr>
              <w:pStyle w:val="Compact"/>
            </w:pPr>
            <w:r>
              <w:t>Correlation among slopes (STDY)</w:t>
            </w:r>
          </w:p>
        </w:tc>
        <w:tc>
          <w:tcPr>
            <w:tcW w:w="0" w:type="auto"/>
          </w:tcPr>
          <w:p w:rsidR="00E63BEC" w:rsidRDefault="008B5D46">
            <w:pPr>
              <w:pStyle w:val="Compact"/>
              <w:jc w:val="right"/>
            </w:pPr>
            <w:r>
              <w:t>-0.648</w:t>
            </w:r>
          </w:p>
        </w:tc>
        <w:tc>
          <w:tcPr>
            <w:tcW w:w="0" w:type="auto"/>
          </w:tcPr>
          <w:p w:rsidR="00E63BEC" w:rsidRDefault="008B5D46">
            <w:pPr>
              <w:pStyle w:val="Compact"/>
              <w:jc w:val="right"/>
            </w:pPr>
            <w:r>
              <w:t>-0.581</w:t>
            </w:r>
          </w:p>
        </w:tc>
        <w:tc>
          <w:tcPr>
            <w:tcW w:w="0" w:type="auto"/>
          </w:tcPr>
          <w:p w:rsidR="00E63BEC" w:rsidRDefault="008B5D46">
            <w:pPr>
              <w:pStyle w:val="Compact"/>
              <w:jc w:val="right"/>
            </w:pPr>
            <w:r>
              <w:t>-0.601</w:t>
            </w:r>
          </w:p>
        </w:tc>
        <w:tc>
          <w:tcPr>
            <w:tcW w:w="0" w:type="auto"/>
          </w:tcPr>
          <w:p w:rsidR="00E63BEC" w:rsidRDefault="008B5D46">
            <w:pPr>
              <w:pStyle w:val="Compact"/>
              <w:jc w:val="right"/>
            </w:pPr>
            <w:r>
              <w:t>-0.515</w:t>
            </w:r>
          </w:p>
        </w:tc>
      </w:tr>
    </w:tbl>
    <w:p w:rsidR="00E63BEC" w:rsidRDefault="008B5D46">
      <w:pPr>
        <w:pStyle w:val="BodyText"/>
      </w:pPr>
      <w:r>
        <w:t>The results show that each model showed good fit to the data. The NPI models showed increase over time based on the slope, whereas each cognitive measure showed decline over time. The boost effect was significant for ADNI-MEM, EF2, and LAN but not for ADNI-VIS. The ADNI-VIS slope also suggested no significant change over time. There was a negative correlation among slopes in each model.</w:t>
      </w:r>
    </w:p>
    <w:p w:rsidR="008B5D46" w:rsidRDefault="008B5D46">
      <w:pPr>
        <w:rPr>
          <w:rFonts w:ascii="Arial" w:eastAsiaTheme="majorEastAsia" w:hAnsi="Arial" w:cstheme="majorBidi"/>
          <w:b/>
          <w:bCs/>
          <w:sz w:val="28"/>
          <w:szCs w:val="28"/>
        </w:rPr>
      </w:pPr>
      <w:bookmarkStart w:id="14" w:name="trivariate-latent-growth-curve-models"/>
      <w:bookmarkEnd w:id="13"/>
      <w:bookmarkEnd w:id="12"/>
      <w:r>
        <w:br w:type="page"/>
      </w:r>
    </w:p>
    <w:p w:rsidR="00E63BEC" w:rsidRDefault="008B5D46">
      <w:pPr>
        <w:pStyle w:val="Heading2"/>
      </w:pPr>
      <w:proofErr w:type="spellStart"/>
      <w:r>
        <w:lastRenderedPageBreak/>
        <w:t>Trivariate</w:t>
      </w:r>
      <w:proofErr w:type="spellEnd"/>
      <w:r>
        <w:t xml:space="preserve"> Latent Growth Curve Models</w:t>
      </w:r>
    </w:p>
    <w:p w:rsidR="00E63BEC" w:rsidRDefault="008B5D46">
      <w:pPr>
        <w:pStyle w:val="FirstParagraph"/>
      </w:pPr>
      <w:r>
        <w:t>The third set of models used trivariate LGCMs. The term trivariate is used for convenience, as we are referring to modeling amyloid, cognition, and NPI together. The purpose of these LGCMs was to ensure each variable was changing as expected over time. We again expected to see declines over time in the cognitive variables and increases over time in NPI and amyloid. We also hypothesized a negative correlation between the NPI and cognitive slopes, as the NPI values should be increasing while the cognitive values should be decreasing. We hypothesized there would be a positive correlation between amyloid and NPI as both values should be increasing over time. Finally, we hypothesized a negative correlation between amyloid and cognition based on the AT(N) framework.</w:t>
      </w:r>
    </w:p>
    <w:p w:rsidR="00E63BEC" w:rsidRDefault="008B5D46">
      <w:pPr>
        <w:pStyle w:val="Heading3"/>
      </w:pPr>
      <w:bookmarkStart w:id="15" w:name="modeling-note"/>
      <w:r>
        <w:t>Modeling Note</w:t>
      </w:r>
    </w:p>
    <w:p w:rsidR="00E63BEC" w:rsidRDefault="008B5D46">
      <w:pPr>
        <w:pStyle w:val="FirstParagraph"/>
      </w:pPr>
      <w:r>
        <w:t>The trivariate models did not initially converge, and there was a Mplus warning of: “THE COVARIANCE COVERAGE FALLS BELOW THE SPECIFIED LIMIT.” This was resolved by changing the covariance coverage default of 0.10 to 0.095. The ADNI-LAN model had a non-positive definite matrix that needed debugging, and was resolved by omitting the constrained residual error variances on ADNI-LAN and NPI.</w:t>
      </w:r>
    </w:p>
    <w:p w:rsidR="00E63BEC" w:rsidRDefault="008B5D46">
      <w:pPr>
        <w:pStyle w:val="Heading3"/>
      </w:pPr>
      <w:bookmarkStart w:id="16" w:name="table-10-trivariate-lgcm-summaries"/>
      <w:bookmarkEnd w:id="15"/>
      <w:r>
        <w:t>Table 10: Trivariate LGCM Summaries</w:t>
      </w:r>
    </w:p>
    <w:tbl>
      <w:tblPr>
        <w:tblStyle w:val="Table"/>
        <w:tblW w:w="5000" w:type="pct"/>
        <w:tblLook w:val="0020" w:firstRow="1" w:lastRow="0" w:firstColumn="0" w:lastColumn="0" w:noHBand="0" w:noVBand="0"/>
      </w:tblPr>
      <w:tblGrid>
        <w:gridCol w:w="4078"/>
        <w:gridCol w:w="1777"/>
        <w:gridCol w:w="1657"/>
        <w:gridCol w:w="1684"/>
        <w:gridCol w:w="1604"/>
      </w:tblGrid>
      <w:tr w:rsidR="00E63BEC" w:rsidTr="00E63BEC">
        <w:trPr>
          <w:cnfStyle w:val="100000000000" w:firstRow="1" w:lastRow="0" w:firstColumn="0" w:lastColumn="0" w:oddVBand="0" w:evenVBand="0" w:oddHBand="0" w:evenHBand="0" w:firstRowFirstColumn="0" w:firstRowLastColumn="0" w:lastRowFirstColumn="0" w:lastRowLastColumn="0"/>
          <w:tblHeader/>
        </w:trPr>
        <w:tc>
          <w:tcPr>
            <w:tcW w:w="0" w:type="auto"/>
          </w:tcPr>
          <w:p w:rsidR="00E63BEC" w:rsidRDefault="008B5D46">
            <w:pPr>
              <w:pStyle w:val="Compact"/>
            </w:pPr>
            <w:r>
              <w:t>Statistic</w:t>
            </w:r>
          </w:p>
        </w:tc>
        <w:tc>
          <w:tcPr>
            <w:tcW w:w="0" w:type="auto"/>
          </w:tcPr>
          <w:p w:rsidR="00E63BEC" w:rsidRDefault="008B5D46">
            <w:pPr>
              <w:pStyle w:val="Compact"/>
              <w:jc w:val="right"/>
            </w:pPr>
            <w:r>
              <w:t>MEM.Estimate</w:t>
            </w:r>
          </w:p>
        </w:tc>
        <w:tc>
          <w:tcPr>
            <w:tcW w:w="0" w:type="auto"/>
          </w:tcPr>
          <w:p w:rsidR="00E63BEC" w:rsidRDefault="008B5D46">
            <w:pPr>
              <w:pStyle w:val="Compact"/>
              <w:jc w:val="right"/>
            </w:pPr>
            <w:r>
              <w:t>EF2.Estimate</w:t>
            </w:r>
          </w:p>
        </w:tc>
        <w:tc>
          <w:tcPr>
            <w:tcW w:w="0" w:type="auto"/>
          </w:tcPr>
          <w:p w:rsidR="00E63BEC" w:rsidRDefault="008B5D46">
            <w:pPr>
              <w:pStyle w:val="Compact"/>
              <w:jc w:val="right"/>
            </w:pPr>
            <w:r>
              <w:t>LAN.Estimate</w:t>
            </w:r>
          </w:p>
        </w:tc>
        <w:tc>
          <w:tcPr>
            <w:tcW w:w="0" w:type="auto"/>
          </w:tcPr>
          <w:p w:rsidR="00E63BEC" w:rsidRDefault="008B5D46">
            <w:pPr>
              <w:pStyle w:val="Compact"/>
              <w:jc w:val="right"/>
            </w:pPr>
            <w:r>
              <w:t>VIS.Estimate</w:t>
            </w:r>
          </w:p>
        </w:tc>
      </w:tr>
      <w:tr w:rsidR="00E63BEC">
        <w:tc>
          <w:tcPr>
            <w:tcW w:w="0" w:type="auto"/>
          </w:tcPr>
          <w:p w:rsidR="00E63BEC" w:rsidRDefault="008B5D46">
            <w:pPr>
              <w:pStyle w:val="Compact"/>
            </w:pPr>
            <w:r>
              <w:t>Chi-sq</w:t>
            </w:r>
          </w:p>
        </w:tc>
        <w:tc>
          <w:tcPr>
            <w:tcW w:w="0" w:type="auto"/>
          </w:tcPr>
          <w:p w:rsidR="00E63BEC" w:rsidRDefault="008B5D46">
            <w:pPr>
              <w:pStyle w:val="Compact"/>
              <w:jc w:val="right"/>
            </w:pPr>
            <w:r>
              <w:t>205.107</w:t>
            </w:r>
          </w:p>
        </w:tc>
        <w:tc>
          <w:tcPr>
            <w:tcW w:w="0" w:type="auto"/>
          </w:tcPr>
          <w:p w:rsidR="00E63BEC" w:rsidRDefault="008B5D46">
            <w:pPr>
              <w:pStyle w:val="Compact"/>
              <w:jc w:val="right"/>
            </w:pPr>
            <w:r>
              <w:t>169.867</w:t>
            </w:r>
          </w:p>
        </w:tc>
        <w:tc>
          <w:tcPr>
            <w:tcW w:w="0" w:type="auto"/>
          </w:tcPr>
          <w:p w:rsidR="00E63BEC" w:rsidRDefault="008B5D46">
            <w:pPr>
              <w:pStyle w:val="Compact"/>
              <w:jc w:val="right"/>
            </w:pPr>
            <w:r>
              <w:t>86.928</w:t>
            </w:r>
          </w:p>
        </w:tc>
        <w:tc>
          <w:tcPr>
            <w:tcW w:w="0" w:type="auto"/>
          </w:tcPr>
          <w:p w:rsidR="00E63BEC" w:rsidRDefault="008B5D46">
            <w:pPr>
              <w:pStyle w:val="Compact"/>
              <w:jc w:val="right"/>
            </w:pPr>
            <w:r>
              <w:t>177.542</w:t>
            </w:r>
          </w:p>
        </w:tc>
      </w:tr>
      <w:tr w:rsidR="00E63BEC">
        <w:tc>
          <w:tcPr>
            <w:tcW w:w="0" w:type="auto"/>
          </w:tcPr>
          <w:p w:rsidR="00E63BEC" w:rsidRDefault="008B5D46">
            <w:pPr>
              <w:pStyle w:val="Compact"/>
            </w:pPr>
            <w:r>
              <w:t>df</w:t>
            </w:r>
          </w:p>
        </w:tc>
        <w:tc>
          <w:tcPr>
            <w:tcW w:w="0" w:type="auto"/>
          </w:tcPr>
          <w:p w:rsidR="00E63BEC" w:rsidRDefault="008B5D46">
            <w:pPr>
              <w:pStyle w:val="Compact"/>
              <w:jc w:val="right"/>
            </w:pPr>
            <w:r>
              <w:t>73.000</w:t>
            </w:r>
          </w:p>
        </w:tc>
        <w:tc>
          <w:tcPr>
            <w:tcW w:w="0" w:type="auto"/>
          </w:tcPr>
          <w:p w:rsidR="00E63BEC" w:rsidRDefault="008B5D46">
            <w:pPr>
              <w:pStyle w:val="Compact"/>
              <w:jc w:val="right"/>
            </w:pPr>
            <w:r>
              <w:t>73.000</w:t>
            </w:r>
          </w:p>
        </w:tc>
        <w:tc>
          <w:tcPr>
            <w:tcW w:w="0" w:type="auto"/>
          </w:tcPr>
          <w:p w:rsidR="00E63BEC" w:rsidRDefault="008B5D46">
            <w:pPr>
              <w:pStyle w:val="Compact"/>
              <w:jc w:val="right"/>
            </w:pPr>
            <w:r>
              <w:t>65.000</w:t>
            </w:r>
          </w:p>
        </w:tc>
        <w:tc>
          <w:tcPr>
            <w:tcW w:w="0" w:type="auto"/>
          </w:tcPr>
          <w:p w:rsidR="00E63BEC" w:rsidRDefault="008B5D46">
            <w:pPr>
              <w:pStyle w:val="Compact"/>
              <w:jc w:val="right"/>
            </w:pPr>
            <w:r>
              <w:t>73.000</w:t>
            </w:r>
          </w:p>
        </w:tc>
      </w:tr>
      <w:tr w:rsidR="00E63BEC">
        <w:tc>
          <w:tcPr>
            <w:tcW w:w="0" w:type="auto"/>
          </w:tcPr>
          <w:p w:rsidR="00E63BEC" w:rsidRDefault="008B5D46">
            <w:pPr>
              <w:pStyle w:val="Compact"/>
            </w:pPr>
            <w:r>
              <w:t>p-value</w:t>
            </w:r>
          </w:p>
        </w:tc>
        <w:tc>
          <w:tcPr>
            <w:tcW w:w="0" w:type="auto"/>
          </w:tcPr>
          <w:p w:rsidR="00E63BEC" w:rsidRDefault="008B5D46">
            <w:pPr>
              <w:pStyle w:val="Compact"/>
              <w:jc w:val="right"/>
            </w:pPr>
            <w:r>
              <w:t>0.000</w:t>
            </w:r>
          </w:p>
        </w:tc>
        <w:tc>
          <w:tcPr>
            <w:tcW w:w="0" w:type="auto"/>
          </w:tcPr>
          <w:p w:rsidR="00E63BEC" w:rsidRDefault="008B5D46">
            <w:pPr>
              <w:pStyle w:val="Compact"/>
              <w:jc w:val="right"/>
            </w:pPr>
            <w:r>
              <w:t>0.000</w:t>
            </w:r>
          </w:p>
        </w:tc>
        <w:tc>
          <w:tcPr>
            <w:tcW w:w="0" w:type="auto"/>
          </w:tcPr>
          <w:p w:rsidR="00E63BEC" w:rsidRDefault="008B5D46">
            <w:pPr>
              <w:pStyle w:val="Compact"/>
              <w:jc w:val="right"/>
            </w:pPr>
            <w:r>
              <w:t>0.036</w:t>
            </w:r>
          </w:p>
        </w:tc>
        <w:tc>
          <w:tcPr>
            <w:tcW w:w="0" w:type="auto"/>
          </w:tcPr>
          <w:p w:rsidR="00E63BEC" w:rsidRDefault="008B5D46">
            <w:pPr>
              <w:pStyle w:val="Compact"/>
              <w:jc w:val="right"/>
            </w:pPr>
            <w:r>
              <w:t>0.000</w:t>
            </w:r>
          </w:p>
        </w:tc>
      </w:tr>
      <w:tr w:rsidR="00E63BEC">
        <w:tc>
          <w:tcPr>
            <w:tcW w:w="0" w:type="auto"/>
          </w:tcPr>
          <w:p w:rsidR="00E63BEC" w:rsidRDefault="008B5D46">
            <w:pPr>
              <w:pStyle w:val="Compact"/>
            </w:pPr>
            <w:r>
              <w:t>CFI</w:t>
            </w:r>
          </w:p>
        </w:tc>
        <w:tc>
          <w:tcPr>
            <w:tcW w:w="0" w:type="auto"/>
          </w:tcPr>
          <w:p w:rsidR="00E63BEC" w:rsidRDefault="008B5D46">
            <w:pPr>
              <w:pStyle w:val="Compact"/>
              <w:jc w:val="right"/>
            </w:pPr>
            <w:r>
              <w:t>0.978</w:t>
            </w:r>
          </w:p>
        </w:tc>
        <w:tc>
          <w:tcPr>
            <w:tcW w:w="0" w:type="auto"/>
          </w:tcPr>
          <w:p w:rsidR="00E63BEC" w:rsidRDefault="008B5D46">
            <w:pPr>
              <w:pStyle w:val="Compact"/>
              <w:jc w:val="right"/>
            </w:pPr>
            <w:r>
              <w:t>0.979</w:t>
            </w:r>
          </w:p>
        </w:tc>
        <w:tc>
          <w:tcPr>
            <w:tcW w:w="0" w:type="auto"/>
          </w:tcPr>
          <w:p w:rsidR="00E63BEC" w:rsidRDefault="008B5D46">
            <w:pPr>
              <w:pStyle w:val="Compact"/>
              <w:jc w:val="right"/>
            </w:pPr>
            <w:r>
              <w:t>0.995</w:t>
            </w:r>
          </w:p>
        </w:tc>
        <w:tc>
          <w:tcPr>
            <w:tcW w:w="0" w:type="auto"/>
          </w:tcPr>
          <w:p w:rsidR="00E63BEC" w:rsidRDefault="008B5D46">
            <w:pPr>
              <w:pStyle w:val="Compact"/>
              <w:jc w:val="right"/>
            </w:pPr>
            <w:r>
              <w:t>0.968</w:t>
            </w:r>
          </w:p>
        </w:tc>
      </w:tr>
      <w:tr w:rsidR="00E63BEC">
        <w:tc>
          <w:tcPr>
            <w:tcW w:w="0" w:type="auto"/>
          </w:tcPr>
          <w:p w:rsidR="00E63BEC" w:rsidRDefault="008B5D46">
            <w:pPr>
              <w:pStyle w:val="Compact"/>
            </w:pPr>
            <w:r>
              <w:t>RMSEA</w:t>
            </w:r>
          </w:p>
        </w:tc>
        <w:tc>
          <w:tcPr>
            <w:tcW w:w="0" w:type="auto"/>
          </w:tcPr>
          <w:p w:rsidR="00E63BEC" w:rsidRDefault="008B5D46">
            <w:pPr>
              <w:pStyle w:val="Compact"/>
              <w:jc w:val="right"/>
            </w:pPr>
            <w:r>
              <w:t>0.038</w:t>
            </w:r>
          </w:p>
        </w:tc>
        <w:tc>
          <w:tcPr>
            <w:tcW w:w="0" w:type="auto"/>
          </w:tcPr>
          <w:p w:rsidR="00E63BEC" w:rsidRDefault="008B5D46">
            <w:pPr>
              <w:pStyle w:val="Compact"/>
              <w:jc w:val="right"/>
            </w:pPr>
            <w:r>
              <w:t>0.033</w:t>
            </w:r>
          </w:p>
        </w:tc>
        <w:tc>
          <w:tcPr>
            <w:tcW w:w="0" w:type="auto"/>
          </w:tcPr>
          <w:p w:rsidR="00E63BEC" w:rsidRDefault="008B5D46">
            <w:pPr>
              <w:pStyle w:val="Compact"/>
              <w:jc w:val="right"/>
            </w:pPr>
            <w:r>
              <w:t>0.016</w:t>
            </w:r>
          </w:p>
        </w:tc>
        <w:tc>
          <w:tcPr>
            <w:tcW w:w="0" w:type="auto"/>
          </w:tcPr>
          <w:p w:rsidR="00E63BEC" w:rsidRDefault="008B5D46">
            <w:pPr>
              <w:pStyle w:val="Compact"/>
              <w:jc w:val="right"/>
            </w:pPr>
            <w:r>
              <w:t>0.034</w:t>
            </w:r>
          </w:p>
        </w:tc>
      </w:tr>
      <w:tr w:rsidR="00E63BEC">
        <w:tc>
          <w:tcPr>
            <w:tcW w:w="0" w:type="auto"/>
          </w:tcPr>
          <w:p w:rsidR="00E63BEC" w:rsidRDefault="008B5D46">
            <w:pPr>
              <w:pStyle w:val="Compact"/>
            </w:pPr>
            <w:r>
              <w:t>SRMR</w:t>
            </w:r>
          </w:p>
        </w:tc>
        <w:tc>
          <w:tcPr>
            <w:tcW w:w="0" w:type="auto"/>
          </w:tcPr>
          <w:p w:rsidR="00E63BEC" w:rsidRDefault="008B5D46">
            <w:pPr>
              <w:pStyle w:val="Compact"/>
              <w:jc w:val="right"/>
            </w:pPr>
            <w:r>
              <w:t>0.048</w:t>
            </w:r>
          </w:p>
        </w:tc>
        <w:tc>
          <w:tcPr>
            <w:tcW w:w="0" w:type="auto"/>
          </w:tcPr>
          <w:p w:rsidR="00E63BEC" w:rsidRDefault="008B5D46">
            <w:pPr>
              <w:pStyle w:val="Compact"/>
              <w:jc w:val="right"/>
            </w:pPr>
            <w:r>
              <w:t>0.048</w:t>
            </w:r>
          </w:p>
        </w:tc>
        <w:tc>
          <w:tcPr>
            <w:tcW w:w="0" w:type="auto"/>
          </w:tcPr>
          <w:p w:rsidR="00E63BEC" w:rsidRDefault="008B5D46">
            <w:pPr>
              <w:pStyle w:val="Compact"/>
              <w:jc w:val="right"/>
            </w:pPr>
            <w:r>
              <w:t>0.027</w:t>
            </w:r>
          </w:p>
        </w:tc>
        <w:tc>
          <w:tcPr>
            <w:tcW w:w="0" w:type="auto"/>
          </w:tcPr>
          <w:p w:rsidR="00E63BEC" w:rsidRDefault="008B5D46">
            <w:pPr>
              <w:pStyle w:val="Compact"/>
              <w:jc w:val="right"/>
            </w:pPr>
            <w:r>
              <w:t>0.054</w:t>
            </w:r>
          </w:p>
        </w:tc>
      </w:tr>
      <w:tr w:rsidR="00E63BEC">
        <w:tc>
          <w:tcPr>
            <w:tcW w:w="0" w:type="auto"/>
          </w:tcPr>
          <w:p w:rsidR="00E63BEC" w:rsidRDefault="008B5D46">
            <w:pPr>
              <w:pStyle w:val="Compact"/>
            </w:pPr>
            <w:r>
              <w:t>Unstd. Intercept (Cognition)</w:t>
            </w:r>
          </w:p>
        </w:tc>
        <w:tc>
          <w:tcPr>
            <w:tcW w:w="0" w:type="auto"/>
          </w:tcPr>
          <w:p w:rsidR="00E63BEC" w:rsidRDefault="008B5D46">
            <w:pPr>
              <w:pStyle w:val="Compact"/>
              <w:jc w:val="right"/>
            </w:pPr>
            <w:r>
              <w:t>-0.659</w:t>
            </w:r>
          </w:p>
        </w:tc>
        <w:tc>
          <w:tcPr>
            <w:tcW w:w="0" w:type="auto"/>
          </w:tcPr>
          <w:p w:rsidR="00E63BEC" w:rsidRDefault="008B5D46">
            <w:pPr>
              <w:pStyle w:val="Compact"/>
              <w:jc w:val="right"/>
            </w:pPr>
            <w:r>
              <w:t>-0.396</w:t>
            </w:r>
          </w:p>
        </w:tc>
        <w:tc>
          <w:tcPr>
            <w:tcW w:w="0" w:type="auto"/>
          </w:tcPr>
          <w:p w:rsidR="00E63BEC" w:rsidRDefault="008B5D46">
            <w:pPr>
              <w:pStyle w:val="Compact"/>
              <w:jc w:val="right"/>
            </w:pPr>
            <w:r>
              <w:t>-0.444</w:t>
            </w:r>
          </w:p>
        </w:tc>
        <w:tc>
          <w:tcPr>
            <w:tcW w:w="0" w:type="auto"/>
          </w:tcPr>
          <w:p w:rsidR="00E63BEC" w:rsidRDefault="008B5D46">
            <w:pPr>
              <w:pStyle w:val="Compact"/>
              <w:jc w:val="right"/>
            </w:pPr>
            <w:r>
              <w:t>-0.206</w:t>
            </w:r>
          </w:p>
        </w:tc>
      </w:tr>
      <w:tr w:rsidR="00E63BEC">
        <w:tc>
          <w:tcPr>
            <w:tcW w:w="0" w:type="auto"/>
          </w:tcPr>
          <w:p w:rsidR="00E63BEC" w:rsidRDefault="008B5D46">
            <w:pPr>
              <w:pStyle w:val="Compact"/>
            </w:pPr>
            <w:r>
              <w:t>Unstd. Slope (Cognition)</w:t>
            </w:r>
          </w:p>
        </w:tc>
        <w:tc>
          <w:tcPr>
            <w:tcW w:w="0" w:type="auto"/>
          </w:tcPr>
          <w:p w:rsidR="00E63BEC" w:rsidRDefault="008B5D46">
            <w:pPr>
              <w:pStyle w:val="Compact"/>
              <w:jc w:val="right"/>
            </w:pPr>
            <w:r>
              <w:t>-0.349</w:t>
            </w:r>
          </w:p>
        </w:tc>
        <w:tc>
          <w:tcPr>
            <w:tcW w:w="0" w:type="auto"/>
          </w:tcPr>
          <w:p w:rsidR="00E63BEC" w:rsidRDefault="008B5D46">
            <w:pPr>
              <w:pStyle w:val="Compact"/>
              <w:jc w:val="right"/>
            </w:pPr>
            <w:r>
              <w:t>-0.343</w:t>
            </w:r>
          </w:p>
        </w:tc>
        <w:tc>
          <w:tcPr>
            <w:tcW w:w="0" w:type="auto"/>
          </w:tcPr>
          <w:p w:rsidR="00E63BEC" w:rsidRDefault="008B5D46">
            <w:pPr>
              <w:pStyle w:val="Compact"/>
              <w:jc w:val="right"/>
            </w:pPr>
            <w:r>
              <w:t>-0.394</w:t>
            </w:r>
          </w:p>
        </w:tc>
        <w:tc>
          <w:tcPr>
            <w:tcW w:w="0" w:type="auto"/>
          </w:tcPr>
          <w:p w:rsidR="00E63BEC" w:rsidRDefault="008B5D46">
            <w:pPr>
              <w:pStyle w:val="Compact"/>
              <w:jc w:val="right"/>
            </w:pPr>
            <w:r>
              <w:t>-0.082</w:t>
            </w:r>
          </w:p>
        </w:tc>
      </w:tr>
      <w:tr w:rsidR="00E63BEC">
        <w:tc>
          <w:tcPr>
            <w:tcW w:w="0" w:type="auto"/>
          </w:tcPr>
          <w:p w:rsidR="00E63BEC" w:rsidRDefault="008B5D46">
            <w:pPr>
              <w:pStyle w:val="Compact"/>
            </w:pPr>
            <w:r>
              <w:t>Boost Effect</w:t>
            </w:r>
          </w:p>
        </w:tc>
        <w:tc>
          <w:tcPr>
            <w:tcW w:w="0" w:type="auto"/>
          </w:tcPr>
          <w:p w:rsidR="00E63BEC" w:rsidRDefault="008B5D46">
            <w:pPr>
              <w:pStyle w:val="Compact"/>
              <w:jc w:val="right"/>
            </w:pPr>
            <w:r>
              <w:t>0.184</w:t>
            </w:r>
          </w:p>
        </w:tc>
        <w:tc>
          <w:tcPr>
            <w:tcW w:w="0" w:type="auto"/>
          </w:tcPr>
          <w:p w:rsidR="00E63BEC" w:rsidRDefault="008B5D46">
            <w:pPr>
              <w:pStyle w:val="Compact"/>
              <w:jc w:val="right"/>
            </w:pPr>
            <w:r>
              <w:t>0.081</w:t>
            </w:r>
          </w:p>
        </w:tc>
        <w:tc>
          <w:tcPr>
            <w:tcW w:w="0" w:type="auto"/>
          </w:tcPr>
          <w:p w:rsidR="00E63BEC" w:rsidRDefault="008B5D46">
            <w:pPr>
              <w:pStyle w:val="Compact"/>
              <w:jc w:val="right"/>
            </w:pPr>
            <w:r>
              <w:t>0.137</w:t>
            </w:r>
          </w:p>
        </w:tc>
        <w:tc>
          <w:tcPr>
            <w:tcW w:w="0" w:type="auto"/>
          </w:tcPr>
          <w:p w:rsidR="00E63BEC" w:rsidRDefault="008B5D46">
            <w:pPr>
              <w:pStyle w:val="Compact"/>
              <w:jc w:val="right"/>
            </w:pPr>
            <w:r>
              <w:t>0.068</w:t>
            </w:r>
          </w:p>
        </w:tc>
      </w:tr>
      <w:tr w:rsidR="00E63BEC">
        <w:tc>
          <w:tcPr>
            <w:tcW w:w="0" w:type="auto"/>
          </w:tcPr>
          <w:p w:rsidR="00E63BEC" w:rsidRDefault="008B5D46">
            <w:pPr>
              <w:pStyle w:val="Compact"/>
            </w:pPr>
            <w:r>
              <w:t>Unstd. Intercept (NPI)</w:t>
            </w:r>
          </w:p>
        </w:tc>
        <w:tc>
          <w:tcPr>
            <w:tcW w:w="0" w:type="auto"/>
          </w:tcPr>
          <w:p w:rsidR="00E63BEC" w:rsidRDefault="008B5D46">
            <w:pPr>
              <w:pStyle w:val="Compact"/>
              <w:jc w:val="right"/>
            </w:pPr>
            <w:r>
              <w:t>0.039</w:t>
            </w:r>
          </w:p>
        </w:tc>
        <w:tc>
          <w:tcPr>
            <w:tcW w:w="0" w:type="auto"/>
          </w:tcPr>
          <w:p w:rsidR="00E63BEC" w:rsidRDefault="008B5D46">
            <w:pPr>
              <w:pStyle w:val="Compact"/>
              <w:jc w:val="right"/>
            </w:pPr>
            <w:r>
              <w:t>0.039</w:t>
            </w:r>
          </w:p>
        </w:tc>
        <w:tc>
          <w:tcPr>
            <w:tcW w:w="0" w:type="auto"/>
          </w:tcPr>
          <w:p w:rsidR="00E63BEC" w:rsidRDefault="008B5D46">
            <w:pPr>
              <w:pStyle w:val="Compact"/>
              <w:jc w:val="right"/>
            </w:pPr>
            <w:r>
              <w:t>0.038</w:t>
            </w:r>
          </w:p>
        </w:tc>
        <w:tc>
          <w:tcPr>
            <w:tcW w:w="0" w:type="auto"/>
          </w:tcPr>
          <w:p w:rsidR="00E63BEC" w:rsidRDefault="008B5D46">
            <w:pPr>
              <w:pStyle w:val="Compact"/>
              <w:jc w:val="right"/>
            </w:pPr>
            <w:r>
              <w:t>0.039</w:t>
            </w:r>
          </w:p>
        </w:tc>
      </w:tr>
      <w:tr w:rsidR="00E63BEC">
        <w:tc>
          <w:tcPr>
            <w:tcW w:w="0" w:type="auto"/>
          </w:tcPr>
          <w:p w:rsidR="00E63BEC" w:rsidRDefault="008B5D46">
            <w:pPr>
              <w:pStyle w:val="Compact"/>
            </w:pPr>
            <w:r>
              <w:t>Unstd. Slope (NPI)</w:t>
            </w:r>
          </w:p>
        </w:tc>
        <w:tc>
          <w:tcPr>
            <w:tcW w:w="0" w:type="auto"/>
          </w:tcPr>
          <w:p w:rsidR="00E63BEC" w:rsidRDefault="008B5D46">
            <w:pPr>
              <w:pStyle w:val="Compact"/>
              <w:jc w:val="right"/>
            </w:pPr>
            <w:r>
              <w:t>0.031</w:t>
            </w:r>
          </w:p>
        </w:tc>
        <w:tc>
          <w:tcPr>
            <w:tcW w:w="0" w:type="auto"/>
          </w:tcPr>
          <w:p w:rsidR="00E63BEC" w:rsidRDefault="008B5D46">
            <w:pPr>
              <w:pStyle w:val="Compact"/>
              <w:jc w:val="right"/>
            </w:pPr>
            <w:r>
              <w:t>0.033</w:t>
            </w:r>
          </w:p>
        </w:tc>
        <w:tc>
          <w:tcPr>
            <w:tcW w:w="0" w:type="auto"/>
          </w:tcPr>
          <w:p w:rsidR="00E63BEC" w:rsidRDefault="008B5D46">
            <w:pPr>
              <w:pStyle w:val="Compact"/>
              <w:jc w:val="right"/>
            </w:pPr>
            <w:r>
              <w:t>0.034</w:t>
            </w:r>
          </w:p>
        </w:tc>
        <w:tc>
          <w:tcPr>
            <w:tcW w:w="0" w:type="auto"/>
          </w:tcPr>
          <w:p w:rsidR="00E63BEC" w:rsidRDefault="008B5D46">
            <w:pPr>
              <w:pStyle w:val="Compact"/>
              <w:jc w:val="right"/>
            </w:pPr>
            <w:r>
              <w:t>0.031</w:t>
            </w:r>
          </w:p>
        </w:tc>
      </w:tr>
      <w:tr w:rsidR="00E63BEC">
        <w:tc>
          <w:tcPr>
            <w:tcW w:w="0" w:type="auto"/>
          </w:tcPr>
          <w:p w:rsidR="00E63BEC" w:rsidRDefault="008B5D46">
            <w:pPr>
              <w:pStyle w:val="Compact"/>
            </w:pPr>
            <w:r>
              <w:t>Unstd. Intercept (Amyloid)</w:t>
            </w:r>
          </w:p>
        </w:tc>
        <w:tc>
          <w:tcPr>
            <w:tcW w:w="0" w:type="auto"/>
          </w:tcPr>
          <w:p w:rsidR="00E63BEC" w:rsidRDefault="008B5D46">
            <w:pPr>
              <w:pStyle w:val="Compact"/>
              <w:jc w:val="right"/>
            </w:pPr>
            <w:r>
              <w:t>0.282</w:t>
            </w:r>
          </w:p>
        </w:tc>
        <w:tc>
          <w:tcPr>
            <w:tcW w:w="0" w:type="auto"/>
          </w:tcPr>
          <w:p w:rsidR="00E63BEC" w:rsidRDefault="008B5D46">
            <w:pPr>
              <w:pStyle w:val="Compact"/>
              <w:jc w:val="right"/>
            </w:pPr>
            <w:r>
              <w:t>0.284</w:t>
            </w:r>
          </w:p>
        </w:tc>
        <w:tc>
          <w:tcPr>
            <w:tcW w:w="0" w:type="auto"/>
          </w:tcPr>
          <w:p w:rsidR="00E63BEC" w:rsidRDefault="008B5D46">
            <w:pPr>
              <w:pStyle w:val="Compact"/>
              <w:jc w:val="right"/>
            </w:pPr>
            <w:r>
              <w:t>0.283</w:t>
            </w:r>
          </w:p>
        </w:tc>
        <w:tc>
          <w:tcPr>
            <w:tcW w:w="0" w:type="auto"/>
          </w:tcPr>
          <w:p w:rsidR="00E63BEC" w:rsidRDefault="008B5D46">
            <w:pPr>
              <w:pStyle w:val="Compact"/>
              <w:jc w:val="right"/>
            </w:pPr>
            <w:r>
              <w:t>0.283</w:t>
            </w:r>
          </w:p>
        </w:tc>
      </w:tr>
      <w:tr w:rsidR="00E63BEC">
        <w:tc>
          <w:tcPr>
            <w:tcW w:w="0" w:type="auto"/>
          </w:tcPr>
          <w:p w:rsidR="00E63BEC" w:rsidRDefault="008B5D46">
            <w:pPr>
              <w:pStyle w:val="Compact"/>
            </w:pPr>
            <w:r>
              <w:t>Unstd. Slope (Amyloid)</w:t>
            </w:r>
          </w:p>
        </w:tc>
        <w:tc>
          <w:tcPr>
            <w:tcW w:w="0" w:type="auto"/>
          </w:tcPr>
          <w:p w:rsidR="00E63BEC" w:rsidRDefault="008B5D46">
            <w:pPr>
              <w:pStyle w:val="Compact"/>
              <w:jc w:val="right"/>
            </w:pPr>
            <w:r>
              <w:t>0.031</w:t>
            </w:r>
          </w:p>
        </w:tc>
        <w:tc>
          <w:tcPr>
            <w:tcW w:w="0" w:type="auto"/>
          </w:tcPr>
          <w:p w:rsidR="00E63BEC" w:rsidRDefault="008B5D46">
            <w:pPr>
              <w:pStyle w:val="Compact"/>
              <w:jc w:val="right"/>
            </w:pPr>
            <w:r>
              <w:t>0.030</w:t>
            </w:r>
          </w:p>
        </w:tc>
        <w:tc>
          <w:tcPr>
            <w:tcW w:w="0" w:type="auto"/>
          </w:tcPr>
          <w:p w:rsidR="00E63BEC" w:rsidRDefault="008B5D46">
            <w:pPr>
              <w:pStyle w:val="Compact"/>
              <w:jc w:val="right"/>
            </w:pPr>
            <w:r>
              <w:t>0.031</w:t>
            </w:r>
          </w:p>
        </w:tc>
        <w:tc>
          <w:tcPr>
            <w:tcW w:w="0" w:type="auto"/>
          </w:tcPr>
          <w:p w:rsidR="00E63BEC" w:rsidRDefault="008B5D46">
            <w:pPr>
              <w:pStyle w:val="Compact"/>
              <w:jc w:val="right"/>
            </w:pPr>
            <w:r>
              <w:t>0.031</w:t>
            </w:r>
          </w:p>
        </w:tc>
      </w:tr>
      <w:tr w:rsidR="00E63BEC">
        <w:tc>
          <w:tcPr>
            <w:tcW w:w="0" w:type="auto"/>
          </w:tcPr>
          <w:p w:rsidR="00E63BEC" w:rsidRDefault="008B5D46">
            <w:pPr>
              <w:pStyle w:val="Compact"/>
            </w:pPr>
            <w:r>
              <w:t>Correlation among cognition and NPI (STDY)</w:t>
            </w:r>
          </w:p>
        </w:tc>
        <w:tc>
          <w:tcPr>
            <w:tcW w:w="0" w:type="auto"/>
          </w:tcPr>
          <w:p w:rsidR="00E63BEC" w:rsidRDefault="008B5D46">
            <w:pPr>
              <w:pStyle w:val="Compact"/>
              <w:jc w:val="right"/>
            </w:pPr>
            <w:r>
              <w:t>-0.645</w:t>
            </w:r>
          </w:p>
        </w:tc>
        <w:tc>
          <w:tcPr>
            <w:tcW w:w="0" w:type="auto"/>
          </w:tcPr>
          <w:p w:rsidR="00E63BEC" w:rsidRDefault="008B5D46">
            <w:pPr>
              <w:pStyle w:val="Compact"/>
              <w:jc w:val="right"/>
            </w:pPr>
            <w:r>
              <w:t>-0.576</w:t>
            </w:r>
          </w:p>
        </w:tc>
        <w:tc>
          <w:tcPr>
            <w:tcW w:w="0" w:type="auto"/>
          </w:tcPr>
          <w:p w:rsidR="00E63BEC" w:rsidRDefault="008B5D46">
            <w:pPr>
              <w:pStyle w:val="Compact"/>
              <w:jc w:val="right"/>
            </w:pPr>
            <w:r>
              <w:t>-0.511</w:t>
            </w:r>
          </w:p>
        </w:tc>
        <w:tc>
          <w:tcPr>
            <w:tcW w:w="0" w:type="auto"/>
          </w:tcPr>
          <w:p w:rsidR="00E63BEC" w:rsidRDefault="008B5D46">
            <w:pPr>
              <w:pStyle w:val="Compact"/>
              <w:jc w:val="right"/>
            </w:pPr>
            <w:r>
              <w:t>-0.513</w:t>
            </w:r>
          </w:p>
        </w:tc>
      </w:tr>
      <w:tr w:rsidR="00E63BEC">
        <w:tc>
          <w:tcPr>
            <w:tcW w:w="0" w:type="auto"/>
          </w:tcPr>
          <w:p w:rsidR="00E63BEC" w:rsidRDefault="008B5D46">
            <w:pPr>
              <w:pStyle w:val="Compact"/>
            </w:pPr>
            <w:r>
              <w:t>Correlation among cognition and amyloid (STDY)</w:t>
            </w:r>
          </w:p>
        </w:tc>
        <w:tc>
          <w:tcPr>
            <w:tcW w:w="0" w:type="auto"/>
          </w:tcPr>
          <w:p w:rsidR="00E63BEC" w:rsidRDefault="008B5D46">
            <w:pPr>
              <w:pStyle w:val="Compact"/>
              <w:jc w:val="right"/>
            </w:pPr>
            <w:r>
              <w:t>-0.111</w:t>
            </w:r>
          </w:p>
        </w:tc>
        <w:tc>
          <w:tcPr>
            <w:tcW w:w="0" w:type="auto"/>
          </w:tcPr>
          <w:p w:rsidR="00E63BEC" w:rsidRDefault="008B5D46">
            <w:pPr>
              <w:pStyle w:val="Compact"/>
              <w:jc w:val="right"/>
            </w:pPr>
            <w:r>
              <w:t>0.005</w:t>
            </w:r>
          </w:p>
        </w:tc>
        <w:tc>
          <w:tcPr>
            <w:tcW w:w="0" w:type="auto"/>
          </w:tcPr>
          <w:p w:rsidR="00E63BEC" w:rsidRDefault="008B5D46">
            <w:pPr>
              <w:pStyle w:val="Compact"/>
              <w:jc w:val="right"/>
            </w:pPr>
            <w:r>
              <w:t>-0.103</w:t>
            </w:r>
          </w:p>
        </w:tc>
        <w:tc>
          <w:tcPr>
            <w:tcW w:w="0" w:type="auto"/>
          </w:tcPr>
          <w:p w:rsidR="00E63BEC" w:rsidRDefault="008B5D46">
            <w:pPr>
              <w:pStyle w:val="Compact"/>
              <w:jc w:val="right"/>
            </w:pPr>
            <w:r>
              <w:t>-0.018</w:t>
            </w:r>
          </w:p>
        </w:tc>
      </w:tr>
      <w:tr w:rsidR="00E63BEC">
        <w:tc>
          <w:tcPr>
            <w:tcW w:w="0" w:type="auto"/>
          </w:tcPr>
          <w:p w:rsidR="00E63BEC" w:rsidRDefault="008B5D46">
            <w:pPr>
              <w:pStyle w:val="Compact"/>
            </w:pPr>
            <w:r>
              <w:t>Correlation among amyloid and NPI (STDY)</w:t>
            </w:r>
          </w:p>
        </w:tc>
        <w:tc>
          <w:tcPr>
            <w:tcW w:w="0" w:type="auto"/>
          </w:tcPr>
          <w:p w:rsidR="00E63BEC" w:rsidRDefault="008B5D46">
            <w:pPr>
              <w:pStyle w:val="Compact"/>
              <w:jc w:val="right"/>
            </w:pPr>
            <w:r>
              <w:t>0.031</w:t>
            </w:r>
          </w:p>
        </w:tc>
        <w:tc>
          <w:tcPr>
            <w:tcW w:w="0" w:type="auto"/>
          </w:tcPr>
          <w:p w:rsidR="00E63BEC" w:rsidRDefault="008B5D46">
            <w:pPr>
              <w:pStyle w:val="Compact"/>
              <w:jc w:val="right"/>
            </w:pPr>
            <w:r>
              <w:t>0.026</w:t>
            </w:r>
          </w:p>
        </w:tc>
        <w:tc>
          <w:tcPr>
            <w:tcW w:w="0" w:type="auto"/>
          </w:tcPr>
          <w:p w:rsidR="00E63BEC" w:rsidRDefault="008B5D46">
            <w:pPr>
              <w:pStyle w:val="Compact"/>
              <w:jc w:val="right"/>
            </w:pPr>
            <w:r>
              <w:t>-0.024</w:t>
            </w:r>
          </w:p>
        </w:tc>
        <w:tc>
          <w:tcPr>
            <w:tcW w:w="0" w:type="auto"/>
          </w:tcPr>
          <w:p w:rsidR="00E63BEC" w:rsidRDefault="008B5D46">
            <w:pPr>
              <w:pStyle w:val="Compact"/>
              <w:jc w:val="right"/>
            </w:pPr>
            <w:r>
              <w:t>0.028</w:t>
            </w:r>
          </w:p>
        </w:tc>
      </w:tr>
    </w:tbl>
    <w:p w:rsidR="00E63BEC" w:rsidRDefault="008B5D46">
      <w:pPr>
        <w:pStyle w:val="BodyText"/>
      </w:pPr>
      <w:r>
        <w:t>The results in Table 10 showed each model had good fit to the data. In the MEM, EF2, and VIS models, there was no association between the amyloid slope or the cognition and NPI slopes. However, the negative correlation between NPI and cognition was found as hypothesized. All models showed slopes in the expected directions.</w:t>
      </w:r>
      <w:bookmarkEnd w:id="16"/>
      <w:bookmarkEnd w:id="14"/>
    </w:p>
    <w:sectPr w:rsidR="00E63BEC" w:rsidSect="008B5D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D46" w:rsidRDefault="008B5D46">
      <w:pPr>
        <w:spacing w:after="0"/>
      </w:pPr>
      <w:r>
        <w:separator/>
      </w:r>
    </w:p>
  </w:endnote>
  <w:endnote w:type="continuationSeparator" w:id="0">
    <w:p w:rsidR="008B5D46" w:rsidRDefault="008B5D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D46" w:rsidRDefault="008B5D46">
      <w:r>
        <w:separator/>
      </w:r>
    </w:p>
  </w:footnote>
  <w:footnote w:type="continuationSeparator" w:id="0">
    <w:p w:rsidR="008B5D46" w:rsidRDefault="008B5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FE21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EC"/>
    <w:rsid w:val="008B5D46"/>
    <w:rsid w:val="00C01949"/>
    <w:rsid w:val="00E63B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E924"/>
  <w15:docId w15:val="{B93E3D12-061F-45A0-8DB0-1AF67924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8B76E6"/>
    <w:pPr>
      <w:keepNext/>
      <w:keepLines/>
      <w:spacing w:before="200" w:after="0"/>
      <w:outlineLvl w:val="1"/>
    </w:pPr>
    <w:rPr>
      <w:rFonts w:ascii="Arial" w:eastAsiaTheme="majorEastAsia" w:hAnsi="Arial" w:cstheme="majorBidi"/>
      <w:b/>
      <w:bCs/>
      <w:sz w:val="28"/>
      <w:szCs w:val="28"/>
    </w:rPr>
  </w:style>
  <w:style w:type="paragraph" w:styleId="Heading3">
    <w:name w:val="heading 3"/>
    <w:basedOn w:val="Normal"/>
    <w:next w:val="BodyText"/>
    <w:uiPriority w:val="9"/>
    <w:unhideWhenUsed/>
    <w:qFormat/>
    <w:rsid w:val="008B76E6"/>
    <w:pPr>
      <w:keepNext/>
      <w:keepLines/>
      <w:spacing w:before="200" w:after="0"/>
      <w:outlineLvl w:val="2"/>
    </w:pPr>
    <w:rPr>
      <w:rFonts w:ascii="Arial" w:eastAsiaTheme="majorEastAsia" w:hAnsi="Arial"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B76E6"/>
    <w:pPr>
      <w:spacing w:before="180" w:after="180"/>
    </w:pPr>
    <w:rPr>
      <w:rFonts w:ascii="Arial" w:hAnsi="Arial"/>
    </w:rPr>
  </w:style>
  <w:style w:type="paragraph" w:customStyle="1" w:styleId="FirstParagraph">
    <w:name w:val="First Paragraph"/>
    <w:basedOn w:val="BodyText"/>
    <w:next w:val="BodyText"/>
    <w:qFormat/>
    <w:rsid w:val="008B76E6"/>
  </w:style>
  <w:style w:type="paragraph" w:customStyle="1" w:styleId="Compact">
    <w:name w:val="Compact"/>
    <w:basedOn w:val="BodyText"/>
    <w:qFormat/>
    <w:pPr>
      <w:spacing w:before="36" w:after="36"/>
    </w:pPr>
  </w:style>
  <w:style w:type="paragraph" w:styleId="Title">
    <w:name w:val="Title"/>
    <w:basedOn w:val="Normal"/>
    <w:next w:val="BodyText"/>
    <w:qFormat/>
    <w:rsid w:val="008B76E6"/>
    <w:pPr>
      <w:keepNext/>
      <w:keepLines/>
      <w:spacing w:before="480" w:after="240"/>
      <w:jc w:val="center"/>
    </w:pPr>
    <w:rPr>
      <w:rFonts w:ascii="Arial" w:eastAsiaTheme="majorEastAsia" w:hAnsi="Arial"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1949"/>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ADNI Parallel Process Models</vt:lpstr>
    </vt:vector>
  </TitlesOfParts>
  <Company>Brown University</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ADNI Parallel Process Models</dc:title>
  <dc:creator>Alyssa De Vito and Zach Kunicki</dc:creator>
  <cp:keywords/>
  <cp:lastModifiedBy>Kunicki, Zachary</cp:lastModifiedBy>
  <cp:revision>2</cp:revision>
  <dcterms:created xsi:type="dcterms:W3CDTF">2024-02-22T20:03:00Z</dcterms:created>
  <dcterms:modified xsi:type="dcterms:W3CDTF">2024-02-22T20:03:00Z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