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0989" w:rsidRDefault="00CF0989" w:rsidP="0044716D">
      <w:pPr>
        <w:pStyle w:val="Default"/>
        <w:rPr>
          <w:rFonts w:ascii="Arial" w:hAnsi="Arial" w:cs="Arial"/>
          <w:color w:val="auto"/>
        </w:rPr>
      </w:pPr>
      <w:bookmarkStart w:id="0" w:name="_GoBack"/>
      <w:bookmarkEnd w:id="0"/>
    </w:p>
    <w:p w:rsidR="0024049A" w:rsidRPr="0044716D" w:rsidRDefault="0024049A" w:rsidP="0044716D">
      <w:pPr>
        <w:pStyle w:val="Default"/>
        <w:rPr>
          <w:rFonts w:ascii="Arial" w:hAnsi="Arial" w:cs="Arial"/>
          <w:color w:val="auto"/>
        </w:rPr>
        <w:sectPr w:rsidR="0024049A" w:rsidRPr="0044716D" w:rsidSect="007C3353">
          <w:headerReference w:type="default" r:id="rId8"/>
          <w:footerReference w:type="default" r:id="rId9"/>
          <w:type w:val="continuous"/>
          <w:pgSz w:w="12240" w:h="15840"/>
          <w:pgMar w:top="763" w:right="778" w:bottom="403" w:left="1382" w:header="720" w:footer="432" w:gutter="0"/>
          <w:cols w:space="720"/>
          <w:noEndnote/>
        </w:sectPr>
      </w:pPr>
    </w:p>
    <w:p w:rsidR="00CF0989" w:rsidRDefault="00625177" w:rsidP="00625177">
      <w:pPr>
        <w:pStyle w:val="CM22"/>
        <w:tabs>
          <w:tab w:val="left" w:pos="3345"/>
          <w:tab w:val="center" w:pos="5040"/>
        </w:tabs>
        <w:rPr>
          <w:rFonts w:ascii="Arial" w:hAnsi="Arial" w:cs="Arial"/>
          <w:sz w:val="41"/>
          <w:szCs w:val="41"/>
        </w:rPr>
      </w:pPr>
      <w:r>
        <w:rPr>
          <w:rFonts w:ascii="Arial" w:hAnsi="Arial" w:cs="Arial"/>
          <w:sz w:val="41"/>
          <w:szCs w:val="41"/>
        </w:rPr>
        <w:lastRenderedPageBreak/>
        <w:tab/>
      </w:r>
      <w:r>
        <w:rPr>
          <w:rFonts w:ascii="Arial" w:hAnsi="Arial" w:cs="Arial"/>
          <w:sz w:val="41"/>
          <w:szCs w:val="41"/>
        </w:rPr>
        <w:tab/>
      </w:r>
      <w:r w:rsidR="00FD3D67">
        <w:rPr>
          <w:rFonts w:ascii="Arial" w:hAnsi="Arial" w:cs="Arial"/>
          <w:sz w:val="41"/>
          <w:szCs w:val="41"/>
        </w:rPr>
        <w:t>LAB 6</w:t>
      </w:r>
    </w:p>
    <w:p w:rsidR="00957B3E" w:rsidRPr="00957B3E" w:rsidRDefault="00957B3E" w:rsidP="00957B3E">
      <w:pPr>
        <w:pStyle w:val="Default"/>
        <w:sectPr w:rsidR="00957B3E" w:rsidRPr="00957B3E" w:rsidSect="0044716D">
          <w:type w:val="continuous"/>
          <w:pgSz w:w="12240" w:h="15840"/>
          <w:pgMar w:top="760" w:right="780" w:bottom="400" w:left="1380" w:header="720" w:footer="720" w:gutter="0"/>
          <w:cols w:space="720"/>
          <w:noEndnote/>
        </w:sectPr>
      </w:pPr>
    </w:p>
    <w:p w:rsidR="002D05E2" w:rsidRDefault="002D05E2" w:rsidP="008961D6">
      <w:pPr>
        <w:pStyle w:val="Default"/>
      </w:pPr>
      <w:r w:rsidRPr="00E739FE">
        <w:lastRenderedPageBreak/>
        <w:t xml:space="preserve">Hand in only one lab per group.  </w:t>
      </w:r>
      <w:r w:rsidR="001D5A56" w:rsidRPr="00E739FE">
        <w:t xml:space="preserve">You can hand in either via Blackboard, or on the third floor of Hardin Hall North Annex. </w:t>
      </w:r>
      <w:r w:rsidR="001D5A56">
        <w:t>Make sure to include the SAS code and output that you need to answer the question</w:t>
      </w:r>
      <w:r w:rsidR="005C7097">
        <w:t>s</w:t>
      </w:r>
      <w:r w:rsidR="001D5A56">
        <w:t xml:space="preserve"> (Do not include all the SAS output). </w:t>
      </w:r>
      <w:r w:rsidRPr="00E739FE">
        <w:t>T</w:t>
      </w:r>
      <w:r w:rsidR="00957B3E">
        <w:t xml:space="preserve">he lab is due </w:t>
      </w:r>
      <w:r w:rsidR="00322665">
        <w:t>Friday, October 14, 2016 before class</w:t>
      </w:r>
      <w:r w:rsidR="001D5A56">
        <w:t xml:space="preserve">. </w:t>
      </w:r>
    </w:p>
    <w:p w:rsidR="00957B3E" w:rsidRDefault="00957B3E" w:rsidP="001463FD">
      <w:pPr>
        <w:pStyle w:val="Default"/>
        <w:tabs>
          <w:tab w:val="left" w:pos="4230"/>
        </w:tabs>
        <w:rPr>
          <w:rFonts w:ascii="Times New Roman" w:hAnsi="Times New Roman" w:cs="Times New Roman"/>
          <w:b/>
          <w:color w:val="auto"/>
        </w:rPr>
      </w:pPr>
    </w:p>
    <w:p w:rsidR="00CE366D" w:rsidRDefault="00CE366D" w:rsidP="001463FD">
      <w:pPr>
        <w:pStyle w:val="Default"/>
        <w:tabs>
          <w:tab w:val="left" w:pos="4230"/>
        </w:tabs>
        <w:rPr>
          <w:rFonts w:ascii="Times New Roman" w:hAnsi="Times New Roman" w:cs="Times New Roman"/>
          <w:b/>
        </w:rPr>
      </w:pPr>
    </w:p>
    <w:p w:rsidR="00DD45A9" w:rsidRDefault="008F41F1" w:rsidP="004D3EFF">
      <w:pPr>
        <w:pStyle w:val="Default"/>
        <w:tabs>
          <w:tab w:val="left" w:pos="4230"/>
        </w:tabs>
        <w:jc w:val="center"/>
        <w:rPr>
          <w:rFonts w:ascii="Times New Roman" w:hAnsi="Times New Roman" w:cs="Times New Roman"/>
          <w:b/>
        </w:rPr>
      </w:pPr>
      <w:r>
        <w:rPr>
          <w:rFonts w:ascii="Times New Roman" w:hAnsi="Times New Roman" w:cs="Times New Roman"/>
          <w:b/>
        </w:rPr>
        <w:t>Assignment</w:t>
      </w:r>
    </w:p>
    <w:p w:rsidR="0013781E" w:rsidRDefault="0013781E" w:rsidP="0013781E">
      <w:pPr>
        <w:pStyle w:val="Default"/>
        <w:numPr>
          <w:ilvl w:val="0"/>
          <w:numId w:val="2"/>
        </w:numPr>
        <w:tabs>
          <w:tab w:val="left" w:pos="4230"/>
        </w:tabs>
        <w:rPr>
          <w:rFonts w:ascii="Times New Roman" w:hAnsi="Times New Roman" w:cs="Times New Roman"/>
          <w:color w:val="auto"/>
        </w:rPr>
      </w:pPr>
      <w:r>
        <w:rPr>
          <w:rFonts w:ascii="Times New Roman" w:hAnsi="Times New Roman" w:cs="Times New Roman"/>
        </w:rPr>
        <w:t xml:space="preserve">Yields of 10 strawberry plants in a uniformity trial are given by Baker and Baker (1953) as 239, 176, 235, 217, 234, 216, 318, 213, 181 and 187 g.  Test the </w:t>
      </w:r>
      <w:r w:rsidRPr="00D02455">
        <w:rPr>
          <w:position w:val="-12"/>
        </w:rPr>
        <w:object w:dxaOrig="517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5pt;height:21.75pt" o:ole="">
            <v:imagedata r:id="rId10" o:title=""/>
          </v:shape>
          <o:OLEObject Type="Embed" ProgID="Equation.DSMT4" ShapeID="_x0000_i1025" DrawAspect="Content" ObjectID="_1537776462" r:id="rId11"/>
        </w:object>
      </w:r>
      <w:r>
        <w:t xml:space="preserve">at </w:t>
      </w:r>
      <w:r w:rsidRPr="00E235FB">
        <w:rPr>
          <w:rFonts w:ascii="Times New Roman" w:hAnsi="Times New Roman" w:cs="Times New Roman"/>
          <w:color w:val="auto"/>
          <w:position w:val="-6"/>
        </w:rPr>
        <w:object w:dxaOrig="880" w:dyaOrig="279">
          <v:shape id="_x0000_i1026" type="#_x0000_t75" style="width:43.5pt;height:14.25pt" o:ole="">
            <v:imagedata r:id="rId12" o:title=""/>
          </v:shape>
          <o:OLEObject Type="Embed" ProgID="Equation.DSMT4" ShapeID="_x0000_i1026" DrawAspect="Content" ObjectID="_1537776463" r:id="rId13"/>
        </w:object>
      </w:r>
      <w:r>
        <w:rPr>
          <w:rFonts w:ascii="Times New Roman" w:hAnsi="Times New Roman" w:cs="Times New Roman"/>
          <w:color w:val="auto"/>
        </w:rPr>
        <w:t>.</w:t>
      </w:r>
    </w:p>
    <w:p w:rsidR="004E50D8" w:rsidRDefault="004E50D8" w:rsidP="004E50D8">
      <w:pPr>
        <w:pStyle w:val="Default"/>
        <w:tabs>
          <w:tab w:val="left" w:pos="4230"/>
        </w:tabs>
        <w:ind w:left="360"/>
        <w:rPr>
          <w:rFonts w:ascii="Times New Roman" w:hAnsi="Times New Roman" w:cs="Times New Roman"/>
          <w:color w:val="auto"/>
        </w:rPr>
      </w:pPr>
    </w:p>
    <w:p w:rsidR="00DD45A9" w:rsidRDefault="004E50D8" w:rsidP="004E50D8">
      <w:pPr>
        <w:pStyle w:val="Default"/>
        <w:tabs>
          <w:tab w:val="left" w:pos="4230"/>
        </w:tabs>
        <w:ind w:left="360"/>
        <w:rPr>
          <w:rFonts w:ascii="Times New Roman" w:hAnsi="Times New Roman" w:cs="Times New Roman"/>
          <w:color w:val="auto"/>
        </w:rPr>
      </w:pPr>
      <w:r>
        <w:rPr>
          <w:rFonts w:ascii="Times New Roman" w:hAnsi="Times New Roman" w:cs="Times New Roman"/>
          <w:b/>
          <w:color w:val="auto"/>
        </w:rPr>
        <w:t xml:space="preserve">Solution: </w:t>
      </w:r>
      <w:r>
        <w:rPr>
          <w:rFonts w:ascii="Times New Roman" w:hAnsi="Times New Roman" w:cs="Times New Roman"/>
          <w:color w:val="auto"/>
        </w:rPr>
        <w:t xml:space="preserve"> I used the following SAS program:</w:t>
      </w:r>
    </w:p>
    <w:p w:rsidR="000B789C" w:rsidRDefault="000B789C" w:rsidP="000B789C">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straw;</w:t>
      </w:r>
    </w:p>
    <w:p w:rsidR="000B789C" w:rsidRDefault="000B789C" w:rsidP="000B789C">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input</w:t>
      </w:r>
      <w:r>
        <w:rPr>
          <w:rFonts w:ascii="Courier New" w:hAnsi="Courier New" w:cs="Courier New"/>
          <w:color w:val="000000"/>
          <w:sz w:val="20"/>
          <w:szCs w:val="20"/>
          <w:shd w:val="clear" w:color="auto" w:fill="FFFFFF"/>
        </w:rPr>
        <w:t xml:space="preserve"> yield @@;</w:t>
      </w:r>
    </w:p>
    <w:p w:rsidR="000B789C" w:rsidRDefault="000B789C" w:rsidP="000B789C">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yields=yield-</w:t>
      </w:r>
      <w:r>
        <w:rPr>
          <w:rFonts w:ascii="Courier New" w:hAnsi="Courier New" w:cs="Courier New"/>
          <w:b/>
          <w:bCs/>
          <w:color w:val="008080"/>
          <w:sz w:val="20"/>
          <w:szCs w:val="20"/>
          <w:shd w:val="clear" w:color="auto" w:fill="FFFFFF"/>
        </w:rPr>
        <w:t>205</w:t>
      </w:r>
      <w:r>
        <w:rPr>
          <w:rFonts w:ascii="Courier New" w:hAnsi="Courier New" w:cs="Courier New"/>
          <w:color w:val="000000"/>
          <w:sz w:val="20"/>
          <w:szCs w:val="20"/>
          <w:shd w:val="clear" w:color="auto" w:fill="FFFFFF"/>
        </w:rPr>
        <w:t>;</w:t>
      </w:r>
    </w:p>
    <w:p w:rsidR="000B789C" w:rsidRDefault="000B789C" w:rsidP="000B789C">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datalines</w:t>
      </w:r>
      <w:r>
        <w:rPr>
          <w:rFonts w:ascii="Courier New" w:hAnsi="Courier New" w:cs="Courier New"/>
          <w:color w:val="000000"/>
          <w:sz w:val="20"/>
          <w:szCs w:val="20"/>
          <w:shd w:val="clear" w:color="auto" w:fill="FFFFFF"/>
        </w:rPr>
        <w:t>;</w:t>
      </w:r>
    </w:p>
    <w:p w:rsidR="000B789C" w:rsidRDefault="000B789C" w:rsidP="000B789C">
      <w:pPr>
        <w:autoSpaceDE w:val="0"/>
        <w:autoSpaceDN w:val="0"/>
        <w:adjustRightInd w:val="0"/>
        <w:ind w:left="36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239 176 235 217 234 216 318 213 181 187</w:t>
      </w:r>
    </w:p>
    <w:p w:rsidR="000B789C" w:rsidRDefault="000B789C" w:rsidP="000B789C">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w:t>
      </w:r>
    </w:p>
    <w:p w:rsidR="000B789C" w:rsidRDefault="000B789C" w:rsidP="000B789C">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means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mean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std</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prt</w:t>
      </w:r>
      <w:r>
        <w:rPr>
          <w:rFonts w:ascii="Courier New" w:hAnsi="Courier New" w:cs="Courier New"/>
          <w:color w:val="000000"/>
          <w:sz w:val="20"/>
          <w:szCs w:val="20"/>
          <w:shd w:val="clear" w:color="auto" w:fill="FFFFFF"/>
        </w:rPr>
        <w:t>;</w:t>
      </w:r>
    </w:p>
    <w:p w:rsidR="000B789C" w:rsidRDefault="000B789C" w:rsidP="000B789C">
      <w:pPr>
        <w:pStyle w:val="Default"/>
        <w:tabs>
          <w:tab w:val="left" w:pos="4230"/>
        </w:tabs>
        <w:ind w:left="360"/>
        <w:rPr>
          <w:rFonts w:ascii="Times New Roman" w:hAnsi="Times New Roman" w:cs="Times New Roman"/>
          <w:color w:val="auto"/>
        </w:rPr>
      </w:pPr>
      <w:r>
        <w:rPr>
          <w:rFonts w:ascii="Courier New" w:hAnsi="Courier New" w:cs="Courier New"/>
          <w:color w:val="0000FF"/>
          <w:sz w:val="20"/>
          <w:szCs w:val="20"/>
          <w:shd w:val="clear" w:color="auto" w:fill="FFFFFF"/>
        </w:rPr>
        <w:t>var</w:t>
      </w:r>
      <w:r>
        <w:rPr>
          <w:rFonts w:ascii="Courier New" w:hAnsi="Courier New" w:cs="Courier New"/>
          <w:sz w:val="20"/>
          <w:szCs w:val="20"/>
          <w:shd w:val="clear" w:color="auto" w:fill="FFFFFF"/>
        </w:rPr>
        <w:t xml:space="preserve"> yield yields; </w:t>
      </w:r>
      <w:r>
        <w:rPr>
          <w:rFonts w:ascii="Courier New" w:hAnsi="Courier New" w:cs="Courier New"/>
          <w:b/>
          <w:bCs/>
          <w:color w:val="000080"/>
          <w:sz w:val="20"/>
          <w:szCs w:val="20"/>
          <w:shd w:val="clear" w:color="auto" w:fill="FFFFFF"/>
        </w:rPr>
        <w:t>run</w:t>
      </w:r>
      <w:r>
        <w:rPr>
          <w:rFonts w:ascii="Courier New" w:hAnsi="Courier New" w:cs="Courier New"/>
          <w:sz w:val="20"/>
          <w:szCs w:val="20"/>
          <w:shd w:val="clear" w:color="auto" w:fill="FFFFFF"/>
        </w:rPr>
        <w:t>;</w:t>
      </w:r>
    </w:p>
    <w:p w:rsidR="00DD45A9" w:rsidRDefault="00DD45A9" w:rsidP="00DD45A9">
      <w:pPr>
        <w:pStyle w:val="Default"/>
        <w:tabs>
          <w:tab w:val="left" w:pos="4230"/>
        </w:tabs>
        <w:rPr>
          <w:rFonts w:ascii="Times New Roman" w:hAnsi="Times New Roman" w:cs="Times New Roman"/>
          <w:color w:val="auto"/>
        </w:rPr>
      </w:pPr>
    </w:p>
    <w:p w:rsidR="000B789C" w:rsidRPr="000B789C" w:rsidRDefault="000B789C" w:rsidP="000B789C">
      <w:pPr>
        <w:jc w:val="center"/>
        <w:rPr>
          <w:rFonts w:ascii="Arial" w:hAnsi="Arial" w:cs="Arial"/>
          <w:color w:val="000000"/>
          <w:sz w:val="20"/>
          <w:szCs w:val="20"/>
        </w:rPr>
      </w:pPr>
      <w:r w:rsidRPr="000B789C">
        <w:rPr>
          <w:rFonts w:ascii="Arial" w:hAnsi="Arial" w:cs="Arial"/>
          <w:color w:val="000000"/>
          <w:sz w:val="20"/>
          <w:szCs w:val="20"/>
        </w:rPr>
        <w:t>The MEANS Procedure</w:t>
      </w:r>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Means: Summary statistics"/>
      </w:tblPr>
      <w:tblGrid>
        <w:gridCol w:w="1044"/>
        <w:gridCol w:w="540"/>
        <w:gridCol w:w="1560"/>
        <w:gridCol w:w="1440"/>
        <w:gridCol w:w="890"/>
        <w:gridCol w:w="976"/>
      </w:tblGrid>
      <w:tr w:rsidR="000B789C" w:rsidRPr="000B789C" w:rsidTr="000B789C">
        <w:trPr>
          <w:tblHeader/>
          <w:jc w:val="center"/>
        </w:trPr>
        <w:tc>
          <w:tcPr>
            <w:tcW w:w="0" w:type="auto"/>
            <w:tcBorders>
              <w:top w:val="nil"/>
              <w:left w:val="nil"/>
              <w:bottom w:val="nil"/>
              <w:right w:val="nil"/>
            </w:tcBorders>
            <w:hideMark/>
          </w:tcPr>
          <w:p w:rsidR="000B789C" w:rsidRPr="000B789C" w:rsidRDefault="000B789C" w:rsidP="000B789C">
            <w:pPr>
              <w:rPr>
                <w:b/>
                <w:bCs/>
              </w:rPr>
            </w:pPr>
            <w:r w:rsidRPr="000B789C">
              <w:rPr>
                <w:b/>
                <w:bCs/>
              </w:rPr>
              <w:t>Variable</w:t>
            </w:r>
          </w:p>
        </w:tc>
        <w:tc>
          <w:tcPr>
            <w:tcW w:w="0" w:type="auto"/>
            <w:tcBorders>
              <w:top w:val="nil"/>
              <w:left w:val="nil"/>
              <w:bottom w:val="nil"/>
              <w:right w:val="nil"/>
            </w:tcBorders>
            <w:hideMark/>
          </w:tcPr>
          <w:p w:rsidR="000B789C" w:rsidRPr="000B789C" w:rsidRDefault="000B789C" w:rsidP="000B789C">
            <w:pPr>
              <w:jc w:val="right"/>
              <w:rPr>
                <w:b/>
                <w:bCs/>
              </w:rPr>
            </w:pPr>
            <w:r w:rsidRPr="000B789C">
              <w:rPr>
                <w:b/>
                <w:bCs/>
              </w:rPr>
              <w:t>N</w:t>
            </w:r>
          </w:p>
        </w:tc>
        <w:tc>
          <w:tcPr>
            <w:tcW w:w="0" w:type="auto"/>
            <w:tcBorders>
              <w:top w:val="nil"/>
              <w:left w:val="nil"/>
              <w:bottom w:val="nil"/>
              <w:right w:val="nil"/>
            </w:tcBorders>
            <w:hideMark/>
          </w:tcPr>
          <w:p w:rsidR="000B789C" w:rsidRPr="000B789C" w:rsidRDefault="000B789C" w:rsidP="000B789C">
            <w:pPr>
              <w:jc w:val="right"/>
              <w:rPr>
                <w:b/>
                <w:bCs/>
              </w:rPr>
            </w:pPr>
            <w:r w:rsidRPr="000B789C">
              <w:rPr>
                <w:b/>
                <w:bCs/>
              </w:rPr>
              <w:t>Mean</w:t>
            </w:r>
          </w:p>
        </w:tc>
        <w:tc>
          <w:tcPr>
            <w:tcW w:w="0" w:type="auto"/>
            <w:tcBorders>
              <w:top w:val="nil"/>
              <w:left w:val="nil"/>
              <w:bottom w:val="nil"/>
              <w:right w:val="nil"/>
            </w:tcBorders>
            <w:hideMark/>
          </w:tcPr>
          <w:p w:rsidR="000B789C" w:rsidRPr="000B789C" w:rsidRDefault="000B789C" w:rsidP="000B789C">
            <w:pPr>
              <w:jc w:val="right"/>
              <w:rPr>
                <w:b/>
                <w:bCs/>
              </w:rPr>
            </w:pPr>
            <w:r w:rsidRPr="000B789C">
              <w:rPr>
                <w:b/>
                <w:bCs/>
              </w:rPr>
              <w:t>Std Dev</w:t>
            </w:r>
          </w:p>
        </w:tc>
        <w:tc>
          <w:tcPr>
            <w:tcW w:w="0" w:type="auto"/>
            <w:tcBorders>
              <w:top w:val="nil"/>
              <w:left w:val="nil"/>
              <w:bottom w:val="nil"/>
              <w:right w:val="nil"/>
            </w:tcBorders>
            <w:hideMark/>
          </w:tcPr>
          <w:p w:rsidR="000B789C" w:rsidRPr="000B789C" w:rsidRDefault="000B789C" w:rsidP="000B789C">
            <w:pPr>
              <w:jc w:val="right"/>
              <w:rPr>
                <w:b/>
                <w:bCs/>
              </w:rPr>
            </w:pPr>
            <w:r w:rsidRPr="000B789C">
              <w:rPr>
                <w:b/>
                <w:bCs/>
              </w:rPr>
              <w:t>t Value</w:t>
            </w:r>
          </w:p>
        </w:tc>
        <w:tc>
          <w:tcPr>
            <w:tcW w:w="0" w:type="auto"/>
            <w:tcBorders>
              <w:top w:val="nil"/>
              <w:left w:val="nil"/>
              <w:bottom w:val="nil"/>
              <w:right w:val="nil"/>
            </w:tcBorders>
            <w:hideMark/>
          </w:tcPr>
          <w:p w:rsidR="000B789C" w:rsidRPr="000B789C" w:rsidRDefault="000B789C" w:rsidP="000B789C">
            <w:pPr>
              <w:jc w:val="right"/>
              <w:rPr>
                <w:b/>
                <w:bCs/>
              </w:rPr>
            </w:pPr>
            <w:r w:rsidRPr="000B789C">
              <w:rPr>
                <w:b/>
                <w:bCs/>
              </w:rPr>
              <w:t>Pr &gt; |t|</w:t>
            </w:r>
          </w:p>
        </w:tc>
      </w:tr>
      <w:tr w:rsidR="000B789C" w:rsidRPr="000B789C" w:rsidTr="000B789C">
        <w:trPr>
          <w:jc w:val="center"/>
        </w:trPr>
        <w:tc>
          <w:tcPr>
            <w:tcW w:w="0" w:type="auto"/>
            <w:tcBorders>
              <w:top w:val="nil"/>
              <w:left w:val="nil"/>
              <w:bottom w:val="nil"/>
              <w:right w:val="nil"/>
            </w:tcBorders>
            <w:hideMark/>
          </w:tcPr>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894"/>
            </w:tblGrid>
            <w:tr w:rsidR="000B789C" w:rsidRPr="000B789C">
              <w:trPr>
                <w:tblCellSpacing w:w="0" w:type="dxa"/>
              </w:trPr>
              <w:tc>
                <w:tcPr>
                  <w:tcW w:w="0" w:type="auto"/>
                  <w:hideMark/>
                </w:tcPr>
                <w:p w:rsidR="000B789C" w:rsidRPr="000B789C" w:rsidRDefault="000B789C" w:rsidP="000B789C">
                  <w:pPr>
                    <w:rPr>
                      <w:b/>
                      <w:bCs/>
                    </w:rPr>
                  </w:pPr>
                  <w:r w:rsidRPr="000B789C">
                    <w:rPr>
                      <w:b/>
                      <w:bCs/>
                    </w:rPr>
                    <w:t>yield</w:t>
                  </w:r>
                </w:p>
              </w:tc>
            </w:tr>
            <w:tr w:rsidR="000B789C" w:rsidRPr="000B789C">
              <w:trPr>
                <w:tblCellSpacing w:w="0" w:type="dxa"/>
              </w:trPr>
              <w:tc>
                <w:tcPr>
                  <w:tcW w:w="0" w:type="auto"/>
                  <w:hideMark/>
                </w:tcPr>
                <w:p w:rsidR="000B789C" w:rsidRPr="000B789C" w:rsidRDefault="000B789C" w:rsidP="000B789C">
                  <w:pPr>
                    <w:rPr>
                      <w:b/>
                      <w:bCs/>
                    </w:rPr>
                  </w:pPr>
                  <w:r w:rsidRPr="000B789C">
                    <w:rPr>
                      <w:b/>
                      <w:bCs/>
                    </w:rPr>
                    <w:t>yields</w:t>
                  </w:r>
                </w:p>
              </w:tc>
            </w:tr>
          </w:tbl>
          <w:p w:rsidR="000B789C" w:rsidRPr="000B789C" w:rsidRDefault="000B789C" w:rsidP="000B789C">
            <w:pPr>
              <w:rPr>
                <w:b/>
                <w:bCs/>
              </w:rPr>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390"/>
            </w:tblGrid>
            <w:tr w:rsidR="000B789C" w:rsidRPr="000B789C">
              <w:trPr>
                <w:tblCellSpacing w:w="0" w:type="dxa"/>
                <w:jc w:val="right"/>
              </w:trPr>
              <w:tc>
                <w:tcPr>
                  <w:tcW w:w="0" w:type="auto"/>
                  <w:hideMark/>
                </w:tcPr>
                <w:p w:rsidR="000B789C" w:rsidRPr="000B789C" w:rsidRDefault="000B789C" w:rsidP="000B789C">
                  <w:pPr>
                    <w:jc w:val="right"/>
                  </w:pPr>
                  <w:r w:rsidRPr="000B789C">
                    <w:t>10</w:t>
                  </w:r>
                </w:p>
              </w:tc>
            </w:tr>
            <w:tr w:rsidR="000B789C" w:rsidRPr="000B789C">
              <w:trPr>
                <w:tblCellSpacing w:w="0" w:type="dxa"/>
                <w:jc w:val="right"/>
              </w:trPr>
              <w:tc>
                <w:tcPr>
                  <w:tcW w:w="0" w:type="auto"/>
                  <w:hideMark/>
                </w:tcPr>
                <w:p w:rsidR="000B789C" w:rsidRPr="000B789C" w:rsidRDefault="000B789C" w:rsidP="000B789C">
                  <w:pPr>
                    <w:jc w:val="right"/>
                  </w:pPr>
                  <w:r w:rsidRPr="000B789C">
                    <w:t>10</w:t>
                  </w:r>
                </w:p>
              </w:tc>
            </w:tr>
          </w:tbl>
          <w:p w:rsidR="000B789C" w:rsidRPr="000B789C" w:rsidRDefault="000B789C" w:rsidP="000B789C">
            <w:pPr>
              <w:jc w:val="right"/>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1410"/>
            </w:tblGrid>
            <w:tr w:rsidR="000B789C" w:rsidRPr="000B789C">
              <w:trPr>
                <w:tblCellSpacing w:w="0" w:type="dxa"/>
                <w:jc w:val="right"/>
              </w:trPr>
              <w:tc>
                <w:tcPr>
                  <w:tcW w:w="0" w:type="auto"/>
                  <w:hideMark/>
                </w:tcPr>
                <w:p w:rsidR="000B789C" w:rsidRPr="000B789C" w:rsidRDefault="000B789C" w:rsidP="000B789C">
                  <w:pPr>
                    <w:jc w:val="right"/>
                  </w:pPr>
                  <w:r w:rsidRPr="000B789C">
                    <w:t>221.6000000</w:t>
                  </w:r>
                </w:p>
              </w:tc>
            </w:tr>
            <w:tr w:rsidR="000B789C" w:rsidRPr="000B789C">
              <w:trPr>
                <w:tblCellSpacing w:w="0" w:type="dxa"/>
                <w:jc w:val="right"/>
              </w:trPr>
              <w:tc>
                <w:tcPr>
                  <w:tcW w:w="0" w:type="auto"/>
                  <w:hideMark/>
                </w:tcPr>
                <w:p w:rsidR="000B789C" w:rsidRPr="000B789C" w:rsidRDefault="000B789C" w:rsidP="000B789C">
                  <w:pPr>
                    <w:jc w:val="right"/>
                  </w:pPr>
                  <w:r w:rsidRPr="000B789C">
                    <w:t>16.6000000</w:t>
                  </w:r>
                </w:p>
              </w:tc>
            </w:tr>
          </w:tbl>
          <w:p w:rsidR="000B789C" w:rsidRPr="000B789C" w:rsidRDefault="000B789C" w:rsidP="000B789C">
            <w:pPr>
              <w:jc w:val="right"/>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1290"/>
            </w:tblGrid>
            <w:tr w:rsidR="000B789C" w:rsidRPr="000B789C">
              <w:trPr>
                <w:tblCellSpacing w:w="0" w:type="dxa"/>
                <w:jc w:val="right"/>
              </w:trPr>
              <w:tc>
                <w:tcPr>
                  <w:tcW w:w="0" w:type="auto"/>
                  <w:hideMark/>
                </w:tcPr>
                <w:p w:rsidR="000B789C" w:rsidRPr="000B789C" w:rsidRDefault="000B789C" w:rsidP="000B789C">
                  <w:pPr>
                    <w:jc w:val="right"/>
                  </w:pPr>
                  <w:r w:rsidRPr="000B789C">
                    <w:t>40.7981481</w:t>
                  </w:r>
                </w:p>
              </w:tc>
            </w:tr>
            <w:tr w:rsidR="000B789C" w:rsidRPr="000B789C">
              <w:trPr>
                <w:tblCellSpacing w:w="0" w:type="dxa"/>
                <w:jc w:val="right"/>
              </w:trPr>
              <w:tc>
                <w:tcPr>
                  <w:tcW w:w="0" w:type="auto"/>
                  <w:hideMark/>
                </w:tcPr>
                <w:p w:rsidR="000B789C" w:rsidRPr="000B789C" w:rsidRDefault="000B789C" w:rsidP="000B789C">
                  <w:pPr>
                    <w:jc w:val="right"/>
                  </w:pPr>
                  <w:r w:rsidRPr="000B789C">
                    <w:t>40.7981481</w:t>
                  </w:r>
                </w:p>
              </w:tc>
            </w:tr>
          </w:tbl>
          <w:p w:rsidR="000B789C" w:rsidRPr="000B789C" w:rsidRDefault="000B789C" w:rsidP="000B789C">
            <w:pPr>
              <w:jc w:val="right"/>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740"/>
            </w:tblGrid>
            <w:tr w:rsidR="000B789C" w:rsidRPr="000B789C">
              <w:trPr>
                <w:tblCellSpacing w:w="0" w:type="dxa"/>
                <w:jc w:val="right"/>
              </w:trPr>
              <w:tc>
                <w:tcPr>
                  <w:tcW w:w="0" w:type="auto"/>
                  <w:hideMark/>
                </w:tcPr>
                <w:p w:rsidR="000B789C" w:rsidRPr="000B789C" w:rsidRDefault="000B789C" w:rsidP="000B789C">
                  <w:pPr>
                    <w:jc w:val="right"/>
                  </w:pPr>
                  <w:r w:rsidRPr="000B789C">
                    <w:t>17.18</w:t>
                  </w:r>
                </w:p>
              </w:tc>
            </w:tr>
            <w:tr w:rsidR="000B789C" w:rsidRPr="000B789C">
              <w:trPr>
                <w:tblCellSpacing w:w="0" w:type="dxa"/>
                <w:jc w:val="right"/>
              </w:trPr>
              <w:tc>
                <w:tcPr>
                  <w:tcW w:w="0" w:type="auto"/>
                  <w:hideMark/>
                </w:tcPr>
                <w:p w:rsidR="000B789C" w:rsidRPr="000B789C" w:rsidRDefault="000B789C" w:rsidP="000B789C">
                  <w:pPr>
                    <w:jc w:val="right"/>
                  </w:pPr>
                  <w:r w:rsidRPr="000B789C">
                    <w:t>1.29</w:t>
                  </w:r>
                </w:p>
              </w:tc>
            </w:tr>
          </w:tbl>
          <w:p w:rsidR="000B789C" w:rsidRPr="000B789C" w:rsidRDefault="000B789C" w:rsidP="000B789C">
            <w:pPr>
              <w:jc w:val="right"/>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826"/>
            </w:tblGrid>
            <w:tr w:rsidR="000B789C" w:rsidRPr="000B789C">
              <w:trPr>
                <w:tblCellSpacing w:w="0" w:type="dxa"/>
                <w:jc w:val="right"/>
              </w:trPr>
              <w:tc>
                <w:tcPr>
                  <w:tcW w:w="0" w:type="auto"/>
                  <w:hideMark/>
                </w:tcPr>
                <w:p w:rsidR="000B789C" w:rsidRPr="000B789C" w:rsidRDefault="000B789C" w:rsidP="000B789C">
                  <w:pPr>
                    <w:jc w:val="right"/>
                  </w:pPr>
                  <w:r w:rsidRPr="000B789C">
                    <w:t>&lt;.0001</w:t>
                  </w:r>
                </w:p>
              </w:tc>
            </w:tr>
            <w:tr w:rsidR="000B789C" w:rsidRPr="000B789C">
              <w:trPr>
                <w:tblCellSpacing w:w="0" w:type="dxa"/>
                <w:jc w:val="right"/>
              </w:trPr>
              <w:tc>
                <w:tcPr>
                  <w:tcW w:w="0" w:type="auto"/>
                  <w:hideMark/>
                </w:tcPr>
                <w:p w:rsidR="000B789C" w:rsidRPr="000B789C" w:rsidRDefault="000B789C" w:rsidP="000B789C">
                  <w:pPr>
                    <w:jc w:val="right"/>
                  </w:pPr>
                  <w:r w:rsidRPr="000B789C">
                    <w:t>0.2303</w:t>
                  </w:r>
                </w:p>
              </w:tc>
            </w:tr>
          </w:tbl>
          <w:p w:rsidR="000B789C" w:rsidRPr="000B789C" w:rsidRDefault="000B789C" w:rsidP="000B789C">
            <w:pPr>
              <w:jc w:val="right"/>
            </w:pPr>
          </w:p>
        </w:tc>
      </w:tr>
    </w:tbl>
    <w:p w:rsidR="000B789C" w:rsidRDefault="000B789C" w:rsidP="000B789C">
      <w:pPr>
        <w:pStyle w:val="Default"/>
        <w:tabs>
          <w:tab w:val="left" w:pos="4230"/>
        </w:tabs>
        <w:ind w:left="360"/>
        <w:rPr>
          <w:rFonts w:ascii="Times New Roman" w:hAnsi="Times New Roman" w:cs="Times New Roman"/>
          <w:color w:val="auto"/>
          <w:sz w:val="22"/>
          <w:szCs w:val="22"/>
        </w:rPr>
      </w:pPr>
    </w:p>
    <w:p w:rsidR="00DD45A9" w:rsidRPr="000B789C" w:rsidRDefault="000B789C" w:rsidP="000B789C">
      <w:pPr>
        <w:pStyle w:val="Default"/>
        <w:tabs>
          <w:tab w:val="left" w:pos="4230"/>
        </w:tabs>
        <w:ind w:left="360"/>
        <w:rPr>
          <w:rFonts w:ascii="Times New Roman" w:hAnsi="Times New Roman" w:cs="Times New Roman"/>
          <w:color w:val="auto"/>
          <w:sz w:val="22"/>
          <w:szCs w:val="22"/>
        </w:rPr>
      </w:pPr>
      <w:r>
        <w:rPr>
          <w:rFonts w:ascii="Times New Roman" w:hAnsi="Times New Roman" w:cs="Times New Roman"/>
          <w:color w:val="auto"/>
          <w:sz w:val="22"/>
          <w:szCs w:val="22"/>
        </w:rPr>
        <w:t>So our t statistic of 1.29 and p-value 0.2303</w:t>
      </w:r>
      <w:r w:rsidRPr="00446FC8">
        <w:rPr>
          <w:rFonts w:ascii="Times New Roman" w:hAnsi="Times New Roman" w:cs="Times New Roman"/>
          <w:color w:val="auto"/>
          <w:sz w:val="22"/>
          <w:szCs w:val="22"/>
        </w:rPr>
        <w:t xml:space="preserve"> leads us to fail to reject the null hypothesis and conclude that we don’t have suffici</w:t>
      </w:r>
      <w:r>
        <w:rPr>
          <w:rFonts w:ascii="Times New Roman" w:hAnsi="Times New Roman" w:cs="Times New Roman"/>
          <w:color w:val="auto"/>
          <w:sz w:val="22"/>
          <w:szCs w:val="22"/>
        </w:rPr>
        <w:t>ent evidence that the mean straw</w:t>
      </w:r>
      <w:r w:rsidRPr="00446FC8">
        <w:rPr>
          <w:rFonts w:ascii="Times New Roman" w:hAnsi="Times New Roman" w:cs="Times New Roman"/>
          <w:color w:val="auto"/>
          <w:sz w:val="22"/>
          <w:szCs w:val="22"/>
        </w:rPr>
        <w:t>berry yield is not 205 g.</w:t>
      </w:r>
    </w:p>
    <w:p w:rsidR="00DD45A9" w:rsidRDefault="00DD45A9" w:rsidP="00DD45A9">
      <w:pPr>
        <w:pStyle w:val="Default"/>
        <w:tabs>
          <w:tab w:val="left" w:pos="4230"/>
        </w:tabs>
        <w:rPr>
          <w:rFonts w:ascii="Times New Roman" w:hAnsi="Times New Roman" w:cs="Times New Roman"/>
          <w:color w:val="auto"/>
        </w:rPr>
      </w:pPr>
    </w:p>
    <w:p w:rsidR="0013781E" w:rsidRDefault="0013781E" w:rsidP="0013781E">
      <w:pPr>
        <w:pStyle w:val="Default"/>
        <w:numPr>
          <w:ilvl w:val="0"/>
          <w:numId w:val="15"/>
        </w:numPr>
        <w:tabs>
          <w:tab w:val="left" w:pos="4230"/>
        </w:tabs>
        <w:rPr>
          <w:rFonts w:ascii="Times New Roman" w:hAnsi="Times New Roman" w:cs="Times New Roman"/>
        </w:rPr>
      </w:pPr>
      <w:r>
        <w:rPr>
          <w:rFonts w:ascii="Times New Roman" w:hAnsi="Times New Roman" w:cs="Times New Roman"/>
        </w:rPr>
        <w:t>Pesticides sprayed on crops can affect human beings.  A symptom of the action of a pesticide is reduction in brain acetylcholinesterase (AChE) activity, and a severe reduction can be dangerous in terms of body functions.  When cotton is sprayed, one criterion of the existence of such a reduction is whether quail in field borders show reduced AChE activity.  In one collection, the following six observations were made for brain AChE activity in quail:  79.03, 81.67, 95.21, 92.94, 83.12 and 86.22.  Suppose that the mean brain AChE activity for quail who have not been exposed to the pesticide is 95.  Do these data show a reduction in AChE activity.  Test at a 0.05 significance level.</w:t>
      </w:r>
    </w:p>
    <w:p w:rsidR="00DD45A9" w:rsidRDefault="00DD45A9" w:rsidP="00DD45A9">
      <w:pPr>
        <w:pStyle w:val="Default"/>
        <w:tabs>
          <w:tab w:val="left" w:pos="4230"/>
        </w:tabs>
        <w:rPr>
          <w:rFonts w:ascii="Times New Roman" w:hAnsi="Times New Roman" w:cs="Times New Roman"/>
        </w:rPr>
      </w:pPr>
    </w:p>
    <w:p w:rsidR="004E50D8" w:rsidRPr="004E50D8" w:rsidRDefault="004E50D8" w:rsidP="004E50D8">
      <w:pPr>
        <w:pStyle w:val="Default"/>
        <w:tabs>
          <w:tab w:val="left" w:pos="4230"/>
        </w:tabs>
        <w:ind w:left="360"/>
        <w:rPr>
          <w:rFonts w:ascii="Times New Roman" w:hAnsi="Times New Roman" w:cs="Times New Roman"/>
          <w:color w:val="auto"/>
          <w:sz w:val="22"/>
          <w:szCs w:val="22"/>
        </w:rPr>
      </w:pPr>
      <w:r w:rsidRPr="00446FC8">
        <w:rPr>
          <w:rFonts w:ascii="Times New Roman" w:hAnsi="Times New Roman" w:cs="Times New Roman"/>
          <w:b/>
          <w:color w:val="auto"/>
          <w:sz w:val="22"/>
          <w:szCs w:val="22"/>
        </w:rPr>
        <w:t xml:space="preserve">Solution: </w:t>
      </w:r>
      <w:r w:rsidRPr="00446FC8">
        <w:rPr>
          <w:rFonts w:ascii="Times New Roman" w:hAnsi="Times New Roman" w:cs="Times New Roman"/>
          <w:color w:val="auto"/>
          <w:sz w:val="22"/>
          <w:szCs w:val="22"/>
        </w:rPr>
        <w:t xml:space="preserve"> We are interested in testing the null hypothesis </w:t>
      </w:r>
      <w:r w:rsidRPr="00446FC8">
        <w:rPr>
          <w:position w:val="-12"/>
          <w:sz w:val="22"/>
          <w:szCs w:val="22"/>
        </w:rPr>
        <w:object w:dxaOrig="3100" w:dyaOrig="360">
          <v:shape id="_x0000_i1027" type="#_x0000_t75" style="width:155.25pt;height:18pt" o:ole="">
            <v:imagedata r:id="rId14" o:title=""/>
          </v:shape>
          <o:OLEObject Type="Embed" ProgID="Equation.DSMT4" ShapeID="_x0000_i1027" DrawAspect="Content" ObjectID="_1537776464" r:id="rId15"/>
        </w:object>
      </w:r>
      <w:r w:rsidRPr="00446FC8">
        <w:rPr>
          <w:sz w:val="22"/>
          <w:szCs w:val="22"/>
        </w:rPr>
        <w:t xml:space="preserve">. </w:t>
      </w:r>
      <w:r>
        <w:rPr>
          <w:rFonts w:ascii="Times New Roman" w:hAnsi="Times New Roman" w:cs="Times New Roman"/>
          <w:color w:val="auto"/>
          <w:sz w:val="22"/>
          <w:szCs w:val="22"/>
        </w:rPr>
        <w:t xml:space="preserve">I used the following    </w:t>
      </w:r>
      <w:r w:rsidRPr="00446FC8">
        <w:rPr>
          <w:rFonts w:ascii="Times New Roman" w:hAnsi="Times New Roman" w:cs="Times New Roman"/>
          <w:color w:val="auto"/>
          <w:sz w:val="22"/>
          <w:szCs w:val="22"/>
        </w:rPr>
        <w:t>SAS program:</w:t>
      </w:r>
    </w:p>
    <w:p w:rsidR="004E50D8" w:rsidRDefault="004E50D8" w:rsidP="004E50D8">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pest;</w:t>
      </w:r>
    </w:p>
    <w:p w:rsidR="004E50D8" w:rsidRDefault="004E50D8" w:rsidP="004E50D8">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input</w:t>
      </w:r>
      <w:r>
        <w:rPr>
          <w:rFonts w:ascii="Courier New" w:hAnsi="Courier New" w:cs="Courier New"/>
          <w:color w:val="000000"/>
          <w:sz w:val="20"/>
          <w:szCs w:val="20"/>
          <w:shd w:val="clear" w:color="auto" w:fill="FFFFFF"/>
        </w:rPr>
        <w:t xml:space="preserve"> quail @@;</w:t>
      </w:r>
    </w:p>
    <w:p w:rsidR="004E50D8" w:rsidRDefault="004E50D8" w:rsidP="004E50D8">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ache=quail-</w:t>
      </w:r>
      <w:r>
        <w:rPr>
          <w:rFonts w:ascii="Courier New" w:hAnsi="Courier New" w:cs="Courier New"/>
          <w:b/>
          <w:bCs/>
          <w:color w:val="008080"/>
          <w:sz w:val="20"/>
          <w:szCs w:val="20"/>
          <w:shd w:val="clear" w:color="auto" w:fill="FFFFFF"/>
        </w:rPr>
        <w:t>95</w:t>
      </w:r>
      <w:r>
        <w:rPr>
          <w:rFonts w:ascii="Courier New" w:hAnsi="Courier New" w:cs="Courier New"/>
          <w:color w:val="000000"/>
          <w:sz w:val="20"/>
          <w:szCs w:val="20"/>
          <w:shd w:val="clear" w:color="auto" w:fill="FFFFFF"/>
        </w:rPr>
        <w:t>;</w:t>
      </w:r>
    </w:p>
    <w:p w:rsidR="004E50D8" w:rsidRDefault="004E50D8" w:rsidP="004E50D8">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datalines</w:t>
      </w:r>
      <w:r>
        <w:rPr>
          <w:rFonts w:ascii="Courier New" w:hAnsi="Courier New" w:cs="Courier New"/>
          <w:color w:val="000000"/>
          <w:sz w:val="20"/>
          <w:szCs w:val="20"/>
          <w:shd w:val="clear" w:color="auto" w:fill="FFFFFF"/>
        </w:rPr>
        <w:t>;</w:t>
      </w:r>
    </w:p>
    <w:p w:rsidR="004E50D8" w:rsidRDefault="004E50D8" w:rsidP="004E50D8">
      <w:pPr>
        <w:autoSpaceDE w:val="0"/>
        <w:autoSpaceDN w:val="0"/>
        <w:adjustRightInd w:val="0"/>
        <w:ind w:left="36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79.03 81.67 95.21 92.94 83.12 86.22</w:t>
      </w:r>
    </w:p>
    <w:p w:rsidR="004E50D8" w:rsidRDefault="004E50D8" w:rsidP="004E50D8">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w:t>
      </w:r>
    </w:p>
    <w:p w:rsidR="004E50D8" w:rsidRDefault="004E50D8" w:rsidP="004E50D8">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means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mean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std</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prt</w:t>
      </w:r>
      <w:r>
        <w:rPr>
          <w:rFonts w:ascii="Courier New" w:hAnsi="Courier New" w:cs="Courier New"/>
          <w:color w:val="000000"/>
          <w:sz w:val="20"/>
          <w:szCs w:val="20"/>
          <w:shd w:val="clear" w:color="auto" w:fill="FFFFFF"/>
        </w:rPr>
        <w:t>;</w:t>
      </w:r>
    </w:p>
    <w:p w:rsidR="004E50D8" w:rsidRDefault="004E50D8" w:rsidP="004E50D8">
      <w:pPr>
        <w:autoSpaceDE w:val="0"/>
        <w:autoSpaceDN w:val="0"/>
        <w:adjustRightInd w:val="0"/>
        <w:ind w:left="36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quail ache; </w:t>
      </w: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4E50D8" w:rsidRPr="004E50D8" w:rsidRDefault="004E50D8" w:rsidP="004E50D8">
      <w:pPr>
        <w:jc w:val="center"/>
        <w:rPr>
          <w:rFonts w:ascii="Arial" w:hAnsi="Arial" w:cs="Arial"/>
          <w:color w:val="000000"/>
          <w:sz w:val="20"/>
          <w:szCs w:val="20"/>
        </w:rPr>
      </w:pPr>
      <w:r w:rsidRPr="004E50D8">
        <w:rPr>
          <w:rFonts w:ascii="Arial" w:hAnsi="Arial" w:cs="Arial"/>
          <w:color w:val="000000"/>
          <w:sz w:val="20"/>
          <w:szCs w:val="20"/>
        </w:rPr>
        <w:lastRenderedPageBreak/>
        <w:t>The MEANS Procedure</w:t>
      </w:r>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Means: Summary statistics"/>
      </w:tblPr>
      <w:tblGrid>
        <w:gridCol w:w="1044"/>
        <w:gridCol w:w="420"/>
        <w:gridCol w:w="1440"/>
        <w:gridCol w:w="1320"/>
        <w:gridCol w:w="890"/>
        <w:gridCol w:w="976"/>
      </w:tblGrid>
      <w:tr w:rsidR="004E50D8" w:rsidRPr="004E50D8" w:rsidTr="004E50D8">
        <w:trPr>
          <w:tblHeader/>
          <w:jc w:val="center"/>
        </w:trPr>
        <w:tc>
          <w:tcPr>
            <w:tcW w:w="0" w:type="auto"/>
            <w:tcBorders>
              <w:top w:val="nil"/>
              <w:left w:val="nil"/>
              <w:bottom w:val="nil"/>
              <w:right w:val="nil"/>
            </w:tcBorders>
            <w:hideMark/>
          </w:tcPr>
          <w:p w:rsidR="004E50D8" w:rsidRPr="004E50D8" w:rsidRDefault="004E50D8" w:rsidP="004E50D8">
            <w:pPr>
              <w:rPr>
                <w:b/>
                <w:bCs/>
              </w:rPr>
            </w:pPr>
            <w:r w:rsidRPr="004E50D8">
              <w:rPr>
                <w:b/>
                <w:bCs/>
              </w:rPr>
              <w:t>Variable</w:t>
            </w:r>
          </w:p>
        </w:tc>
        <w:tc>
          <w:tcPr>
            <w:tcW w:w="0" w:type="auto"/>
            <w:tcBorders>
              <w:top w:val="nil"/>
              <w:left w:val="nil"/>
              <w:bottom w:val="nil"/>
              <w:right w:val="nil"/>
            </w:tcBorders>
            <w:hideMark/>
          </w:tcPr>
          <w:p w:rsidR="004E50D8" w:rsidRPr="004E50D8" w:rsidRDefault="004E50D8" w:rsidP="004E50D8">
            <w:pPr>
              <w:jc w:val="right"/>
              <w:rPr>
                <w:b/>
                <w:bCs/>
              </w:rPr>
            </w:pPr>
            <w:r w:rsidRPr="004E50D8">
              <w:rPr>
                <w:b/>
                <w:bCs/>
              </w:rPr>
              <w:t>N</w:t>
            </w:r>
          </w:p>
        </w:tc>
        <w:tc>
          <w:tcPr>
            <w:tcW w:w="0" w:type="auto"/>
            <w:tcBorders>
              <w:top w:val="nil"/>
              <w:left w:val="nil"/>
              <w:bottom w:val="nil"/>
              <w:right w:val="nil"/>
            </w:tcBorders>
            <w:hideMark/>
          </w:tcPr>
          <w:p w:rsidR="004E50D8" w:rsidRPr="004E50D8" w:rsidRDefault="004E50D8" w:rsidP="004E50D8">
            <w:pPr>
              <w:jc w:val="right"/>
              <w:rPr>
                <w:b/>
                <w:bCs/>
              </w:rPr>
            </w:pPr>
            <w:r w:rsidRPr="004E50D8">
              <w:rPr>
                <w:b/>
                <w:bCs/>
              </w:rPr>
              <w:t>Mean</w:t>
            </w:r>
          </w:p>
        </w:tc>
        <w:tc>
          <w:tcPr>
            <w:tcW w:w="0" w:type="auto"/>
            <w:tcBorders>
              <w:top w:val="nil"/>
              <w:left w:val="nil"/>
              <w:bottom w:val="nil"/>
              <w:right w:val="nil"/>
            </w:tcBorders>
            <w:hideMark/>
          </w:tcPr>
          <w:p w:rsidR="004E50D8" w:rsidRPr="004E50D8" w:rsidRDefault="004E50D8" w:rsidP="004E50D8">
            <w:pPr>
              <w:jc w:val="right"/>
              <w:rPr>
                <w:b/>
                <w:bCs/>
              </w:rPr>
            </w:pPr>
            <w:r w:rsidRPr="004E50D8">
              <w:rPr>
                <w:b/>
                <w:bCs/>
              </w:rPr>
              <w:t>Std Dev</w:t>
            </w:r>
          </w:p>
        </w:tc>
        <w:tc>
          <w:tcPr>
            <w:tcW w:w="0" w:type="auto"/>
            <w:tcBorders>
              <w:top w:val="nil"/>
              <w:left w:val="nil"/>
              <w:bottom w:val="nil"/>
              <w:right w:val="nil"/>
            </w:tcBorders>
            <w:hideMark/>
          </w:tcPr>
          <w:p w:rsidR="004E50D8" w:rsidRPr="004E50D8" w:rsidRDefault="004E50D8" w:rsidP="004E50D8">
            <w:pPr>
              <w:jc w:val="right"/>
              <w:rPr>
                <w:b/>
                <w:bCs/>
              </w:rPr>
            </w:pPr>
            <w:r w:rsidRPr="004E50D8">
              <w:rPr>
                <w:b/>
                <w:bCs/>
              </w:rPr>
              <w:t>t Value</w:t>
            </w:r>
          </w:p>
        </w:tc>
        <w:tc>
          <w:tcPr>
            <w:tcW w:w="0" w:type="auto"/>
            <w:tcBorders>
              <w:top w:val="nil"/>
              <w:left w:val="nil"/>
              <w:bottom w:val="nil"/>
              <w:right w:val="nil"/>
            </w:tcBorders>
            <w:hideMark/>
          </w:tcPr>
          <w:p w:rsidR="004E50D8" w:rsidRPr="004E50D8" w:rsidRDefault="004E50D8" w:rsidP="004E50D8">
            <w:pPr>
              <w:jc w:val="right"/>
              <w:rPr>
                <w:b/>
                <w:bCs/>
              </w:rPr>
            </w:pPr>
            <w:r w:rsidRPr="004E50D8">
              <w:rPr>
                <w:b/>
                <w:bCs/>
              </w:rPr>
              <w:t>Pr &gt; |t|</w:t>
            </w:r>
          </w:p>
        </w:tc>
      </w:tr>
      <w:tr w:rsidR="004E50D8" w:rsidRPr="004E50D8" w:rsidTr="004E50D8">
        <w:trPr>
          <w:jc w:val="center"/>
        </w:trPr>
        <w:tc>
          <w:tcPr>
            <w:tcW w:w="0" w:type="auto"/>
            <w:tcBorders>
              <w:top w:val="nil"/>
              <w:left w:val="nil"/>
              <w:bottom w:val="nil"/>
              <w:right w:val="nil"/>
            </w:tcBorders>
            <w:hideMark/>
          </w:tcPr>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894"/>
            </w:tblGrid>
            <w:tr w:rsidR="004E50D8" w:rsidRPr="004E50D8">
              <w:trPr>
                <w:tblCellSpacing w:w="0" w:type="dxa"/>
              </w:trPr>
              <w:tc>
                <w:tcPr>
                  <w:tcW w:w="0" w:type="auto"/>
                  <w:hideMark/>
                </w:tcPr>
                <w:p w:rsidR="004E50D8" w:rsidRPr="004E50D8" w:rsidRDefault="004E50D8" w:rsidP="004E50D8">
                  <w:pPr>
                    <w:rPr>
                      <w:b/>
                      <w:bCs/>
                    </w:rPr>
                  </w:pPr>
                  <w:r w:rsidRPr="004E50D8">
                    <w:rPr>
                      <w:b/>
                      <w:bCs/>
                    </w:rPr>
                    <w:t>quail</w:t>
                  </w:r>
                </w:p>
              </w:tc>
            </w:tr>
            <w:tr w:rsidR="004E50D8" w:rsidRPr="004E50D8">
              <w:trPr>
                <w:tblCellSpacing w:w="0" w:type="dxa"/>
              </w:trPr>
              <w:tc>
                <w:tcPr>
                  <w:tcW w:w="0" w:type="auto"/>
                  <w:hideMark/>
                </w:tcPr>
                <w:p w:rsidR="004E50D8" w:rsidRPr="004E50D8" w:rsidRDefault="004E50D8" w:rsidP="004E50D8">
                  <w:pPr>
                    <w:rPr>
                      <w:b/>
                      <w:bCs/>
                    </w:rPr>
                  </w:pPr>
                  <w:r w:rsidRPr="004E50D8">
                    <w:rPr>
                      <w:b/>
                      <w:bCs/>
                    </w:rPr>
                    <w:t>ache</w:t>
                  </w:r>
                </w:p>
              </w:tc>
            </w:tr>
          </w:tbl>
          <w:p w:rsidR="004E50D8" w:rsidRPr="004E50D8" w:rsidRDefault="004E50D8" w:rsidP="004E50D8">
            <w:pPr>
              <w:rPr>
                <w:b/>
                <w:bCs/>
              </w:rPr>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270"/>
            </w:tblGrid>
            <w:tr w:rsidR="004E50D8" w:rsidRPr="004E50D8">
              <w:trPr>
                <w:tblCellSpacing w:w="0" w:type="dxa"/>
                <w:jc w:val="right"/>
              </w:trPr>
              <w:tc>
                <w:tcPr>
                  <w:tcW w:w="0" w:type="auto"/>
                  <w:hideMark/>
                </w:tcPr>
                <w:p w:rsidR="004E50D8" w:rsidRPr="004E50D8" w:rsidRDefault="004E50D8" w:rsidP="004E50D8">
                  <w:pPr>
                    <w:jc w:val="right"/>
                  </w:pPr>
                  <w:r w:rsidRPr="004E50D8">
                    <w:t>6</w:t>
                  </w:r>
                </w:p>
              </w:tc>
            </w:tr>
            <w:tr w:rsidR="004E50D8" w:rsidRPr="004E50D8">
              <w:trPr>
                <w:tblCellSpacing w:w="0" w:type="dxa"/>
                <w:jc w:val="right"/>
              </w:trPr>
              <w:tc>
                <w:tcPr>
                  <w:tcW w:w="0" w:type="auto"/>
                  <w:hideMark/>
                </w:tcPr>
                <w:p w:rsidR="004E50D8" w:rsidRPr="004E50D8" w:rsidRDefault="004E50D8" w:rsidP="004E50D8">
                  <w:pPr>
                    <w:jc w:val="right"/>
                  </w:pPr>
                  <w:r w:rsidRPr="004E50D8">
                    <w:t>6</w:t>
                  </w:r>
                </w:p>
              </w:tc>
            </w:tr>
          </w:tbl>
          <w:p w:rsidR="004E50D8" w:rsidRPr="004E50D8" w:rsidRDefault="004E50D8" w:rsidP="004E50D8">
            <w:pPr>
              <w:jc w:val="right"/>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1290"/>
            </w:tblGrid>
            <w:tr w:rsidR="004E50D8" w:rsidRPr="004E50D8">
              <w:trPr>
                <w:tblCellSpacing w:w="0" w:type="dxa"/>
                <w:jc w:val="right"/>
              </w:trPr>
              <w:tc>
                <w:tcPr>
                  <w:tcW w:w="0" w:type="auto"/>
                  <w:hideMark/>
                </w:tcPr>
                <w:p w:rsidR="004E50D8" w:rsidRPr="004E50D8" w:rsidRDefault="004E50D8" w:rsidP="004E50D8">
                  <w:pPr>
                    <w:jc w:val="right"/>
                  </w:pPr>
                  <w:r w:rsidRPr="004E50D8">
                    <w:t>86.3650000</w:t>
                  </w:r>
                </w:p>
              </w:tc>
            </w:tr>
            <w:tr w:rsidR="004E50D8" w:rsidRPr="004E50D8">
              <w:trPr>
                <w:tblCellSpacing w:w="0" w:type="dxa"/>
                <w:jc w:val="right"/>
              </w:trPr>
              <w:tc>
                <w:tcPr>
                  <w:tcW w:w="0" w:type="auto"/>
                  <w:noWrap/>
                  <w:hideMark/>
                </w:tcPr>
                <w:p w:rsidR="004E50D8" w:rsidRPr="004E50D8" w:rsidRDefault="004E50D8" w:rsidP="004E50D8">
                  <w:pPr>
                    <w:jc w:val="right"/>
                  </w:pPr>
                  <w:r w:rsidRPr="004E50D8">
                    <w:t>-8.6350000</w:t>
                  </w:r>
                </w:p>
              </w:tc>
            </w:tr>
          </w:tbl>
          <w:p w:rsidR="004E50D8" w:rsidRPr="004E50D8" w:rsidRDefault="004E50D8" w:rsidP="004E50D8">
            <w:pPr>
              <w:jc w:val="right"/>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1170"/>
            </w:tblGrid>
            <w:tr w:rsidR="004E50D8" w:rsidRPr="004E50D8">
              <w:trPr>
                <w:tblCellSpacing w:w="0" w:type="dxa"/>
                <w:jc w:val="right"/>
              </w:trPr>
              <w:tc>
                <w:tcPr>
                  <w:tcW w:w="0" w:type="auto"/>
                  <w:hideMark/>
                </w:tcPr>
                <w:p w:rsidR="004E50D8" w:rsidRPr="004E50D8" w:rsidRDefault="004E50D8" w:rsidP="004E50D8">
                  <w:pPr>
                    <w:jc w:val="right"/>
                  </w:pPr>
                  <w:r w:rsidRPr="004E50D8">
                    <w:t>6.4476500</w:t>
                  </w:r>
                </w:p>
              </w:tc>
            </w:tr>
            <w:tr w:rsidR="004E50D8" w:rsidRPr="004E50D8">
              <w:trPr>
                <w:tblCellSpacing w:w="0" w:type="dxa"/>
                <w:jc w:val="right"/>
              </w:trPr>
              <w:tc>
                <w:tcPr>
                  <w:tcW w:w="0" w:type="auto"/>
                  <w:hideMark/>
                </w:tcPr>
                <w:p w:rsidR="004E50D8" w:rsidRPr="004E50D8" w:rsidRDefault="004E50D8" w:rsidP="004E50D8">
                  <w:pPr>
                    <w:jc w:val="right"/>
                  </w:pPr>
                  <w:r w:rsidRPr="004E50D8">
                    <w:t>6.4476500</w:t>
                  </w:r>
                </w:p>
              </w:tc>
            </w:tr>
          </w:tbl>
          <w:p w:rsidR="004E50D8" w:rsidRPr="004E50D8" w:rsidRDefault="004E50D8" w:rsidP="004E50D8">
            <w:pPr>
              <w:jc w:val="right"/>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740"/>
            </w:tblGrid>
            <w:tr w:rsidR="004E50D8" w:rsidRPr="004E50D8">
              <w:trPr>
                <w:tblCellSpacing w:w="0" w:type="dxa"/>
                <w:jc w:val="right"/>
              </w:trPr>
              <w:tc>
                <w:tcPr>
                  <w:tcW w:w="0" w:type="auto"/>
                  <w:hideMark/>
                </w:tcPr>
                <w:p w:rsidR="004E50D8" w:rsidRPr="004E50D8" w:rsidRDefault="004E50D8" w:rsidP="004E50D8">
                  <w:pPr>
                    <w:jc w:val="right"/>
                  </w:pPr>
                  <w:r w:rsidRPr="004E50D8">
                    <w:t>32.81</w:t>
                  </w:r>
                </w:p>
              </w:tc>
            </w:tr>
            <w:tr w:rsidR="004E50D8" w:rsidRPr="004E50D8">
              <w:trPr>
                <w:tblCellSpacing w:w="0" w:type="dxa"/>
                <w:jc w:val="right"/>
              </w:trPr>
              <w:tc>
                <w:tcPr>
                  <w:tcW w:w="0" w:type="auto"/>
                  <w:noWrap/>
                  <w:hideMark/>
                </w:tcPr>
                <w:p w:rsidR="004E50D8" w:rsidRPr="004E50D8" w:rsidRDefault="004E50D8" w:rsidP="004E50D8">
                  <w:pPr>
                    <w:jc w:val="right"/>
                  </w:pPr>
                  <w:r w:rsidRPr="004E50D8">
                    <w:t>-3.28</w:t>
                  </w:r>
                </w:p>
              </w:tc>
            </w:tr>
          </w:tbl>
          <w:p w:rsidR="004E50D8" w:rsidRPr="004E50D8" w:rsidRDefault="004E50D8" w:rsidP="004E50D8">
            <w:pPr>
              <w:jc w:val="right"/>
            </w:pPr>
          </w:p>
        </w:tc>
        <w:tc>
          <w:tcPr>
            <w:tcW w:w="0" w:type="auto"/>
            <w:tcBorders>
              <w:top w:val="nil"/>
              <w:left w:val="nil"/>
              <w:bottom w:val="nil"/>
              <w:right w:val="nil"/>
            </w:tcBorders>
            <w:hideMark/>
          </w:tcPr>
          <w:tbl>
            <w:tblPr>
              <w:tblW w:w="5000" w:type="pct"/>
              <w:jc w:val="right"/>
              <w:tblCellSpacing w:w="0" w:type="dxa"/>
              <w:tblCellMar>
                <w:top w:w="75" w:type="dxa"/>
                <w:left w:w="75" w:type="dxa"/>
                <w:bottom w:w="75" w:type="dxa"/>
                <w:right w:w="75" w:type="dxa"/>
              </w:tblCellMar>
              <w:tblLook w:val="04A0" w:firstRow="1" w:lastRow="0" w:firstColumn="1" w:lastColumn="0" w:noHBand="0" w:noVBand="1"/>
            </w:tblPr>
            <w:tblGrid>
              <w:gridCol w:w="826"/>
            </w:tblGrid>
            <w:tr w:rsidR="004E50D8" w:rsidRPr="004E50D8">
              <w:trPr>
                <w:tblCellSpacing w:w="0" w:type="dxa"/>
                <w:jc w:val="right"/>
              </w:trPr>
              <w:tc>
                <w:tcPr>
                  <w:tcW w:w="0" w:type="auto"/>
                  <w:hideMark/>
                </w:tcPr>
                <w:p w:rsidR="004E50D8" w:rsidRPr="004E50D8" w:rsidRDefault="004E50D8" w:rsidP="004E50D8">
                  <w:pPr>
                    <w:jc w:val="right"/>
                  </w:pPr>
                  <w:r w:rsidRPr="004E50D8">
                    <w:t>&lt;.0001</w:t>
                  </w:r>
                </w:p>
              </w:tc>
            </w:tr>
            <w:tr w:rsidR="004E50D8" w:rsidRPr="004E50D8">
              <w:trPr>
                <w:tblCellSpacing w:w="0" w:type="dxa"/>
                <w:jc w:val="right"/>
              </w:trPr>
              <w:tc>
                <w:tcPr>
                  <w:tcW w:w="0" w:type="auto"/>
                  <w:hideMark/>
                </w:tcPr>
                <w:p w:rsidR="004E50D8" w:rsidRPr="004E50D8" w:rsidRDefault="004E50D8" w:rsidP="004E50D8">
                  <w:pPr>
                    <w:jc w:val="right"/>
                  </w:pPr>
                  <w:r w:rsidRPr="004E50D8">
                    <w:t>0.0219</w:t>
                  </w:r>
                </w:p>
              </w:tc>
            </w:tr>
          </w:tbl>
          <w:p w:rsidR="004E50D8" w:rsidRPr="004E50D8" w:rsidRDefault="004E50D8" w:rsidP="004E50D8">
            <w:pPr>
              <w:jc w:val="right"/>
            </w:pPr>
          </w:p>
        </w:tc>
      </w:tr>
    </w:tbl>
    <w:p w:rsidR="004E50D8" w:rsidRPr="00C8073D" w:rsidRDefault="004E50D8" w:rsidP="004E50D8">
      <w:pPr>
        <w:pStyle w:val="Default"/>
        <w:tabs>
          <w:tab w:val="left" w:pos="4230"/>
        </w:tabs>
        <w:ind w:left="720"/>
        <w:rPr>
          <w:rFonts w:ascii="Times New Roman" w:hAnsi="Times New Roman" w:cs="Times New Roman"/>
          <w:color w:val="auto"/>
          <w:sz w:val="22"/>
          <w:szCs w:val="22"/>
        </w:rPr>
      </w:pPr>
      <w:r>
        <w:rPr>
          <w:rFonts w:ascii="Times New Roman" w:hAnsi="Times New Roman" w:cs="Times New Roman"/>
          <w:color w:val="auto"/>
          <w:sz w:val="22"/>
          <w:szCs w:val="22"/>
        </w:rPr>
        <w:t>So our t statistic of -3.28 and p-value 0.0219/2=0.01095</w:t>
      </w:r>
      <w:r w:rsidR="00CE366D">
        <w:rPr>
          <w:rFonts w:ascii="Times New Roman" w:hAnsi="Times New Roman" w:cs="Times New Roman"/>
          <w:color w:val="auto"/>
          <w:sz w:val="22"/>
          <w:szCs w:val="22"/>
        </w:rPr>
        <w:t xml:space="preserve"> leads us to</w:t>
      </w:r>
      <w:r w:rsidRPr="00446FC8">
        <w:rPr>
          <w:rFonts w:ascii="Times New Roman" w:hAnsi="Times New Roman" w:cs="Times New Roman"/>
          <w:color w:val="auto"/>
          <w:sz w:val="22"/>
          <w:szCs w:val="22"/>
        </w:rPr>
        <w:t xml:space="preserve"> reject the null hypothesis and conclude that we have sufficient evidence that the pesticide reduces AChE activity.</w:t>
      </w:r>
    </w:p>
    <w:p w:rsidR="00FD7771" w:rsidRDefault="00FD7771" w:rsidP="00FD7771">
      <w:pPr>
        <w:pStyle w:val="Default"/>
        <w:tabs>
          <w:tab w:val="left" w:pos="4230"/>
        </w:tabs>
        <w:rPr>
          <w:rFonts w:ascii="Times New Roman" w:hAnsi="Times New Roman" w:cs="Times New Roman"/>
          <w:color w:val="auto"/>
        </w:rPr>
      </w:pPr>
    </w:p>
    <w:p w:rsidR="0013781E" w:rsidRPr="00FD7771" w:rsidRDefault="0013781E" w:rsidP="0013781E">
      <w:pPr>
        <w:pStyle w:val="Default"/>
        <w:numPr>
          <w:ilvl w:val="0"/>
          <w:numId w:val="15"/>
        </w:numPr>
        <w:tabs>
          <w:tab w:val="left" w:pos="4230"/>
        </w:tabs>
        <w:rPr>
          <w:rFonts w:ascii="Times New Roman" w:hAnsi="Times New Roman" w:cs="Times New Roman"/>
        </w:rPr>
      </w:pPr>
      <w:r>
        <w:rPr>
          <w:rFonts w:ascii="Times New Roman" w:hAnsi="Times New Roman" w:cs="Times New Roman"/>
        </w:rPr>
        <w:t xml:space="preserve">These data give the supine systolic blood pressures (mm Hg) for 15 patients with moderate essential hypertension, immediately before and two hours after taking a drug, captopril.  The interest is in investigating the response to the drug treatment.  Carry out a t-test (should it be two-sample or matched pairs?) at the </w:t>
      </w:r>
      <w:r w:rsidRPr="00E235FB">
        <w:rPr>
          <w:rFonts w:ascii="Times New Roman" w:hAnsi="Times New Roman" w:cs="Times New Roman"/>
          <w:color w:val="auto"/>
          <w:position w:val="-6"/>
        </w:rPr>
        <w:object w:dxaOrig="880" w:dyaOrig="279">
          <v:shape id="_x0000_i1028" type="#_x0000_t75" style="width:45pt;height:13.5pt" o:ole="">
            <v:imagedata r:id="rId12" o:title=""/>
          </v:shape>
          <o:OLEObject Type="Embed" ProgID="Equation.DSMT4" ShapeID="_x0000_i1028" DrawAspect="Content" ObjectID="_1537776465" r:id="rId16"/>
        </w:object>
      </w:r>
      <w:r>
        <w:rPr>
          <w:rFonts w:ascii="Times New Roman" w:hAnsi="Times New Roman" w:cs="Times New Roman"/>
          <w:color w:val="auto"/>
        </w:rPr>
        <w:t xml:space="preserve"> level to decide if the drug is effective.  What should your hypotheses be?  What is the p-value?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0"/>
        <w:gridCol w:w="1580"/>
        <w:gridCol w:w="1580"/>
        <w:gridCol w:w="1580"/>
        <w:gridCol w:w="1581"/>
        <w:gridCol w:w="1581"/>
      </w:tblGrid>
      <w:tr w:rsidR="0013781E" w:rsidRPr="00E739FE" w:rsidTr="00C106FA">
        <w:trPr>
          <w:trHeight w:val="244"/>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Patient</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Before</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After</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Patient</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Before</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After</w:t>
            </w:r>
          </w:p>
        </w:tc>
      </w:tr>
      <w:tr w:rsidR="0013781E" w:rsidRPr="00E739FE" w:rsidTr="00C106FA">
        <w:trPr>
          <w:trHeight w:val="262"/>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210</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201</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10</w:t>
            </w:r>
          </w:p>
        </w:tc>
        <w:tc>
          <w:tcPr>
            <w:tcW w:w="1581" w:type="dxa"/>
          </w:tcPr>
          <w:p w:rsidR="0013781E" w:rsidRPr="00E739FE" w:rsidRDefault="0013781E" w:rsidP="00C106FA">
            <w:pPr>
              <w:pStyle w:val="Default"/>
              <w:jc w:val="center"/>
              <w:rPr>
                <w:rFonts w:ascii="Times New Roman" w:hAnsi="Times New Roman" w:cs="Times New Roman"/>
              </w:rPr>
            </w:pPr>
            <w:r>
              <w:rPr>
                <w:rFonts w:ascii="Times New Roman" w:hAnsi="Times New Roman" w:cs="Times New Roman"/>
              </w:rPr>
              <w:t>143</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136</w:t>
            </w:r>
          </w:p>
        </w:tc>
      </w:tr>
      <w:tr w:rsidR="0013781E" w:rsidRPr="00E739FE" w:rsidTr="00C106FA">
        <w:trPr>
          <w:trHeight w:val="244"/>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2</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169</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165</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11</w:t>
            </w:r>
          </w:p>
        </w:tc>
        <w:tc>
          <w:tcPr>
            <w:tcW w:w="1581" w:type="dxa"/>
          </w:tcPr>
          <w:p w:rsidR="0013781E" w:rsidRPr="00E739FE" w:rsidRDefault="0013781E" w:rsidP="00C106FA">
            <w:pPr>
              <w:pStyle w:val="Default"/>
              <w:jc w:val="center"/>
              <w:rPr>
                <w:rFonts w:ascii="Times New Roman" w:hAnsi="Times New Roman" w:cs="Times New Roman"/>
              </w:rPr>
            </w:pPr>
            <w:r>
              <w:rPr>
                <w:rFonts w:ascii="Times New Roman" w:hAnsi="Times New Roman" w:cs="Times New Roman"/>
              </w:rPr>
              <w:t>178</w:t>
            </w:r>
          </w:p>
        </w:tc>
        <w:tc>
          <w:tcPr>
            <w:tcW w:w="1581" w:type="dxa"/>
          </w:tcPr>
          <w:p w:rsidR="0013781E" w:rsidRPr="00E739FE" w:rsidRDefault="0013781E" w:rsidP="00C106FA">
            <w:pPr>
              <w:pStyle w:val="Default"/>
              <w:jc w:val="center"/>
              <w:rPr>
                <w:rFonts w:ascii="Times New Roman" w:hAnsi="Times New Roman" w:cs="Times New Roman"/>
              </w:rPr>
            </w:pPr>
            <w:r>
              <w:rPr>
                <w:rFonts w:ascii="Times New Roman" w:hAnsi="Times New Roman" w:cs="Times New Roman"/>
              </w:rPr>
              <w:t>154</w:t>
            </w:r>
          </w:p>
        </w:tc>
      </w:tr>
      <w:tr w:rsidR="0013781E" w:rsidRPr="00E739FE" w:rsidTr="00C106FA">
        <w:trPr>
          <w:trHeight w:val="262"/>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3</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187</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166</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12</w:t>
            </w:r>
          </w:p>
        </w:tc>
        <w:tc>
          <w:tcPr>
            <w:tcW w:w="1581" w:type="dxa"/>
          </w:tcPr>
          <w:p w:rsidR="0013781E" w:rsidRPr="00E739FE" w:rsidRDefault="0013781E" w:rsidP="00C106FA">
            <w:pPr>
              <w:pStyle w:val="Default"/>
              <w:jc w:val="center"/>
              <w:rPr>
                <w:rFonts w:ascii="Times New Roman" w:hAnsi="Times New Roman" w:cs="Times New Roman"/>
              </w:rPr>
            </w:pPr>
            <w:r>
              <w:rPr>
                <w:rFonts w:ascii="Times New Roman" w:hAnsi="Times New Roman" w:cs="Times New Roman"/>
              </w:rPr>
              <w:t>195</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168</w:t>
            </w:r>
          </w:p>
        </w:tc>
      </w:tr>
      <w:tr w:rsidR="0013781E" w:rsidRPr="00E739FE" w:rsidTr="00C106FA">
        <w:trPr>
          <w:trHeight w:val="244"/>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4</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160</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157</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13</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198</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179</w:t>
            </w:r>
          </w:p>
        </w:tc>
      </w:tr>
      <w:tr w:rsidR="0013781E" w:rsidRPr="00E739FE" w:rsidTr="00C106FA">
        <w:trPr>
          <w:trHeight w:val="262"/>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5</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167</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147</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14</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148</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129</w:t>
            </w:r>
          </w:p>
        </w:tc>
      </w:tr>
      <w:tr w:rsidR="0013781E" w:rsidRPr="00E739FE" w:rsidTr="00C106FA">
        <w:trPr>
          <w:trHeight w:val="244"/>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6</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176</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145</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15</w:t>
            </w:r>
          </w:p>
        </w:tc>
        <w:tc>
          <w:tcPr>
            <w:tcW w:w="1581" w:type="dxa"/>
          </w:tcPr>
          <w:p w:rsidR="0013781E" w:rsidRPr="00E739FE" w:rsidRDefault="0013781E" w:rsidP="00C106FA">
            <w:pPr>
              <w:pStyle w:val="Default"/>
              <w:jc w:val="center"/>
              <w:rPr>
                <w:rFonts w:ascii="Times New Roman" w:hAnsi="Times New Roman" w:cs="Times New Roman"/>
              </w:rPr>
            </w:pPr>
            <w:r>
              <w:rPr>
                <w:rFonts w:ascii="Times New Roman" w:hAnsi="Times New Roman" w:cs="Times New Roman"/>
              </w:rPr>
              <w:t>150</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131</w:t>
            </w:r>
          </w:p>
        </w:tc>
      </w:tr>
      <w:tr w:rsidR="0013781E" w:rsidRPr="00E739FE" w:rsidTr="00C106FA">
        <w:trPr>
          <w:trHeight w:val="262"/>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7</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185</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168</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 xml:space="preserve"> </w:t>
            </w:r>
          </w:p>
        </w:tc>
      </w:tr>
      <w:tr w:rsidR="0013781E" w:rsidRPr="00E739FE" w:rsidTr="00C106FA">
        <w:trPr>
          <w:trHeight w:val="244"/>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8</w:t>
            </w:r>
          </w:p>
        </w:tc>
        <w:tc>
          <w:tcPr>
            <w:tcW w:w="1580" w:type="dxa"/>
          </w:tcPr>
          <w:p w:rsidR="0013781E" w:rsidRPr="00E739FE" w:rsidRDefault="0013781E" w:rsidP="00C106FA">
            <w:pPr>
              <w:pStyle w:val="Default"/>
              <w:jc w:val="center"/>
              <w:rPr>
                <w:rFonts w:ascii="Times New Roman" w:hAnsi="Times New Roman" w:cs="Times New Roman"/>
              </w:rPr>
            </w:pPr>
            <w:r>
              <w:rPr>
                <w:rFonts w:ascii="Times New Roman" w:hAnsi="Times New Roman" w:cs="Times New Roman"/>
              </w:rPr>
              <w:t>210</w:t>
            </w:r>
          </w:p>
        </w:tc>
        <w:tc>
          <w:tcPr>
            <w:tcW w:w="1580" w:type="dxa"/>
          </w:tcPr>
          <w:p w:rsidR="0013781E" w:rsidRPr="00E739FE" w:rsidRDefault="0013781E" w:rsidP="00C106FA">
            <w:pPr>
              <w:pStyle w:val="Default"/>
              <w:jc w:val="center"/>
              <w:rPr>
                <w:rFonts w:ascii="Times New Roman" w:hAnsi="Times New Roman" w:cs="Times New Roman"/>
              </w:rPr>
            </w:pPr>
            <w:r>
              <w:rPr>
                <w:rFonts w:ascii="Times New Roman" w:hAnsi="Times New Roman" w:cs="Times New Roman"/>
              </w:rPr>
              <w:t>185</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 xml:space="preserve"> </w:t>
            </w:r>
          </w:p>
        </w:tc>
      </w:tr>
      <w:tr w:rsidR="0013781E" w:rsidRPr="00E739FE" w:rsidTr="00C106FA">
        <w:trPr>
          <w:trHeight w:val="262"/>
          <w:jc w:val="center"/>
        </w:trPr>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9</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173</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147</w:t>
            </w:r>
          </w:p>
        </w:tc>
        <w:tc>
          <w:tcPr>
            <w:tcW w:w="1580"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 xml:space="preserve"> </w:t>
            </w:r>
          </w:p>
        </w:tc>
        <w:tc>
          <w:tcPr>
            <w:tcW w:w="1581" w:type="dxa"/>
          </w:tcPr>
          <w:p w:rsidR="0013781E" w:rsidRPr="00E739FE" w:rsidRDefault="0013781E" w:rsidP="00C106FA">
            <w:pPr>
              <w:pStyle w:val="Default"/>
              <w:jc w:val="center"/>
              <w:rPr>
                <w:rFonts w:ascii="Times New Roman" w:hAnsi="Times New Roman" w:cs="Times New Roman"/>
              </w:rPr>
            </w:pPr>
            <w:r w:rsidRPr="00E739FE">
              <w:rPr>
                <w:rFonts w:ascii="Times New Roman" w:hAnsi="Times New Roman" w:cs="Times New Roman"/>
              </w:rPr>
              <w:t xml:space="preserve"> </w:t>
            </w:r>
          </w:p>
        </w:tc>
      </w:tr>
    </w:tbl>
    <w:p w:rsidR="0013781E" w:rsidRDefault="0013781E" w:rsidP="0013781E">
      <w:pPr>
        <w:pStyle w:val="Default"/>
        <w:tabs>
          <w:tab w:val="left" w:pos="4230"/>
        </w:tabs>
        <w:rPr>
          <w:rFonts w:ascii="Times New Roman" w:hAnsi="Times New Roman" w:cs="Times New Roman"/>
          <w:color w:val="auto"/>
        </w:rPr>
      </w:pPr>
    </w:p>
    <w:p w:rsidR="005D1624" w:rsidRDefault="005D1624" w:rsidP="005D1624">
      <w:pPr>
        <w:pStyle w:val="Default"/>
        <w:tabs>
          <w:tab w:val="left" w:pos="4230"/>
        </w:tabs>
        <w:ind w:left="720"/>
        <w:rPr>
          <w:rFonts w:ascii="Times New Roman" w:hAnsi="Times New Roman" w:cs="Times New Roman"/>
          <w:b/>
          <w:color w:val="auto"/>
          <w:sz w:val="22"/>
          <w:szCs w:val="22"/>
        </w:rPr>
      </w:pPr>
      <w:r w:rsidRPr="00446FC8">
        <w:rPr>
          <w:rFonts w:ascii="Times New Roman" w:hAnsi="Times New Roman" w:cs="Times New Roman"/>
          <w:b/>
          <w:color w:val="auto"/>
          <w:sz w:val="22"/>
          <w:szCs w:val="22"/>
        </w:rPr>
        <w:t xml:space="preserve">Solution: </w:t>
      </w:r>
      <w:r>
        <w:rPr>
          <w:rFonts w:ascii="Times New Roman" w:hAnsi="Times New Roman" w:cs="Times New Roman"/>
          <w:b/>
          <w:color w:val="auto"/>
          <w:sz w:val="22"/>
          <w:szCs w:val="22"/>
        </w:rPr>
        <w:t xml:space="preserve"> Matched pairs t-test</w:t>
      </w:r>
    </w:p>
    <w:p w:rsidR="005D1624" w:rsidRDefault="005D1624" w:rsidP="005D1624">
      <w:pPr>
        <w:pStyle w:val="Default"/>
        <w:tabs>
          <w:tab w:val="left" w:pos="4230"/>
        </w:tabs>
        <w:ind w:left="720"/>
        <w:rPr>
          <w:sz w:val="22"/>
          <w:szCs w:val="22"/>
        </w:rPr>
      </w:pPr>
      <w:r>
        <w:rPr>
          <w:rFonts w:ascii="Times New Roman" w:hAnsi="Times New Roman" w:cs="Times New Roman"/>
          <w:color w:val="auto"/>
          <w:sz w:val="22"/>
          <w:szCs w:val="22"/>
        </w:rPr>
        <w:t xml:space="preserve">The null hypothesis is </w:t>
      </w:r>
      <w:r w:rsidRPr="00446FC8">
        <w:rPr>
          <w:position w:val="-12"/>
          <w:sz w:val="22"/>
          <w:szCs w:val="22"/>
        </w:rPr>
        <w:object w:dxaOrig="2740" w:dyaOrig="360">
          <v:shape id="_x0000_i1029" type="#_x0000_t75" style="width:137.25pt;height:21.75pt" o:ole="">
            <v:imagedata r:id="rId17" o:title=""/>
          </v:shape>
          <o:OLEObject Type="Embed" ProgID="Equation.DSMT4" ShapeID="_x0000_i1029" DrawAspect="Content" ObjectID="_1537776466" r:id="rId18"/>
        </w:object>
      </w:r>
      <w:r>
        <w:rPr>
          <w:sz w:val="22"/>
          <w:szCs w:val="22"/>
        </w:rPr>
        <w:t xml:space="preserve">.  µ is the different between before and after blood pressure. </w:t>
      </w:r>
    </w:p>
    <w:p w:rsidR="005D1624" w:rsidRDefault="005D1624" w:rsidP="005D1624">
      <w:pPr>
        <w:pStyle w:val="Default"/>
        <w:tabs>
          <w:tab w:val="left" w:pos="4230"/>
        </w:tabs>
        <w:ind w:left="720"/>
        <w:rPr>
          <w:sz w:val="22"/>
          <w:szCs w:val="22"/>
        </w:rPr>
      </w:pPr>
      <w:r>
        <w:rPr>
          <w:sz w:val="22"/>
          <w:szCs w:val="22"/>
        </w:rPr>
        <w:t>The program I used is:</w:t>
      </w: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blood;</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input</w:t>
      </w:r>
      <w:r>
        <w:rPr>
          <w:rFonts w:ascii="Courier New" w:hAnsi="Courier New" w:cs="Courier New"/>
          <w:color w:val="000000"/>
          <w:sz w:val="20"/>
          <w:szCs w:val="20"/>
          <w:shd w:val="clear" w:color="auto" w:fill="FFFFFF"/>
        </w:rPr>
        <w:t xml:space="preserve"> before after;</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dif=before-after;</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datalines</w:t>
      </w:r>
      <w:r>
        <w:rPr>
          <w:rFonts w:ascii="Courier New" w:hAnsi="Courier New" w:cs="Courier New"/>
          <w:color w:val="000000"/>
          <w:sz w:val="20"/>
          <w:szCs w:val="20"/>
          <w:shd w:val="clear" w:color="auto" w:fill="FFFFFF"/>
        </w:rPr>
        <w:t>;</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210</w:t>
      </w:r>
      <w:r>
        <w:rPr>
          <w:rFonts w:ascii="Courier New" w:hAnsi="Courier New" w:cs="Courier New"/>
          <w:color w:val="000000"/>
          <w:sz w:val="20"/>
          <w:szCs w:val="20"/>
          <w:shd w:val="clear" w:color="auto" w:fill="FFFFC0"/>
        </w:rPr>
        <w:tab/>
        <w:t>201</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169</w:t>
      </w:r>
      <w:r>
        <w:rPr>
          <w:rFonts w:ascii="Courier New" w:hAnsi="Courier New" w:cs="Courier New"/>
          <w:color w:val="000000"/>
          <w:sz w:val="20"/>
          <w:szCs w:val="20"/>
          <w:shd w:val="clear" w:color="auto" w:fill="FFFFC0"/>
        </w:rPr>
        <w:tab/>
        <w:t>165</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187</w:t>
      </w:r>
      <w:r>
        <w:rPr>
          <w:rFonts w:ascii="Courier New" w:hAnsi="Courier New" w:cs="Courier New"/>
          <w:color w:val="000000"/>
          <w:sz w:val="20"/>
          <w:szCs w:val="20"/>
          <w:shd w:val="clear" w:color="auto" w:fill="FFFFC0"/>
        </w:rPr>
        <w:tab/>
        <w:t>166</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160</w:t>
      </w:r>
      <w:r>
        <w:rPr>
          <w:rFonts w:ascii="Courier New" w:hAnsi="Courier New" w:cs="Courier New"/>
          <w:color w:val="000000"/>
          <w:sz w:val="20"/>
          <w:szCs w:val="20"/>
          <w:shd w:val="clear" w:color="auto" w:fill="FFFFC0"/>
        </w:rPr>
        <w:tab/>
        <w:t>157</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167</w:t>
      </w:r>
      <w:r>
        <w:rPr>
          <w:rFonts w:ascii="Courier New" w:hAnsi="Courier New" w:cs="Courier New"/>
          <w:color w:val="000000"/>
          <w:sz w:val="20"/>
          <w:szCs w:val="20"/>
          <w:shd w:val="clear" w:color="auto" w:fill="FFFFC0"/>
        </w:rPr>
        <w:tab/>
        <w:t>147</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176</w:t>
      </w:r>
      <w:r>
        <w:rPr>
          <w:rFonts w:ascii="Courier New" w:hAnsi="Courier New" w:cs="Courier New"/>
          <w:color w:val="000000"/>
          <w:sz w:val="20"/>
          <w:szCs w:val="20"/>
          <w:shd w:val="clear" w:color="auto" w:fill="FFFFC0"/>
        </w:rPr>
        <w:tab/>
        <w:t>145</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185</w:t>
      </w:r>
      <w:r>
        <w:rPr>
          <w:rFonts w:ascii="Courier New" w:hAnsi="Courier New" w:cs="Courier New"/>
          <w:color w:val="000000"/>
          <w:sz w:val="20"/>
          <w:szCs w:val="20"/>
          <w:shd w:val="clear" w:color="auto" w:fill="FFFFC0"/>
        </w:rPr>
        <w:tab/>
        <w:t>168</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210</w:t>
      </w:r>
      <w:r>
        <w:rPr>
          <w:rFonts w:ascii="Courier New" w:hAnsi="Courier New" w:cs="Courier New"/>
          <w:color w:val="000000"/>
          <w:sz w:val="20"/>
          <w:szCs w:val="20"/>
          <w:shd w:val="clear" w:color="auto" w:fill="FFFFC0"/>
        </w:rPr>
        <w:tab/>
        <w:t>185</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173</w:t>
      </w:r>
      <w:r>
        <w:rPr>
          <w:rFonts w:ascii="Courier New" w:hAnsi="Courier New" w:cs="Courier New"/>
          <w:color w:val="000000"/>
          <w:sz w:val="20"/>
          <w:szCs w:val="20"/>
          <w:shd w:val="clear" w:color="auto" w:fill="FFFFC0"/>
        </w:rPr>
        <w:tab/>
        <w:t>147</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143</w:t>
      </w:r>
      <w:r>
        <w:rPr>
          <w:rFonts w:ascii="Courier New" w:hAnsi="Courier New" w:cs="Courier New"/>
          <w:color w:val="000000"/>
          <w:sz w:val="20"/>
          <w:szCs w:val="20"/>
          <w:shd w:val="clear" w:color="auto" w:fill="FFFFC0"/>
        </w:rPr>
        <w:tab/>
        <w:t>136</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178</w:t>
      </w:r>
      <w:r>
        <w:rPr>
          <w:rFonts w:ascii="Courier New" w:hAnsi="Courier New" w:cs="Courier New"/>
          <w:color w:val="000000"/>
          <w:sz w:val="20"/>
          <w:szCs w:val="20"/>
          <w:shd w:val="clear" w:color="auto" w:fill="FFFFC0"/>
        </w:rPr>
        <w:tab/>
        <w:t>154</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195</w:t>
      </w:r>
      <w:r>
        <w:rPr>
          <w:rFonts w:ascii="Courier New" w:hAnsi="Courier New" w:cs="Courier New"/>
          <w:color w:val="000000"/>
          <w:sz w:val="20"/>
          <w:szCs w:val="20"/>
          <w:shd w:val="clear" w:color="auto" w:fill="FFFFC0"/>
        </w:rPr>
        <w:tab/>
        <w:t>168</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198</w:t>
      </w:r>
      <w:r>
        <w:rPr>
          <w:rFonts w:ascii="Courier New" w:hAnsi="Courier New" w:cs="Courier New"/>
          <w:color w:val="000000"/>
          <w:sz w:val="20"/>
          <w:szCs w:val="20"/>
          <w:shd w:val="clear" w:color="auto" w:fill="FFFFC0"/>
        </w:rPr>
        <w:tab/>
        <w:t>179</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148</w:t>
      </w:r>
      <w:r>
        <w:rPr>
          <w:rFonts w:ascii="Courier New" w:hAnsi="Courier New" w:cs="Courier New"/>
          <w:color w:val="000000"/>
          <w:sz w:val="20"/>
          <w:szCs w:val="20"/>
          <w:shd w:val="clear" w:color="auto" w:fill="FFFFC0"/>
        </w:rPr>
        <w:tab/>
        <w:t>129</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150</w:t>
      </w:r>
      <w:r>
        <w:rPr>
          <w:rFonts w:ascii="Courier New" w:hAnsi="Courier New" w:cs="Courier New"/>
          <w:color w:val="000000"/>
          <w:sz w:val="20"/>
          <w:szCs w:val="20"/>
          <w:shd w:val="clear" w:color="auto" w:fill="FFFFC0"/>
        </w:rPr>
        <w:tab/>
        <w:t>131</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print</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means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mean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std</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prt</w:t>
      </w:r>
      <w:r>
        <w:rPr>
          <w:rFonts w:ascii="Courier New" w:hAnsi="Courier New" w:cs="Courier New"/>
          <w:color w:val="000000"/>
          <w:sz w:val="20"/>
          <w:szCs w:val="20"/>
          <w:shd w:val="clear" w:color="auto" w:fill="FFFFFF"/>
        </w:rPr>
        <w:t>;</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dif;</w:t>
      </w:r>
    </w:p>
    <w:p w:rsidR="000E4AD9" w:rsidRDefault="000E4AD9" w:rsidP="000E4AD9">
      <w:pPr>
        <w:autoSpaceDE w:val="0"/>
        <w:autoSpaceDN w:val="0"/>
        <w:adjustRightInd w:val="0"/>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411343" w:rsidRDefault="00411343" w:rsidP="00411343">
      <w:pPr>
        <w:pStyle w:val="Default"/>
        <w:tabs>
          <w:tab w:val="left" w:pos="4230"/>
        </w:tabs>
        <w:rPr>
          <w:rFonts w:ascii="Times New Roman" w:hAnsi="Times New Roman" w:cs="Times New Roman"/>
          <w:color w:val="auto"/>
        </w:rPr>
      </w:pPr>
    </w:p>
    <w:p w:rsidR="00411343" w:rsidRDefault="00411343" w:rsidP="00411343">
      <w:pPr>
        <w:pStyle w:val="Default"/>
        <w:tabs>
          <w:tab w:val="left" w:pos="4230"/>
        </w:tabs>
        <w:rPr>
          <w:rFonts w:ascii="Times New Roman" w:hAnsi="Times New Roman" w:cs="Times New Roman"/>
          <w:color w:val="auto"/>
        </w:rPr>
      </w:pPr>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Means: Summary statistics"/>
      </w:tblPr>
      <w:tblGrid>
        <w:gridCol w:w="390"/>
        <w:gridCol w:w="1290"/>
        <w:gridCol w:w="1170"/>
        <w:gridCol w:w="890"/>
        <w:gridCol w:w="846"/>
      </w:tblGrid>
      <w:tr w:rsidR="000E4AD9" w:rsidRPr="000E4AD9" w:rsidTr="000E4AD9">
        <w:trPr>
          <w:tblHeader/>
          <w:jc w:val="center"/>
        </w:trPr>
        <w:tc>
          <w:tcPr>
            <w:tcW w:w="0" w:type="auto"/>
            <w:gridSpan w:val="5"/>
            <w:tcBorders>
              <w:top w:val="nil"/>
              <w:left w:val="nil"/>
              <w:bottom w:val="nil"/>
              <w:right w:val="nil"/>
            </w:tcBorders>
            <w:hideMark/>
          </w:tcPr>
          <w:p w:rsidR="000E4AD9" w:rsidRPr="000E4AD9" w:rsidRDefault="000E4AD9" w:rsidP="000E4AD9">
            <w:pPr>
              <w:jc w:val="center"/>
              <w:rPr>
                <w:b/>
                <w:bCs/>
              </w:rPr>
            </w:pPr>
            <w:r w:rsidRPr="000E4AD9">
              <w:rPr>
                <w:b/>
                <w:bCs/>
              </w:rPr>
              <w:t xml:space="preserve">Analysis Variable : dif </w:t>
            </w:r>
          </w:p>
        </w:tc>
      </w:tr>
      <w:tr w:rsidR="000E4AD9" w:rsidRPr="000E4AD9" w:rsidTr="000E4AD9">
        <w:trPr>
          <w:tblHeader/>
          <w:jc w:val="center"/>
        </w:trPr>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N</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Mean</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Std Dev</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t Value</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Pr &gt; |t|</w:t>
            </w:r>
          </w:p>
        </w:tc>
      </w:tr>
      <w:tr w:rsidR="000E4AD9" w:rsidRPr="000E4AD9" w:rsidTr="000E4AD9">
        <w:trPr>
          <w:jc w:val="center"/>
        </w:trPr>
        <w:tc>
          <w:tcPr>
            <w:tcW w:w="0" w:type="auto"/>
            <w:tcBorders>
              <w:top w:val="nil"/>
              <w:left w:val="nil"/>
              <w:bottom w:val="nil"/>
              <w:right w:val="nil"/>
            </w:tcBorders>
            <w:hideMark/>
          </w:tcPr>
          <w:p w:rsidR="000E4AD9" w:rsidRPr="000E4AD9" w:rsidRDefault="000E4AD9" w:rsidP="000E4AD9">
            <w:pPr>
              <w:jc w:val="right"/>
            </w:pPr>
            <w:r w:rsidRPr="000E4AD9">
              <w:t>15</w:t>
            </w:r>
          </w:p>
        </w:tc>
        <w:tc>
          <w:tcPr>
            <w:tcW w:w="0" w:type="auto"/>
            <w:tcBorders>
              <w:top w:val="nil"/>
              <w:left w:val="nil"/>
              <w:bottom w:val="nil"/>
              <w:right w:val="nil"/>
            </w:tcBorders>
            <w:hideMark/>
          </w:tcPr>
          <w:p w:rsidR="000E4AD9" w:rsidRPr="000E4AD9" w:rsidRDefault="000E4AD9" w:rsidP="000E4AD9">
            <w:pPr>
              <w:jc w:val="right"/>
            </w:pPr>
            <w:r w:rsidRPr="000E4AD9">
              <w:t>18.0666667</w:t>
            </w:r>
          </w:p>
        </w:tc>
        <w:tc>
          <w:tcPr>
            <w:tcW w:w="0" w:type="auto"/>
            <w:tcBorders>
              <w:top w:val="nil"/>
              <w:left w:val="nil"/>
              <w:bottom w:val="nil"/>
              <w:right w:val="nil"/>
            </w:tcBorders>
            <w:hideMark/>
          </w:tcPr>
          <w:p w:rsidR="000E4AD9" w:rsidRPr="000E4AD9" w:rsidRDefault="000E4AD9" w:rsidP="000E4AD9">
            <w:pPr>
              <w:jc w:val="right"/>
            </w:pPr>
            <w:r w:rsidRPr="000E4AD9">
              <w:t>8.6144950</w:t>
            </w:r>
          </w:p>
        </w:tc>
        <w:tc>
          <w:tcPr>
            <w:tcW w:w="0" w:type="auto"/>
            <w:tcBorders>
              <w:top w:val="nil"/>
              <w:left w:val="nil"/>
              <w:bottom w:val="nil"/>
              <w:right w:val="nil"/>
            </w:tcBorders>
            <w:hideMark/>
          </w:tcPr>
          <w:p w:rsidR="000E4AD9" w:rsidRPr="000E4AD9" w:rsidRDefault="000E4AD9" w:rsidP="000E4AD9">
            <w:pPr>
              <w:jc w:val="right"/>
            </w:pPr>
            <w:r w:rsidRPr="000E4AD9">
              <w:t>8.12</w:t>
            </w:r>
          </w:p>
        </w:tc>
        <w:tc>
          <w:tcPr>
            <w:tcW w:w="0" w:type="auto"/>
            <w:tcBorders>
              <w:top w:val="nil"/>
              <w:left w:val="nil"/>
              <w:bottom w:val="nil"/>
              <w:right w:val="nil"/>
            </w:tcBorders>
            <w:hideMark/>
          </w:tcPr>
          <w:p w:rsidR="000E4AD9" w:rsidRPr="000E4AD9" w:rsidRDefault="000E4AD9" w:rsidP="000E4AD9">
            <w:pPr>
              <w:jc w:val="right"/>
            </w:pPr>
            <w:r w:rsidRPr="000E4AD9">
              <w:t>&lt;.0001</w:t>
            </w:r>
          </w:p>
        </w:tc>
      </w:tr>
    </w:tbl>
    <w:p w:rsidR="000E4AD9" w:rsidRDefault="000E4AD9" w:rsidP="000E4AD9">
      <w:pPr>
        <w:pStyle w:val="Default"/>
        <w:tabs>
          <w:tab w:val="left" w:pos="4230"/>
        </w:tabs>
        <w:ind w:left="720"/>
        <w:rPr>
          <w:rFonts w:ascii="Times New Roman" w:hAnsi="Times New Roman" w:cs="Times New Roman"/>
          <w:color w:val="auto"/>
          <w:sz w:val="22"/>
          <w:szCs w:val="22"/>
        </w:rPr>
      </w:pPr>
    </w:p>
    <w:p w:rsidR="000E4AD9" w:rsidRPr="00446FC8" w:rsidRDefault="000E4AD9" w:rsidP="000E4AD9">
      <w:pPr>
        <w:pStyle w:val="Default"/>
        <w:tabs>
          <w:tab w:val="left" w:pos="4230"/>
        </w:tabs>
        <w:ind w:left="720"/>
        <w:rPr>
          <w:rFonts w:ascii="Times New Roman" w:hAnsi="Times New Roman" w:cs="Times New Roman"/>
          <w:color w:val="auto"/>
          <w:sz w:val="22"/>
          <w:szCs w:val="22"/>
        </w:rPr>
      </w:pPr>
      <w:r w:rsidRPr="00446FC8">
        <w:rPr>
          <w:rFonts w:ascii="Times New Roman" w:hAnsi="Times New Roman" w:cs="Times New Roman"/>
          <w:color w:val="auto"/>
          <w:sz w:val="22"/>
          <w:szCs w:val="22"/>
        </w:rPr>
        <w:t xml:space="preserve">So our t statistic of </w:t>
      </w:r>
      <w:r>
        <w:rPr>
          <w:rFonts w:ascii="Times New Roman" w:hAnsi="Times New Roman" w:cs="Times New Roman"/>
          <w:color w:val="auto"/>
          <w:sz w:val="22"/>
          <w:szCs w:val="22"/>
        </w:rPr>
        <w:t>8.12</w:t>
      </w:r>
      <w:r w:rsidRPr="00446FC8">
        <w:rPr>
          <w:rFonts w:ascii="Times New Roman" w:hAnsi="Times New Roman" w:cs="Times New Roman"/>
          <w:color w:val="auto"/>
          <w:sz w:val="22"/>
          <w:szCs w:val="22"/>
        </w:rPr>
        <w:t xml:space="preserve"> and p-value 0.</w:t>
      </w:r>
      <w:r>
        <w:rPr>
          <w:rFonts w:ascii="Times New Roman" w:hAnsi="Times New Roman" w:cs="Times New Roman"/>
          <w:color w:val="auto"/>
          <w:sz w:val="22"/>
          <w:szCs w:val="22"/>
        </w:rPr>
        <w:t>0001/2=0.00</w:t>
      </w:r>
      <w:r w:rsidRPr="00446FC8">
        <w:rPr>
          <w:rFonts w:ascii="Times New Roman" w:hAnsi="Times New Roman" w:cs="Times New Roman"/>
          <w:color w:val="auto"/>
          <w:sz w:val="22"/>
          <w:szCs w:val="22"/>
        </w:rPr>
        <w:t>005 leads us to  reject the null hypothesis and conclude that we have sufficient evidence that the</w:t>
      </w:r>
      <w:r>
        <w:rPr>
          <w:rFonts w:ascii="Times New Roman" w:hAnsi="Times New Roman" w:cs="Times New Roman"/>
          <w:color w:val="auto"/>
          <w:sz w:val="22"/>
          <w:szCs w:val="22"/>
        </w:rPr>
        <w:t xml:space="preserve"> drug is effective at reducing systolic blood pressure</w:t>
      </w:r>
      <w:r w:rsidRPr="00446FC8">
        <w:rPr>
          <w:rFonts w:ascii="Times New Roman" w:hAnsi="Times New Roman" w:cs="Times New Roman"/>
          <w:color w:val="auto"/>
          <w:sz w:val="22"/>
          <w:szCs w:val="22"/>
        </w:rPr>
        <w:t>.</w:t>
      </w:r>
    </w:p>
    <w:p w:rsidR="00411343" w:rsidRDefault="00411343" w:rsidP="00411343">
      <w:pPr>
        <w:pStyle w:val="Default"/>
        <w:tabs>
          <w:tab w:val="left" w:pos="4230"/>
        </w:tabs>
        <w:rPr>
          <w:rFonts w:ascii="Times New Roman" w:hAnsi="Times New Roman" w:cs="Times New Roman"/>
          <w:color w:val="auto"/>
        </w:rPr>
      </w:pPr>
    </w:p>
    <w:p w:rsidR="000E4AD9" w:rsidRPr="00FD7771" w:rsidRDefault="000E4AD9" w:rsidP="00411343">
      <w:pPr>
        <w:pStyle w:val="Default"/>
        <w:tabs>
          <w:tab w:val="left" w:pos="4230"/>
        </w:tabs>
        <w:rPr>
          <w:rFonts w:ascii="Times New Roman" w:hAnsi="Times New Roman" w:cs="Times New Roman"/>
        </w:rPr>
      </w:pPr>
    </w:p>
    <w:p w:rsidR="0013781E" w:rsidRPr="00FD7771" w:rsidRDefault="0013781E" w:rsidP="0013781E">
      <w:pPr>
        <w:pStyle w:val="Default"/>
        <w:numPr>
          <w:ilvl w:val="0"/>
          <w:numId w:val="15"/>
        </w:numPr>
        <w:tabs>
          <w:tab w:val="left" w:pos="4230"/>
        </w:tabs>
        <w:rPr>
          <w:rFonts w:ascii="Times New Roman" w:hAnsi="Times New Roman" w:cs="Times New Roman"/>
        </w:rPr>
      </w:pPr>
      <w:r>
        <w:rPr>
          <w:rFonts w:ascii="Times New Roman" w:hAnsi="Times New Roman" w:cs="Times New Roman"/>
        </w:rPr>
        <w:t xml:space="preserve">Whiting and Child (1953) studied the relationship between child-rearing practices and customs related to illness in several non-literate cultures.  On the basis of ethnographical reports, 39 societies were each given a rating for the degree of typical oral socialization anxiety, a concept derived from psychoanalytic theory relating to the severity and rapidity of oral socialization practice in child-rearing.  For each of the societies, a judgment was also made (by an independent set of judges) of whether explanations of illness were present.  Do the data support the hypothesis that oral explanations of illness are more likely to be present in societies with high levels of oral socialization anxiety? Test at the </w:t>
      </w:r>
      <w:r w:rsidRPr="00E235FB">
        <w:rPr>
          <w:rFonts w:ascii="Times New Roman" w:hAnsi="Times New Roman" w:cs="Times New Roman"/>
          <w:color w:val="auto"/>
          <w:position w:val="-6"/>
        </w:rPr>
        <w:object w:dxaOrig="900" w:dyaOrig="279">
          <v:shape id="_x0000_i1030" type="#_x0000_t75" style="width:45pt;height:13.5pt" o:ole="">
            <v:imagedata r:id="rId19" o:title=""/>
          </v:shape>
          <o:OLEObject Type="Embed" ProgID="Equation.DSMT4" ShapeID="_x0000_i1030" DrawAspect="Content" ObjectID="_1537776467" r:id="rId20"/>
        </w:object>
      </w:r>
      <w:r>
        <w:rPr>
          <w:rFonts w:ascii="Times New Roman" w:hAnsi="Times New Roman" w:cs="Times New Roman"/>
          <w:color w:val="auto"/>
        </w:rPr>
        <w:t>.</w:t>
      </w:r>
    </w:p>
    <w:p w:rsidR="0013781E" w:rsidRDefault="0013781E" w:rsidP="0013781E">
      <w:pPr>
        <w:pStyle w:val="Default"/>
        <w:tabs>
          <w:tab w:val="left" w:pos="4230"/>
        </w:tabs>
        <w:rPr>
          <w:rFonts w:ascii="Times New Roman" w:hAnsi="Times New Roman" w:cs="Times New Roman"/>
          <w:color w:val="auto"/>
        </w:rPr>
      </w:pPr>
    </w:p>
    <w:p w:rsidR="0013781E" w:rsidRDefault="0013781E" w:rsidP="0013781E">
      <w:pPr>
        <w:pStyle w:val="Default"/>
        <w:tabs>
          <w:tab w:val="left" w:pos="4230"/>
        </w:tabs>
        <w:rPr>
          <w:rFonts w:ascii="Times New Roman" w:hAnsi="Times New Roman" w:cs="Times New Roman"/>
          <w:color w:val="auto"/>
          <w:sz w:val="20"/>
          <w:szCs w:val="20"/>
        </w:rPr>
      </w:pPr>
      <w:r>
        <w:rPr>
          <w:rFonts w:ascii="Times New Roman" w:hAnsi="Times New Roman" w:cs="Times New Roman"/>
          <w:i/>
          <w:color w:val="auto"/>
          <w:sz w:val="20"/>
          <w:szCs w:val="20"/>
        </w:rPr>
        <w:t xml:space="preserve">Societies where oral explanations of illness are present: </w:t>
      </w:r>
      <w:r>
        <w:rPr>
          <w:rFonts w:ascii="Times New Roman" w:hAnsi="Times New Roman" w:cs="Times New Roman"/>
          <w:color w:val="auto"/>
          <w:sz w:val="20"/>
          <w:szCs w:val="20"/>
        </w:rPr>
        <w:t>6,8,8,10,10,10,11,11,11,12,12,12,12,13,13,14,14,14,14,15,15,16,17,18</w:t>
      </w:r>
    </w:p>
    <w:p w:rsidR="0013781E" w:rsidRDefault="0013781E" w:rsidP="0013781E">
      <w:pPr>
        <w:pStyle w:val="Default"/>
        <w:tabs>
          <w:tab w:val="left" w:pos="4230"/>
        </w:tabs>
        <w:rPr>
          <w:rFonts w:ascii="Times New Roman" w:hAnsi="Times New Roman" w:cs="Times New Roman"/>
          <w:color w:val="auto"/>
          <w:sz w:val="20"/>
          <w:szCs w:val="20"/>
        </w:rPr>
      </w:pPr>
      <w:r>
        <w:rPr>
          <w:rFonts w:ascii="Times New Roman" w:hAnsi="Times New Roman" w:cs="Times New Roman"/>
          <w:i/>
          <w:color w:val="auto"/>
          <w:sz w:val="20"/>
          <w:szCs w:val="20"/>
        </w:rPr>
        <w:t>Societies where oral explanations of illness are absent:</w:t>
      </w:r>
      <w:r>
        <w:rPr>
          <w:rFonts w:ascii="Times New Roman" w:hAnsi="Times New Roman" w:cs="Times New Roman"/>
          <w:color w:val="auto"/>
          <w:sz w:val="20"/>
          <w:szCs w:val="20"/>
        </w:rPr>
        <w:t xml:space="preserve"> 5,6,7,7,7,7,8,8,9,10,10,10,10,12,12,13,15</w:t>
      </w:r>
    </w:p>
    <w:p w:rsidR="00411343" w:rsidRDefault="00411343" w:rsidP="00411343">
      <w:pPr>
        <w:pStyle w:val="Default"/>
        <w:tabs>
          <w:tab w:val="left" w:pos="4230"/>
        </w:tabs>
        <w:rPr>
          <w:rFonts w:ascii="Times New Roman" w:hAnsi="Times New Roman" w:cs="Times New Roman"/>
          <w:color w:val="auto"/>
          <w:sz w:val="20"/>
          <w:szCs w:val="20"/>
        </w:rPr>
      </w:pPr>
    </w:p>
    <w:p w:rsidR="000E4AD9" w:rsidRDefault="000E4AD9" w:rsidP="000E4AD9">
      <w:pPr>
        <w:autoSpaceDE w:val="0"/>
        <w:autoSpaceDN w:val="0"/>
        <w:adjustRightInd w:val="0"/>
        <w:rPr>
          <w:b/>
          <w:sz w:val="22"/>
          <w:szCs w:val="22"/>
        </w:rPr>
      </w:pPr>
      <w:r>
        <w:rPr>
          <w:b/>
          <w:sz w:val="22"/>
          <w:szCs w:val="22"/>
        </w:rPr>
        <w:t>Solution:  Two sample t-test</w:t>
      </w:r>
    </w:p>
    <w:p w:rsidR="000E4AD9" w:rsidRPr="0038781C" w:rsidRDefault="000E4AD9" w:rsidP="000E4AD9">
      <w:pPr>
        <w:autoSpaceDE w:val="0"/>
        <w:autoSpaceDN w:val="0"/>
        <w:adjustRightInd w:val="0"/>
        <w:rPr>
          <w:sz w:val="22"/>
          <w:szCs w:val="22"/>
        </w:rPr>
      </w:pPr>
      <w:r>
        <w:rPr>
          <w:sz w:val="22"/>
          <w:szCs w:val="22"/>
        </w:rPr>
        <w:t xml:space="preserve">The null hypothesis is </w:t>
      </w:r>
      <w:r w:rsidRPr="00446FC8">
        <w:rPr>
          <w:position w:val="-12"/>
          <w:sz w:val="22"/>
          <w:szCs w:val="22"/>
        </w:rPr>
        <w:object w:dxaOrig="3560" w:dyaOrig="360">
          <v:shape id="_x0000_i1031" type="#_x0000_t75" style="width:180pt;height:21.75pt" o:ole="">
            <v:imagedata r:id="rId21" o:title=""/>
          </v:shape>
          <o:OLEObject Type="Embed" ProgID="Equation.DSMT4" ShapeID="_x0000_i1031" DrawAspect="Content" ObjectID="_1537776468" r:id="rId22"/>
        </w:object>
      </w:r>
      <w:r>
        <w:rPr>
          <w:sz w:val="22"/>
          <w:szCs w:val="22"/>
        </w:rPr>
        <w:t>.</w:t>
      </w:r>
      <w:r w:rsidRPr="00365634">
        <w:rPr>
          <w:sz w:val="22"/>
          <w:szCs w:val="22"/>
        </w:rPr>
        <w:t xml:space="preserve"> </w:t>
      </w:r>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p</m:t>
            </m:r>
          </m:sub>
        </m:sSub>
        <m:r>
          <w:rPr>
            <w:rFonts w:ascii="Cambria Math" w:hAnsi="Cambria Math"/>
            <w:sz w:val="22"/>
            <w:szCs w:val="22"/>
          </w:rPr>
          <m:t xml:space="preserve"> is the mean of societies where oral explainations of illness are present and </m:t>
        </m:r>
      </m:oMath>
    </w:p>
    <w:p w:rsidR="000E4AD9" w:rsidRPr="0038781C" w:rsidRDefault="00A45EFA" w:rsidP="000E4AD9">
      <w:pPr>
        <w:autoSpaceDE w:val="0"/>
        <w:autoSpaceDN w:val="0"/>
        <w:adjustRightInd w:val="0"/>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Np</m:t>
              </m:r>
            </m:sub>
          </m:sSub>
          <m:r>
            <w:rPr>
              <w:rFonts w:ascii="Cambria Math" w:hAnsi="Cambria Math"/>
              <w:sz w:val="22"/>
              <w:szCs w:val="22"/>
            </w:rPr>
            <m:t xml:space="preserve"> is the mean of societies where oral eplainations of illness are absent. </m:t>
          </m:r>
        </m:oMath>
      </m:oMathPara>
    </w:p>
    <w:p w:rsidR="000E4AD9" w:rsidRPr="0038781C" w:rsidRDefault="000E4AD9" w:rsidP="000E4AD9">
      <w:pPr>
        <w:autoSpaceDE w:val="0"/>
        <w:autoSpaceDN w:val="0"/>
        <w:adjustRightInd w:val="0"/>
        <w:rPr>
          <w:bCs/>
          <w:sz w:val="22"/>
          <w:szCs w:val="22"/>
          <w:shd w:val="clear" w:color="auto" w:fill="FFFFFF"/>
        </w:rPr>
      </w:pPr>
      <w:r>
        <w:rPr>
          <w:sz w:val="22"/>
          <w:szCs w:val="22"/>
        </w:rPr>
        <w:t>I used the following program:</w:t>
      </w:r>
    </w:p>
    <w:p w:rsidR="00411343" w:rsidRDefault="00411343" w:rsidP="00411343">
      <w:pPr>
        <w:pStyle w:val="Default"/>
        <w:tabs>
          <w:tab w:val="left" w:pos="4230"/>
        </w:tabs>
        <w:rPr>
          <w:rFonts w:ascii="Courier New" w:hAnsi="Courier New" w:cs="Courier New"/>
          <w:b/>
          <w:bCs/>
          <w:color w:val="000080"/>
          <w:sz w:val="18"/>
          <w:szCs w:val="18"/>
          <w:shd w:val="clear" w:color="auto" w:fill="FFFFFF"/>
        </w:rPr>
      </w:pP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Society;</w:t>
      </w: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input</w:t>
      </w:r>
      <w:r>
        <w:rPr>
          <w:rFonts w:ascii="Courier New" w:hAnsi="Courier New" w:cs="Courier New"/>
          <w:color w:val="000000"/>
          <w:sz w:val="20"/>
          <w:szCs w:val="20"/>
          <w:shd w:val="clear" w:color="auto" w:fill="FFFFFF"/>
        </w:rPr>
        <w:t xml:space="preserve"> soc $ score @@;</w:t>
      </w: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datalines</w:t>
      </w:r>
      <w:r>
        <w:rPr>
          <w:rFonts w:ascii="Courier New" w:hAnsi="Courier New" w:cs="Courier New"/>
          <w:color w:val="000000"/>
          <w:sz w:val="20"/>
          <w:szCs w:val="20"/>
          <w:shd w:val="clear" w:color="auto" w:fill="FFFFFF"/>
        </w:rPr>
        <w:t>;</w:t>
      </w:r>
    </w:p>
    <w:p w:rsidR="000E4AD9" w:rsidRDefault="000E4AD9" w:rsidP="000E4AD9">
      <w:pPr>
        <w:autoSpaceDE w:val="0"/>
        <w:autoSpaceDN w:val="0"/>
        <w:adjustRightInd w:val="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p 6 p 8 p 8 p 10 p 10 p 10 p 11 p 11 p 11 p 12 p 12 p 12 p 12 </w:t>
      </w:r>
    </w:p>
    <w:p w:rsidR="000E4AD9" w:rsidRDefault="000E4AD9" w:rsidP="000E4AD9">
      <w:pPr>
        <w:autoSpaceDE w:val="0"/>
        <w:autoSpaceDN w:val="0"/>
        <w:adjustRightInd w:val="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p 13 p 13 p 14 p 14 p 14 p 14 p 15 p 15 p 16 p 17 p 18</w:t>
      </w:r>
    </w:p>
    <w:p w:rsidR="000E4AD9" w:rsidRDefault="000E4AD9" w:rsidP="000E4AD9">
      <w:pPr>
        <w:autoSpaceDE w:val="0"/>
        <w:autoSpaceDN w:val="0"/>
        <w:adjustRightInd w:val="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np 5 np 6 np 7 np 7 np 7 np 7 np 8 np 8 np 9 np 10 np 10 </w:t>
      </w:r>
    </w:p>
    <w:p w:rsidR="000E4AD9" w:rsidRDefault="000E4AD9" w:rsidP="000E4AD9">
      <w:pPr>
        <w:autoSpaceDE w:val="0"/>
        <w:autoSpaceDN w:val="0"/>
        <w:adjustRightInd w:val="0"/>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np 10 np 12 np 12 np 13 np 15</w:t>
      </w: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w:t>
      </w: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ttest</w:t>
      </w:r>
      <w:r>
        <w:rPr>
          <w:rFonts w:ascii="Courier New" w:hAnsi="Courier New" w:cs="Courier New"/>
          <w:color w:val="000000"/>
          <w:sz w:val="20"/>
          <w:szCs w:val="20"/>
          <w:shd w:val="clear" w:color="auto" w:fill="FFFFFF"/>
        </w:rPr>
        <w:t>;</w:t>
      </w: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class</w:t>
      </w:r>
      <w:r>
        <w:rPr>
          <w:rFonts w:ascii="Courier New" w:hAnsi="Courier New" w:cs="Courier New"/>
          <w:color w:val="000000"/>
          <w:sz w:val="20"/>
          <w:szCs w:val="20"/>
          <w:shd w:val="clear" w:color="auto" w:fill="FFFFFF"/>
        </w:rPr>
        <w:t xml:space="preserve"> soc;</w:t>
      </w: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score;</w:t>
      </w:r>
    </w:p>
    <w:p w:rsidR="000E4AD9" w:rsidRDefault="000E4AD9" w:rsidP="000E4AD9">
      <w:pPr>
        <w:autoSpaceDE w:val="0"/>
        <w:autoSpaceDN w:val="0"/>
        <w:adjustRightInd w:val="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0E4AD9" w:rsidRDefault="000E4AD9" w:rsidP="00411343">
      <w:pPr>
        <w:pStyle w:val="Default"/>
        <w:tabs>
          <w:tab w:val="left" w:pos="4230"/>
        </w:tabs>
        <w:rPr>
          <w:rFonts w:ascii="Times New Roman" w:hAnsi="Times New Roman" w:cs="Times New Roman"/>
          <w:color w:val="auto"/>
          <w:sz w:val="20"/>
          <w:szCs w:val="20"/>
        </w:rPr>
      </w:pPr>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Ttest: Confidence Limits"/>
      </w:tblPr>
      <w:tblGrid>
        <w:gridCol w:w="1090"/>
        <w:gridCol w:w="1537"/>
        <w:gridCol w:w="930"/>
        <w:gridCol w:w="930"/>
        <w:gridCol w:w="930"/>
        <w:gridCol w:w="957"/>
        <w:gridCol w:w="946"/>
        <w:gridCol w:w="946"/>
      </w:tblGrid>
      <w:tr w:rsidR="000E4AD9" w:rsidRPr="000E4AD9" w:rsidTr="000E4AD9">
        <w:trPr>
          <w:tblHeade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t>soc</w:t>
            </w:r>
          </w:p>
        </w:tc>
        <w:tc>
          <w:tcPr>
            <w:tcW w:w="0" w:type="auto"/>
            <w:tcBorders>
              <w:top w:val="nil"/>
              <w:left w:val="nil"/>
              <w:bottom w:val="nil"/>
              <w:right w:val="nil"/>
            </w:tcBorders>
            <w:hideMark/>
          </w:tcPr>
          <w:p w:rsidR="000E4AD9" w:rsidRPr="000E4AD9" w:rsidRDefault="000E4AD9" w:rsidP="000E4AD9">
            <w:pPr>
              <w:rPr>
                <w:b/>
                <w:bCs/>
              </w:rPr>
            </w:pPr>
            <w:r w:rsidRPr="000E4AD9">
              <w:rPr>
                <w:b/>
                <w:bCs/>
              </w:rPr>
              <w:t>Method</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Mean</w:t>
            </w:r>
          </w:p>
        </w:tc>
        <w:tc>
          <w:tcPr>
            <w:tcW w:w="0" w:type="auto"/>
            <w:gridSpan w:val="2"/>
            <w:tcBorders>
              <w:top w:val="nil"/>
              <w:left w:val="nil"/>
              <w:bottom w:val="nil"/>
              <w:right w:val="nil"/>
            </w:tcBorders>
            <w:hideMark/>
          </w:tcPr>
          <w:p w:rsidR="000E4AD9" w:rsidRPr="000E4AD9" w:rsidRDefault="000E4AD9" w:rsidP="000E4AD9">
            <w:pPr>
              <w:jc w:val="center"/>
              <w:rPr>
                <w:b/>
                <w:bCs/>
              </w:rPr>
            </w:pPr>
            <w:r w:rsidRPr="000E4AD9">
              <w:rPr>
                <w:b/>
                <w:bCs/>
              </w:rPr>
              <w:t>95% CL Mean</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Std Dev</w:t>
            </w:r>
          </w:p>
        </w:tc>
        <w:tc>
          <w:tcPr>
            <w:tcW w:w="0" w:type="auto"/>
            <w:gridSpan w:val="2"/>
            <w:tcBorders>
              <w:top w:val="nil"/>
              <w:left w:val="nil"/>
              <w:bottom w:val="nil"/>
              <w:right w:val="nil"/>
            </w:tcBorders>
            <w:hideMark/>
          </w:tcPr>
          <w:p w:rsidR="000E4AD9" w:rsidRPr="000E4AD9" w:rsidRDefault="000E4AD9" w:rsidP="000E4AD9">
            <w:pPr>
              <w:jc w:val="center"/>
              <w:rPr>
                <w:b/>
                <w:bCs/>
              </w:rPr>
            </w:pPr>
            <w:r w:rsidRPr="000E4AD9">
              <w:rPr>
                <w:b/>
                <w:bCs/>
              </w:rPr>
              <w:t>95% CL Std Dev</w:t>
            </w:r>
          </w:p>
        </w:tc>
      </w:tr>
      <w:tr w:rsidR="000E4AD9" w:rsidRPr="000E4AD9" w:rsidTr="000E4AD9">
        <w:trP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t>np</w:t>
            </w:r>
          </w:p>
        </w:tc>
        <w:tc>
          <w:tcPr>
            <w:tcW w:w="0" w:type="auto"/>
            <w:tcBorders>
              <w:top w:val="nil"/>
              <w:left w:val="nil"/>
              <w:bottom w:val="nil"/>
              <w:right w:val="nil"/>
            </w:tcBorders>
            <w:hideMark/>
          </w:tcPr>
          <w:p w:rsidR="000E4AD9" w:rsidRPr="000E4AD9" w:rsidRDefault="000E4AD9" w:rsidP="000E4AD9">
            <w:pPr>
              <w:rPr>
                <w:b/>
                <w:bCs/>
              </w:rPr>
            </w:pPr>
            <w:r w:rsidRPr="000E4AD9">
              <w:rPr>
                <w:b/>
                <w:bCs/>
              </w:rPr>
              <w:t> </w:t>
            </w:r>
          </w:p>
        </w:tc>
        <w:tc>
          <w:tcPr>
            <w:tcW w:w="0" w:type="auto"/>
            <w:tcBorders>
              <w:top w:val="nil"/>
              <w:left w:val="nil"/>
              <w:bottom w:val="nil"/>
              <w:right w:val="nil"/>
            </w:tcBorders>
            <w:hideMark/>
          </w:tcPr>
          <w:p w:rsidR="000E4AD9" w:rsidRPr="000E4AD9" w:rsidRDefault="000E4AD9" w:rsidP="000E4AD9">
            <w:pPr>
              <w:jc w:val="right"/>
            </w:pPr>
            <w:r w:rsidRPr="000E4AD9">
              <w:t>9.1250</w:t>
            </w:r>
          </w:p>
        </w:tc>
        <w:tc>
          <w:tcPr>
            <w:tcW w:w="0" w:type="auto"/>
            <w:tcBorders>
              <w:top w:val="nil"/>
              <w:left w:val="nil"/>
              <w:bottom w:val="nil"/>
              <w:right w:val="nil"/>
            </w:tcBorders>
            <w:hideMark/>
          </w:tcPr>
          <w:p w:rsidR="000E4AD9" w:rsidRPr="000E4AD9" w:rsidRDefault="000E4AD9" w:rsidP="000E4AD9">
            <w:pPr>
              <w:jc w:val="right"/>
            </w:pPr>
            <w:r w:rsidRPr="000E4AD9">
              <w:t>7.6448</w:t>
            </w:r>
          </w:p>
        </w:tc>
        <w:tc>
          <w:tcPr>
            <w:tcW w:w="0" w:type="auto"/>
            <w:tcBorders>
              <w:top w:val="nil"/>
              <w:left w:val="nil"/>
              <w:bottom w:val="nil"/>
              <w:right w:val="nil"/>
            </w:tcBorders>
            <w:hideMark/>
          </w:tcPr>
          <w:p w:rsidR="000E4AD9" w:rsidRPr="000E4AD9" w:rsidRDefault="000E4AD9" w:rsidP="000E4AD9">
            <w:pPr>
              <w:jc w:val="right"/>
            </w:pPr>
            <w:r w:rsidRPr="000E4AD9">
              <w:t>10.6052</w:t>
            </w:r>
          </w:p>
        </w:tc>
        <w:tc>
          <w:tcPr>
            <w:tcW w:w="0" w:type="auto"/>
            <w:tcBorders>
              <w:top w:val="nil"/>
              <w:left w:val="nil"/>
              <w:bottom w:val="nil"/>
              <w:right w:val="nil"/>
            </w:tcBorders>
            <w:hideMark/>
          </w:tcPr>
          <w:p w:rsidR="000E4AD9" w:rsidRPr="000E4AD9" w:rsidRDefault="000E4AD9" w:rsidP="000E4AD9">
            <w:pPr>
              <w:jc w:val="right"/>
            </w:pPr>
            <w:r w:rsidRPr="000E4AD9">
              <w:t>2.7779</w:t>
            </w:r>
          </w:p>
        </w:tc>
        <w:tc>
          <w:tcPr>
            <w:tcW w:w="0" w:type="auto"/>
            <w:tcBorders>
              <w:top w:val="nil"/>
              <w:left w:val="nil"/>
              <w:bottom w:val="nil"/>
              <w:right w:val="nil"/>
            </w:tcBorders>
            <w:hideMark/>
          </w:tcPr>
          <w:p w:rsidR="000E4AD9" w:rsidRPr="000E4AD9" w:rsidRDefault="000E4AD9" w:rsidP="000E4AD9">
            <w:pPr>
              <w:jc w:val="right"/>
            </w:pPr>
            <w:r w:rsidRPr="000E4AD9">
              <w:t>2.0520</w:t>
            </w:r>
          </w:p>
        </w:tc>
        <w:tc>
          <w:tcPr>
            <w:tcW w:w="0" w:type="auto"/>
            <w:tcBorders>
              <w:top w:val="nil"/>
              <w:left w:val="nil"/>
              <w:bottom w:val="nil"/>
              <w:right w:val="nil"/>
            </w:tcBorders>
            <w:hideMark/>
          </w:tcPr>
          <w:p w:rsidR="000E4AD9" w:rsidRPr="000E4AD9" w:rsidRDefault="000E4AD9" w:rsidP="000E4AD9">
            <w:pPr>
              <w:jc w:val="right"/>
            </w:pPr>
            <w:r w:rsidRPr="000E4AD9">
              <w:t>4.2993</w:t>
            </w:r>
          </w:p>
        </w:tc>
      </w:tr>
      <w:tr w:rsidR="000E4AD9" w:rsidRPr="000E4AD9" w:rsidTr="000E4AD9">
        <w:trP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t>p</w:t>
            </w:r>
          </w:p>
        </w:tc>
        <w:tc>
          <w:tcPr>
            <w:tcW w:w="0" w:type="auto"/>
            <w:tcBorders>
              <w:top w:val="nil"/>
              <w:left w:val="nil"/>
              <w:bottom w:val="nil"/>
              <w:right w:val="nil"/>
            </w:tcBorders>
            <w:hideMark/>
          </w:tcPr>
          <w:p w:rsidR="000E4AD9" w:rsidRPr="000E4AD9" w:rsidRDefault="000E4AD9" w:rsidP="000E4AD9">
            <w:pPr>
              <w:rPr>
                <w:b/>
                <w:bCs/>
              </w:rPr>
            </w:pPr>
            <w:r w:rsidRPr="000E4AD9">
              <w:rPr>
                <w:b/>
                <w:bCs/>
              </w:rPr>
              <w:t> </w:t>
            </w:r>
          </w:p>
        </w:tc>
        <w:tc>
          <w:tcPr>
            <w:tcW w:w="0" w:type="auto"/>
            <w:tcBorders>
              <w:top w:val="nil"/>
              <w:left w:val="nil"/>
              <w:bottom w:val="nil"/>
              <w:right w:val="nil"/>
            </w:tcBorders>
            <w:hideMark/>
          </w:tcPr>
          <w:p w:rsidR="000E4AD9" w:rsidRPr="000E4AD9" w:rsidRDefault="000E4AD9" w:rsidP="000E4AD9">
            <w:pPr>
              <w:jc w:val="right"/>
            </w:pPr>
            <w:r w:rsidRPr="000E4AD9">
              <w:t>12.3333</w:t>
            </w:r>
          </w:p>
        </w:tc>
        <w:tc>
          <w:tcPr>
            <w:tcW w:w="0" w:type="auto"/>
            <w:tcBorders>
              <w:top w:val="nil"/>
              <w:left w:val="nil"/>
              <w:bottom w:val="nil"/>
              <w:right w:val="nil"/>
            </w:tcBorders>
            <w:hideMark/>
          </w:tcPr>
          <w:p w:rsidR="000E4AD9" w:rsidRPr="000E4AD9" w:rsidRDefault="000E4AD9" w:rsidP="000E4AD9">
            <w:pPr>
              <w:jc w:val="right"/>
            </w:pPr>
            <w:r w:rsidRPr="000E4AD9">
              <w:t>11.1091</w:t>
            </w:r>
          </w:p>
        </w:tc>
        <w:tc>
          <w:tcPr>
            <w:tcW w:w="0" w:type="auto"/>
            <w:tcBorders>
              <w:top w:val="nil"/>
              <w:left w:val="nil"/>
              <w:bottom w:val="nil"/>
              <w:right w:val="nil"/>
            </w:tcBorders>
            <w:hideMark/>
          </w:tcPr>
          <w:p w:rsidR="000E4AD9" w:rsidRPr="000E4AD9" w:rsidRDefault="000E4AD9" w:rsidP="000E4AD9">
            <w:pPr>
              <w:jc w:val="right"/>
            </w:pPr>
            <w:r w:rsidRPr="000E4AD9">
              <w:t>13.5576</w:t>
            </w:r>
          </w:p>
        </w:tc>
        <w:tc>
          <w:tcPr>
            <w:tcW w:w="0" w:type="auto"/>
            <w:tcBorders>
              <w:top w:val="nil"/>
              <w:left w:val="nil"/>
              <w:bottom w:val="nil"/>
              <w:right w:val="nil"/>
            </w:tcBorders>
            <w:hideMark/>
          </w:tcPr>
          <w:p w:rsidR="000E4AD9" w:rsidRPr="000E4AD9" w:rsidRDefault="000E4AD9" w:rsidP="000E4AD9">
            <w:pPr>
              <w:jc w:val="right"/>
            </w:pPr>
            <w:r w:rsidRPr="000E4AD9">
              <w:t>2.8993</w:t>
            </w:r>
          </w:p>
        </w:tc>
        <w:tc>
          <w:tcPr>
            <w:tcW w:w="0" w:type="auto"/>
            <w:tcBorders>
              <w:top w:val="nil"/>
              <w:left w:val="nil"/>
              <w:bottom w:val="nil"/>
              <w:right w:val="nil"/>
            </w:tcBorders>
            <w:hideMark/>
          </w:tcPr>
          <w:p w:rsidR="000E4AD9" w:rsidRPr="000E4AD9" w:rsidRDefault="000E4AD9" w:rsidP="000E4AD9">
            <w:pPr>
              <w:jc w:val="right"/>
            </w:pPr>
            <w:r w:rsidRPr="000E4AD9">
              <w:t>2.2534</w:t>
            </w:r>
          </w:p>
        </w:tc>
        <w:tc>
          <w:tcPr>
            <w:tcW w:w="0" w:type="auto"/>
            <w:tcBorders>
              <w:top w:val="nil"/>
              <w:left w:val="nil"/>
              <w:bottom w:val="nil"/>
              <w:right w:val="nil"/>
            </w:tcBorders>
            <w:hideMark/>
          </w:tcPr>
          <w:p w:rsidR="000E4AD9" w:rsidRPr="000E4AD9" w:rsidRDefault="000E4AD9" w:rsidP="000E4AD9">
            <w:pPr>
              <w:jc w:val="right"/>
            </w:pPr>
            <w:r w:rsidRPr="000E4AD9">
              <w:t>4.0670</w:t>
            </w:r>
          </w:p>
        </w:tc>
      </w:tr>
      <w:tr w:rsidR="000E4AD9" w:rsidRPr="000E4AD9" w:rsidTr="000E4AD9">
        <w:trP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t>Diff (1-2)</w:t>
            </w:r>
          </w:p>
        </w:tc>
        <w:tc>
          <w:tcPr>
            <w:tcW w:w="0" w:type="auto"/>
            <w:tcBorders>
              <w:top w:val="nil"/>
              <w:left w:val="nil"/>
              <w:bottom w:val="nil"/>
              <w:right w:val="nil"/>
            </w:tcBorders>
            <w:hideMark/>
          </w:tcPr>
          <w:p w:rsidR="000E4AD9" w:rsidRPr="000E4AD9" w:rsidRDefault="000E4AD9" w:rsidP="000E4AD9">
            <w:pPr>
              <w:rPr>
                <w:b/>
                <w:bCs/>
              </w:rPr>
            </w:pPr>
            <w:r w:rsidRPr="000E4AD9">
              <w:rPr>
                <w:b/>
                <w:bCs/>
              </w:rPr>
              <w:t>Pooled</w:t>
            </w:r>
          </w:p>
        </w:tc>
        <w:tc>
          <w:tcPr>
            <w:tcW w:w="0" w:type="auto"/>
            <w:tcBorders>
              <w:top w:val="nil"/>
              <w:left w:val="nil"/>
              <w:bottom w:val="nil"/>
              <w:right w:val="nil"/>
            </w:tcBorders>
            <w:noWrap/>
            <w:hideMark/>
          </w:tcPr>
          <w:p w:rsidR="000E4AD9" w:rsidRPr="000E4AD9" w:rsidRDefault="000E4AD9" w:rsidP="000E4AD9">
            <w:pPr>
              <w:jc w:val="right"/>
            </w:pPr>
            <w:r w:rsidRPr="000E4AD9">
              <w:t>-3.2083</w:t>
            </w:r>
          </w:p>
        </w:tc>
        <w:tc>
          <w:tcPr>
            <w:tcW w:w="0" w:type="auto"/>
            <w:tcBorders>
              <w:top w:val="nil"/>
              <w:left w:val="nil"/>
              <w:bottom w:val="nil"/>
              <w:right w:val="nil"/>
            </w:tcBorders>
            <w:noWrap/>
            <w:hideMark/>
          </w:tcPr>
          <w:p w:rsidR="000E4AD9" w:rsidRPr="000E4AD9" w:rsidRDefault="000E4AD9" w:rsidP="000E4AD9">
            <w:pPr>
              <w:jc w:val="right"/>
            </w:pPr>
            <w:r w:rsidRPr="000E4AD9">
              <w:t>-5.0717</w:t>
            </w:r>
          </w:p>
        </w:tc>
        <w:tc>
          <w:tcPr>
            <w:tcW w:w="0" w:type="auto"/>
            <w:tcBorders>
              <w:top w:val="nil"/>
              <w:left w:val="nil"/>
              <w:bottom w:val="nil"/>
              <w:right w:val="nil"/>
            </w:tcBorders>
            <w:noWrap/>
            <w:hideMark/>
          </w:tcPr>
          <w:p w:rsidR="000E4AD9" w:rsidRPr="000E4AD9" w:rsidRDefault="000E4AD9" w:rsidP="000E4AD9">
            <w:pPr>
              <w:jc w:val="right"/>
            </w:pPr>
            <w:r w:rsidRPr="000E4AD9">
              <w:t>-1.3449</w:t>
            </w:r>
          </w:p>
        </w:tc>
        <w:tc>
          <w:tcPr>
            <w:tcW w:w="0" w:type="auto"/>
            <w:tcBorders>
              <w:top w:val="nil"/>
              <w:left w:val="nil"/>
              <w:bottom w:val="nil"/>
              <w:right w:val="nil"/>
            </w:tcBorders>
            <w:hideMark/>
          </w:tcPr>
          <w:p w:rsidR="000E4AD9" w:rsidRPr="000E4AD9" w:rsidRDefault="000E4AD9" w:rsidP="000E4AD9">
            <w:pPr>
              <w:jc w:val="right"/>
            </w:pPr>
            <w:r w:rsidRPr="000E4AD9">
              <w:t>2.8520</w:t>
            </w:r>
          </w:p>
        </w:tc>
        <w:tc>
          <w:tcPr>
            <w:tcW w:w="0" w:type="auto"/>
            <w:tcBorders>
              <w:top w:val="nil"/>
              <w:left w:val="nil"/>
              <w:bottom w:val="nil"/>
              <w:right w:val="nil"/>
            </w:tcBorders>
            <w:hideMark/>
          </w:tcPr>
          <w:p w:rsidR="000E4AD9" w:rsidRPr="000E4AD9" w:rsidRDefault="000E4AD9" w:rsidP="000E4AD9">
            <w:pPr>
              <w:jc w:val="right"/>
            </w:pPr>
            <w:r w:rsidRPr="000E4AD9">
              <w:t>2.3308</w:t>
            </w:r>
          </w:p>
        </w:tc>
        <w:tc>
          <w:tcPr>
            <w:tcW w:w="0" w:type="auto"/>
            <w:tcBorders>
              <w:top w:val="nil"/>
              <w:left w:val="nil"/>
              <w:bottom w:val="nil"/>
              <w:right w:val="nil"/>
            </w:tcBorders>
            <w:hideMark/>
          </w:tcPr>
          <w:p w:rsidR="000E4AD9" w:rsidRPr="000E4AD9" w:rsidRDefault="000E4AD9" w:rsidP="000E4AD9">
            <w:pPr>
              <w:jc w:val="right"/>
            </w:pPr>
            <w:r w:rsidRPr="000E4AD9">
              <w:t>3.6756</w:t>
            </w:r>
          </w:p>
        </w:tc>
      </w:tr>
      <w:tr w:rsidR="000E4AD9" w:rsidRPr="000E4AD9" w:rsidTr="000E4AD9">
        <w:trP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t>Diff (1-2)</w:t>
            </w:r>
          </w:p>
        </w:tc>
        <w:tc>
          <w:tcPr>
            <w:tcW w:w="0" w:type="auto"/>
            <w:tcBorders>
              <w:top w:val="nil"/>
              <w:left w:val="nil"/>
              <w:bottom w:val="nil"/>
              <w:right w:val="nil"/>
            </w:tcBorders>
            <w:hideMark/>
          </w:tcPr>
          <w:p w:rsidR="000E4AD9" w:rsidRPr="000E4AD9" w:rsidRDefault="000E4AD9" w:rsidP="000E4AD9">
            <w:pPr>
              <w:rPr>
                <w:b/>
                <w:bCs/>
              </w:rPr>
            </w:pPr>
            <w:r w:rsidRPr="000E4AD9">
              <w:rPr>
                <w:b/>
                <w:bCs/>
              </w:rPr>
              <w:t>Satterthwaite</w:t>
            </w:r>
          </w:p>
        </w:tc>
        <w:tc>
          <w:tcPr>
            <w:tcW w:w="0" w:type="auto"/>
            <w:tcBorders>
              <w:top w:val="nil"/>
              <w:left w:val="nil"/>
              <w:bottom w:val="nil"/>
              <w:right w:val="nil"/>
            </w:tcBorders>
            <w:noWrap/>
            <w:hideMark/>
          </w:tcPr>
          <w:p w:rsidR="000E4AD9" w:rsidRPr="000E4AD9" w:rsidRDefault="000E4AD9" w:rsidP="000E4AD9">
            <w:pPr>
              <w:jc w:val="right"/>
            </w:pPr>
            <w:r w:rsidRPr="000E4AD9">
              <w:t>-3.2083</w:t>
            </w:r>
          </w:p>
        </w:tc>
        <w:tc>
          <w:tcPr>
            <w:tcW w:w="0" w:type="auto"/>
            <w:tcBorders>
              <w:top w:val="nil"/>
              <w:left w:val="nil"/>
              <w:bottom w:val="nil"/>
              <w:right w:val="nil"/>
            </w:tcBorders>
            <w:noWrap/>
            <w:hideMark/>
          </w:tcPr>
          <w:p w:rsidR="000E4AD9" w:rsidRPr="000E4AD9" w:rsidRDefault="000E4AD9" w:rsidP="000E4AD9">
            <w:pPr>
              <w:jc w:val="right"/>
            </w:pPr>
            <w:r w:rsidRPr="000E4AD9">
              <w:t>-5.0641</w:t>
            </w:r>
          </w:p>
        </w:tc>
        <w:tc>
          <w:tcPr>
            <w:tcW w:w="0" w:type="auto"/>
            <w:tcBorders>
              <w:top w:val="nil"/>
              <w:left w:val="nil"/>
              <w:bottom w:val="nil"/>
              <w:right w:val="nil"/>
            </w:tcBorders>
            <w:noWrap/>
            <w:hideMark/>
          </w:tcPr>
          <w:p w:rsidR="000E4AD9" w:rsidRPr="000E4AD9" w:rsidRDefault="000E4AD9" w:rsidP="000E4AD9">
            <w:pPr>
              <w:jc w:val="right"/>
            </w:pPr>
            <w:r w:rsidRPr="000E4AD9">
              <w:t>-1.3525</w:t>
            </w:r>
          </w:p>
        </w:tc>
        <w:tc>
          <w:tcPr>
            <w:tcW w:w="0" w:type="auto"/>
            <w:tcBorders>
              <w:top w:val="nil"/>
              <w:left w:val="nil"/>
              <w:bottom w:val="nil"/>
              <w:right w:val="nil"/>
            </w:tcBorders>
            <w:hideMark/>
          </w:tcPr>
          <w:p w:rsidR="000E4AD9" w:rsidRPr="000E4AD9" w:rsidRDefault="000E4AD9" w:rsidP="000E4AD9">
            <w:pPr>
              <w:jc w:val="right"/>
            </w:pPr>
            <w:r w:rsidRPr="000E4AD9">
              <w:t> </w:t>
            </w:r>
          </w:p>
        </w:tc>
        <w:tc>
          <w:tcPr>
            <w:tcW w:w="0" w:type="auto"/>
            <w:tcBorders>
              <w:top w:val="nil"/>
              <w:left w:val="nil"/>
              <w:bottom w:val="nil"/>
              <w:right w:val="nil"/>
            </w:tcBorders>
            <w:hideMark/>
          </w:tcPr>
          <w:p w:rsidR="000E4AD9" w:rsidRPr="000E4AD9" w:rsidRDefault="000E4AD9" w:rsidP="000E4AD9">
            <w:pPr>
              <w:jc w:val="right"/>
            </w:pPr>
            <w:r w:rsidRPr="000E4AD9">
              <w:t> </w:t>
            </w:r>
          </w:p>
        </w:tc>
        <w:tc>
          <w:tcPr>
            <w:tcW w:w="0" w:type="auto"/>
            <w:tcBorders>
              <w:top w:val="nil"/>
              <w:left w:val="nil"/>
              <w:bottom w:val="nil"/>
              <w:right w:val="nil"/>
            </w:tcBorders>
            <w:hideMark/>
          </w:tcPr>
          <w:p w:rsidR="000E4AD9" w:rsidRPr="000E4AD9" w:rsidRDefault="000E4AD9" w:rsidP="000E4AD9">
            <w:pPr>
              <w:jc w:val="right"/>
            </w:pPr>
            <w:r w:rsidRPr="000E4AD9">
              <w:t> </w:t>
            </w:r>
          </w:p>
        </w:tc>
      </w:tr>
    </w:tbl>
    <w:p w:rsidR="000E4AD9" w:rsidRPr="000E4AD9" w:rsidRDefault="000E4AD9" w:rsidP="000E4AD9">
      <w:pPr>
        <w:rPr>
          <w:rFonts w:ascii="Arial" w:hAnsi="Arial" w:cs="Arial"/>
          <w:color w:val="000000"/>
          <w:sz w:val="20"/>
          <w:szCs w:val="20"/>
        </w:rPr>
      </w:pPr>
      <w:bookmarkStart w:id="1" w:name="IDX8"/>
      <w:bookmarkEnd w:id="1"/>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Ttest: T-Tests"/>
      </w:tblPr>
      <w:tblGrid>
        <w:gridCol w:w="1537"/>
        <w:gridCol w:w="1177"/>
        <w:gridCol w:w="810"/>
        <w:gridCol w:w="890"/>
        <w:gridCol w:w="846"/>
      </w:tblGrid>
      <w:tr w:rsidR="000E4AD9" w:rsidRPr="000E4AD9" w:rsidTr="000E4AD9">
        <w:trPr>
          <w:tblHeade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t>Method</w:t>
            </w:r>
          </w:p>
        </w:tc>
        <w:tc>
          <w:tcPr>
            <w:tcW w:w="0" w:type="auto"/>
            <w:tcBorders>
              <w:top w:val="nil"/>
              <w:left w:val="nil"/>
              <w:bottom w:val="nil"/>
              <w:right w:val="nil"/>
            </w:tcBorders>
            <w:hideMark/>
          </w:tcPr>
          <w:p w:rsidR="000E4AD9" w:rsidRPr="000E4AD9" w:rsidRDefault="000E4AD9" w:rsidP="000E4AD9">
            <w:pPr>
              <w:rPr>
                <w:b/>
                <w:bCs/>
              </w:rPr>
            </w:pPr>
            <w:r w:rsidRPr="000E4AD9">
              <w:rPr>
                <w:b/>
                <w:bCs/>
              </w:rPr>
              <w:t>Variances</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DF</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t Value</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Pr &gt; |t|</w:t>
            </w:r>
          </w:p>
        </w:tc>
      </w:tr>
      <w:tr w:rsidR="000E4AD9" w:rsidRPr="000E4AD9" w:rsidTr="000E4AD9">
        <w:trP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lastRenderedPageBreak/>
              <w:t>Pooled</w:t>
            </w:r>
          </w:p>
        </w:tc>
        <w:tc>
          <w:tcPr>
            <w:tcW w:w="0" w:type="auto"/>
            <w:tcBorders>
              <w:top w:val="nil"/>
              <w:left w:val="nil"/>
              <w:bottom w:val="nil"/>
              <w:right w:val="nil"/>
            </w:tcBorders>
            <w:hideMark/>
          </w:tcPr>
          <w:p w:rsidR="000E4AD9" w:rsidRPr="000E4AD9" w:rsidRDefault="000E4AD9" w:rsidP="000E4AD9">
            <w:r w:rsidRPr="000E4AD9">
              <w:t>Equal</w:t>
            </w:r>
          </w:p>
        </w:tc>
        <w:tc>
          <w:tcPr>
            <w:tcW w:w="0" w:type="auto"/>
            <w:tcBorders>
              <w:top w:val="nil"/>
              <w:left w:val="nil"/>
              <w:bottom w:val="nil"/>
              <w:right w:val="nil"/>
            </w:tcBorders>
            <w:hideMark/>
          </w:tcPr>
          <w:p w:rsidR="000E4AD9" w:rsidRPr="000E4AD9" w:rsidRDefault="000E4AD9" w:rsidP="000E4AD9">
            <w:pPr>
              <w:jc w:val="right"/>
            </w:pPr>
            <w:r w:rsidRPr="000E4AD9">
              <w:t>38</w:t>
            </w:r>
          </w:p>
        </w:tc>
        <w:tc>
          <w:tcPr>
            <w:tcW w:w="0" w:type="auto"/>
            <w:tcBorders>
              <w:top w:val="nil"/>
              <w:left w:val="nil"/>
              <w:bottom w:val="nil"/>
              <w:right w:val="nil"/>
            </w:tcBorders>
            <w:noWrap/>
            <w:hideMark/>
          </w:tcPr>
          <w:p w:rsidR="000E4AD9" w:rsidRPr="000E4AD9" w:rsidRDefault="000E4AD9" w:rsidP="000E4AD9">
            <w:pPr>
              <w:jc w:val="right"/>
            </w:pPr>
            <w:r w:rsidRPr="000E4AD9">
              <w:t>-3.49</w:t>
            </w:r>
          </w:p>
        </w:tc>
        <w:tc>
          <w:tcPr>
            <w:tcW w:w="0" w:type="auto"/>
            <w:tcBorders>
              <w:top w:val="nil"/>
              <w:left w:val="nil"/>
              <w:bottom w:val="nil"/>
              <w:right w:val="nil"/>
            </w:tcBorders>
            <w:hideMark/>
          </w:tcPr>
          <w:p w:rsidR="000E4AD9" w:rsidRPr="000E4AD9" w:rsidRDefault="000E4AD9" w:rsidP="000E4AD9">
            <w:pPr>
              <w:jc w:val="right"/>
            </w:pPr>
            <w:r w:rsidRPr="000E4AD9">
              <w:t>0.0013</w:t>
            </w:r>
          </w:p>
        </w:tc>
      </w:tr>
      <w:tr w:rsidR="000E4AD9" w:rsidRPr="000E4AD9" w:rsidTr="000E4AD9">
        <w:trP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t>Satterthwaite</w:t>
            </w:r>
          </w:p>
        </w:tc>
        <w:tc>
          <w:tcPr>
            <w:tcW w:w="0" w:type="auto"/>
            <w:tcBorders>
              <w:top w:val="nil"/>
              <w:left w:val="nil"/>
              <w:bottom w:val="nil"/>
              <w:right w:val="nil"/>
            </w:tcBorders>
            <w:hideMark/>
          </w:tcPr>
          <w:p w:rsidR="000E4AD9" w:rsidRPr="000E4AD9" w:rsidRDefault="000E4AD9" w:rsidP="000E4AD9">
            <w:r w:rsidRPr="000E4AD9">
              <w:t>Unequal</w:t>
            </w:r>
          </w:p>
        </w:tc>
        <w:tc>
          <w:tcPr>
            <w:tcW w:w="0" w:type="auto"/>
            <w:tcBorders>
              <w:top w:val="nil"/>
              <w:left w:val="nil"/>
              <w:bottom w:val="nil"/>
              <w:right w:val="nil"/>
            </w:tcBorders>
            <w:hideMark/>
          </w:tcPr>
          <w:p w:rsidR="000E4AD9" w:rsidRPr="000E4AD9" w:rsidRDefault="000E4AD9" w:rsidP="000E4AD9">
            <w:pPr>
              <w:jc w:val="right"/>
            </w:pPr>
            <w:r w:rsidRPr="000E4AD9">
              <w:t>33.258</w:t>
            </w:r>
          </w:p>
        </w:tc>
        <w:tc>
          <w:tcPr>
            <w:tcW w:w="0" w:type="auto"/>
            <w:tcBorders>
              <w:top w:val="nil"/>
              <w:left w:val="nil"/>
              <w:bottom w:val="nil"/>
              <w:right w:val="nil"/>
            </w:tcBorders>
            <w:noWrap/>
            <w:hideMark/>
          </w:tcPr>
          <w:p w:rsidR="000E4AD9" w:rsidRPr="000E4AD9" w:rsidRDefault="000E4AD9" w:rsidP="000E4AD9">
            <w:pPr>
              <w:jc w:val="right"/>
            </w:pPr>
            <w:r w:rsidRPr="000E4AD9">
              <w:t>-3.52</w:t>
            </w:r>
          </w:p>
        </w:tc>
        <w:tc>
          <w:tcPr>
            <w:tcW w:w="0" w:type="auto"/>
            <w:tcBorders>
              <w:top w:val="nil"/>
              <w:left w:val="nil"/>
              <w:bottom w:val="nil"/>
              <w:right w:val="nil"/>
            </w:tcBorders>
            <w:hideMark/>
          </w:tcPr>
          <w:p w:rsidR="000E4AD9" w:rsidRPr="000E4AD9" w:rsidRDefault="000E4AD9" w:rsidP="000E4AD9">
            <w:pPr>
              <w:jc w:val="right"/>
            </w:pPr>
            <w:r w:rsidRPr="000E4AD9">
              <w:t>0.0013</w:t>
            </w:r>
          </w:p>
        </w:tc>
      </w:tr>
    </w:tbl>
    <w:p w:rsidR="000E4AD9" w:rsidRPr="000E4AD9" w:rsidRDefault="000E4AD9" w:rsidP="000E4AD9">
      <w:pPr>
        <w:rPr>
          <w:rFonts w:ascii="Arial" w:hAnsi="Arial" w:cs="Arial"/>
          <w:color w:val="000000"/>
          <w:sz w:val="20"/>
          <w:szCs w:val="20"/>
        </w:rPr>
      </w:pPr>
      <w:bookmarkStart w:id="2" w:name="IDX9"/>
      <w:bookmarkEnd w:id="2"/>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Ttest: Equality of Variances"/>
      </w:tblPr>
      <w:tblGrid>
        <w:gridCol w:w="1064"/>
        <w:gridCol w:w="1037"/>
        <w:gridCol w:w="944"/>
        <w:gridCol w:w="957"/>
        <w:gridCol w:w="810"/>
      </w:tblGrid>
      <w:tr w:rsidR="000E4AD9" w:rsidRPr="000E4AD9" w:rsidTr="000E4AD9">
        <w:trPr>
          <w:tblHeader/>
          <w:jc w:val="center"/>
        </w:trPr>
        <w:tc>
          <w:tcPr>
            <w:tcW w:w="0" w:type="auto"/>
            <w:gridSpan w:val="5"/>
            <w:tcBorders>
              <w:top w:val="nil"/>
              <w:left w:val="nil"/>
              <w:bottom w:val="nil"/>
              <w:right w:val="nil"/>
            </w:tcBorders>
            <w:hideMark/>
          </w:tcPr>
          <w:p w:rsidR="000E4AD9" w:rsidRPr="000E4AD9" w:rsidRDefault="000E4AD9" w:rsidP="000E4AD9">
            <w:pPr>
              <w:jc w:val="center"/>
              <w:rPr>
                <w:b/>
                <w:bCs/>
              </w:rPr>
            </w:pPr>
            <w:r w:rsidRPr="000E4AD9">
              <w:rPr>
                <w:b/>
                <w:bCs/>
              </w:rPr>
              <w:t>Equality of Variances</w:t>
            </w:r>
          </w:p>
        </w:tc>
      </w:tr>
      <w:tr w:rsidR="000E4AD9" w:rsidRPr="000E4AD9" w:rsidTr="000E4AD9">
        <w:trPr>
          <w:tblHeade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t>Method</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Num DF</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Den DF</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F Value</w:t>
            </w:r>
          </w:p>
        </w:tc>
        <w:tc>
          <w:tcPr>
            <w:tcW w:w="0" w:type="auto"/>
            <w:tcBorders>
              <w:top w:val="nil"/>
              <w:left w:val="nil"/>
              <w:bottom w:val="nil"/>
              <w:right w:val="nil"/>
            </w:tcBorders>
            <w:hideMark/>
          </w:tcPr>
          <w:p w:rsidR="000E4AD9" w:rsidRPr="000E4AD9" w:rsidRDefault="000E4AD9" w:rsidP="000E4AD9">
            <w:pPr>
              <w:jc w:val="right"/>
              <w:rPr>
                <w:b/>
                <w:bCs/>
              </w:rPr>
            </w:pPr>
            <w:r w:rsidRPr="000E4AD9">
              <w:rPr>
                <w:b/>
                <w:bCs/>
              </w:rPr>
              <w:t>Pr &gt; F</w:t>
            </w:r>
          </w:p>
        </w:tc>
      </w:tr>
      <w:tr w:rsidR="000E4AD9" w:rsidRPr="000E4AD9" w:rsidTr="000E4AD9">
        <w:trPr>
          <w:jc w:val="center"/>
        </w:trPr>
        <w:tc>
          <w:tcPr>
            <w:tcW w:w="0" w:type="auto"/>
            <w:tcBorders>
              <w:top w:val="nil"/>
              <w:left w:val="nil"/>
              <w:bottom w:val="nil"/>
              <w:right w:val="nil"/>
            </w:tcBorders>
            <w:hideMark/>
          </w:tcPr>
          <w:p w:rsidR="000E4AD9" w:rsidRPr="000E4AD9" w:rsidRDefault="000E4AD9" w:rsidP="000E4AD9">
            <w:pPr>
              <w:rPr>
                <w:b/>
                <w:bCs/>
              </w:rPr>
            </w:pPr>
            <w:r w:rsidRPr="000E4AD9">
              <w:rPr>
                <w:b/>
                <w:bCs/>
              </w:rPr>
              <w:t>Folded F</w:t>
            </w:r>
          </w:p>
        </w:tc>
        <w:tc>
          <w:tcPr>
            <w:tcW w:w="0" w:type="auto"/>
            <w:tcBorders>
              <w:top w:val="nil"/>
              <w:left w:val="nil"/>
              <w:bottom w:val="nil"/>
              <w:right w:val="nil"/>
            </w:tcBorders>
            <w:hideMark/>
          </w:tcPr>
          <w:p w:rsidR="000E4AD9" w:rsidRPr="000E4AD9" w:rsidRDefault="000E4AD9" w:rsidP="000E4AD9">
            <w:pPr>
              <w:jc w:val="right"/>
            </w:pPr>
            <w:r w:rsidRPr="000E4AD9">
              <w:t>23</w:t>
            </w:r>
          </w:p>
        </w:tc>
        <w:tc>
          <w:tcPr>
            <w:tcW w:w="0" w:type="auto"/>
            <w:tcBorders>
              <w:top w:val="nil"/>
              <w:left w:val="nil"/>
              <w:bottom w:val="nil"/>
              <w:right w:val="nil"/>
            </w:tcBorders>
            <w:hideMark/>
          </w:tcPr>
          <w:p w:rsidR="000E4AD9" w:rsidRPr="000E4AD9" w:rsidRDefault="000E4AD9" w:rsidP="000E4AD9">
            <w:pPr>
              <w:jc w:val="right"/>
            </w:pPr>
            <w:r w:rsidRPr="000E4AD9">
              <w:t>15</w:t>
            </w:r>
          </w:p>
        </w:tc>
        <w:tc>
          <w:tcPr>
            <w:tcW w:w="0" w:type="auto"/>
            <w:tcBorders>
              <w:top w:val="nil"/>
              <w:left w:val="nil"/>
              <w:bottom w:val="nil"/>
              <w:right w:val="nil"/>
            </w:tcBorders>
            <w:hideMark/>
          </w:tcPr>
          <w:p w:rsidR="000E4AD9" w:rsidRPr="000E4AD9" w:rsidRDefault="000E4AD9" w:rsidP="000E4AD9">
            <w:pPr>
              <w:jc w:val="right"/>
            </w:pPr>
            <w:r w:rsidRPr="000E4AD9">
              <w:t>1.09</w:t>
            </w:r>
          </w:p>
        </w:tc>
        <w:tc>
          <w:tcPr>
            <w:tcW w:w="0" w:type="auto"/>
            <w:tcBorders>
              <w:top w:val="nil"/>
              <w:left w:val="nil"/>
              <w:bottom w:val="nil"/>
              <w:right w:val="nil"/>
            </w:tcBorders>
            <w:hideMark/>
          </w:tcPr>
          <w:p w:rsidR="000E4AD9" w:rsidRPr="000E4AD9" w:rsidRDefault="000E4AD9" w:rsidP="000E4AD9">
            <w:pPr>
              <w:jc w:val="right"/>
            </w:pPr>
            <w:r w:rsidRPr="000E4AD9">
              <w:t>0.8839</w:t>
            </w:r>
          </w:p>
        </w:tc>
      </w:tr>
    </w:tbl>
    <w:p w:rsidR="000E4AD9" w:rsidRDefault="000E4AD9" w:rsidP="00411343">
      <w:pPr>
        <w:pStyle w:val="Default"/>
        <w:tabs>
          <w:tab w:val="left" w:pos="4230"/>
        </w:tabs>
        <w:rPr>
          <w:rFonts w:ascii="Times New Roman" w:hAnsi="Times New Roman" w:cs="Times New Roman"/>
          <w:color w:val="auto"/>
          <w:sz w:val="20"/>
          <w:szCs w:val="20"/>
        </w:rPr>
      </w:pPr>
    </w:p>
    <w:p w:rsidR="000E4AD9" w:rsidRPr="00213FE6" w:rsidRDefault="000E4AD9" w:rsidP="000E4AD9">
      <w:pPr>
        <w:pStyle w:val="Default"/>
        <w:tabs>
          <w:tab w:val="left" w:pos="4230"/>
        </w:tabs>
        <w:rPr>
          <w:rFonts w:ascii="Times New Roman" w:hAnsi="Times New Roman" w:cs="Times New Roman"/>
          <w:color w:val="auto"/>
          <w:sz w:val="22"/>
          <w:szCs w:val="22"/>
        </w:rPr>
      </w:pPr>
      <w:r>
        <w:rPr>
          <w:rFonts w:ascii="Times New Roman" w:hAnsi="Times New Roman" w:cs="Times New Roman"/>
          <w:color w:val="auto"/>
          <w:sz w:val="22"/>
          <w:szCs w:val="22"/>
        </w:rPr>
        <w:t xml:space="preserve">Based on the equality of variances, the p-value=0.8839, the variances are not statistically different, we look at the pooled results.   </w:t>
      </w:r>
      <w:r w:rsidRPr="00446FC8">
        <w:rPr>
          <w:rFonts w:ascii="Times New Roman" w:hAnsi="Times New Roman" w:cs="Times New Roman"/>
          <w:color w:val="auto"/>
          <w:sz w:val="22"/>
          <w:szCs w:val="22"/>
        </w:rPr>
        <w:t xml:space="preserve">So our t statistic of </w:t>
      </w:r>
      <w:r>
        <w:rPr>
          <w:rFonts w:ascii="Times New Roman" w:hAnsi="Times New Roman" w:cs="Times New Roman"/>
          <w:color w:val="auto"/>
          <w:sz w:val="22"/>
          <w:szCs w:val="22"/>
        </w:rPr>
        <w:t>-3.49</w:t>
      </w:r>
      <w:r w:rsidRPr="00446FC8">
        <w:rPr>
          <w:rFonts w:ascii="Times New Roman" w:hAnsi="Times New Roman" w:cs="Times New Roman"/>
          <w:color w:val="auto"/>
          <w:sz w:val="22"/>
          <w:szCs w:val="22"/>
        </w:rPr>
        <w:t xml:space="preserve"> and p-value 0.</w:t>
      </w:r>
      <w:r>
        <w:rPr>
          <w:rFonts w:ascii="Times New Roman" w:hAnsi="Times New Roman" w:cs="Times New Roman"/>
          <w:color w:val="auto"/>
          <w:sz w:val="22"/>
          <w:szCs w:val="22"/>
        </w:rPr>
        <w:t>0013/2=0.00065</w:t>
      </w:r>
      <w:r w:rsidRPr="00446FC8">
        <w:rPr>
          <w:rFonts w:ascii="Times New Roman" w:hAnsi="Times New Roman" w:cs="Times New Roman"/>
          <w:color w:val="auto"/>
          <w:sz w:val="22"/>
          <w:szCs w:val="22"/>
        </w:rPr>
        <w:t xml:space="preserve"> leads us to reject the null hypothesis and conclude that we have sufficient</w:t>
      </w:r>
      <w:r>
        <w:rPr>
          <w:rFonts w:ascii="Times New Roman" w:hAnsi="Times New Roman" w:cs="Times New Roman"/>
          <w:color w:val="auto"/>
          <w:sz w:val="22"/>
          <w:szCs w:val="22"/>
        </w:rPr>
        <w:t xml:space="preserve"> evidence that oral explanations of illness are more likely to be present in societies with high levels of oral socialization anxiety</w:t>
      </w:r>
    </w:p>
    <w:p w:rsidR="00A73B17" w:rsidRDefault="00A73B17" w:rsidP="00411343">
      <w:pPr>
        <w:pStyle w:val="Default"/>
        <w:tabs>
          <w:tab w:val="left" w:pos="4230"/>
        </w:tabs>
        <w:rPr>
          <w:rFonts w:ascii="Times New Roman" w:hAnsi="Times New Roman" w:cs="Times New Roman"/>
          <w:color w:val="auto"/>
          <w:sz w:val="20"/>
          <w:szCs w:val="20"/>
        </w:rPr>
      </w:pPr>
    </w:p>
    <w:p w:rsidR="000E4AD9" w:rsidRPr="008B4C35" w:rsidRDefault="000E4AD9" w:rsidP="00411343">
      <w:pPr>
        <w:pStyle w:val="Default"/>
        <w:tabs>
          <w:tab w:val="left" w:pos="4230"/>
        </w:tabs>
        <w:rPr>
          <w:rFonts w:ascii="Times New Roman" w:hAnsi="Times New Roman" w:cs="Times New Roman"/>
          <w:sz w:val="20"/>
          <w:szCs w:val="20"/>
        </w:rPr>
      </w:pPr>
    </w:p>
    <w:p w:rsidR="00411343" w:rsidRPr="00EB2BC9" w:rsidRDefault="00411343" w:rsidP="00A73B17">
      <w:pPr>
        <w:pStyle w:val="Default"/>
        <w:numPr>
          <w:ilvl w:val="0"/>
          <w:numId w:val="15"/>
        </w:numPr>
        <w:tabs>
          <w:tab w:val="left" w:pos="4230"/>
        </w:tabs>
        <w:rPr>
          <w:rFonts w:ascii="Times New Roman" w:hAnsi="Times New Roman" w:cs="Times New Roman"/>
        </w:rPr>
      </w:pPr>
      <w:r>
        <w:rPr>
          <w:rFonts w:ascii="Times New Roman" w:hAnsi="Times New Roman" w:cs="Times New Roman"/>
        </w:rPr>
        <w:t xml:space="preserve">These data were originally provided by the Electricity Council and give the total winter energy consumption in MWh of ten houses in the fishponds area of Bristol, for a winter before the installation of cavity-wall insulation, and the winter energy consumption for the same ten houses for another winter after insulation was installed.  Has insulation reduced the energy consumption? Test at </w:t>
      </w:r>
      <w:r w:rsidRPr="00E235FB">
        <w:rPr>
          <w:rFonts w:ascii="Times New Roman" w:hAnsi="Times New Roman" w:cs="Times New Roman"/>
          <w:color w:val="auto"/>
          <w:position w:val="-6"/>
        </w:rPr>
        <w:object w:dxaOrig="880" w:dyaOrig="279">
          <v:shape id="_x0000_i1032" type="#_x0000_t75" style="width:45pt;height:13.5pt" o:ole="">
            <v:imagedata r:id="rId23" o:title=""/>
          </v:shape>
          <o:OLEObject Type="Embed" ProgID="Equation.DSMT4" ShapeID="_x0000_i1032" DrawAspect="Content" ObjectID="_1537776469" r:id="rId24"/>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1"/>
        <w:gridCol w:w="1201"/>
      </w:tblGrid>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Before</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After</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12.1</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12.0</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11.0</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10.6</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14.1</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13.4</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13.8</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11.2</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15.5</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15.3</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12.2</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13.6</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12.8</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12.6</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9.9</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8.8</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10.8</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9.6</w:t>
            </w:r>
          </w:p>
        </w:tc>
      </w:tr>
      <w:tr w:rsidR="00411343" w:rsidRPr="00E739FE" w:rsidTr="00DD660A">
        <w:trPr>
          <w:jc w:val="center"/>
        </w:trPr>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12.7</w:t>
            </w:r>
          </w:p>
        </w:tc>
        <w:tc>
          <w:tcPr>
            <w:tcW w:w="1201" w:type="dxa"/>
          </w:tcPr>
          <w:p w:rsidR="00411343" w:rsidRPr="00E739FE" w:rsidRDefault="00411343" w:rsidP="00DD660A">
            <w:pPr>
              <w:pStyle w:val="Default"/>
              <w:jc w:val="center"/>
              <w:rPr>
                <w:rFonts w:ascii="Times New Roman" w:hAnsi="Times New Roman" w:cs="Times New Roman"/>
              </w:rPr>
            </w:pPr>
            <w:r w:rsidRPr="00E739FE">
              <w:rPr>
                <w:rFonts w:ascii="Times New Roman" w:hAnsi="Times New Roman" w:cs="Times New Roman"/>
              </w:rPr>
              <w:t>12.4</w:t>
            </w:r>
          </w:p>
        </w:tc>
      </w:tr>
    </w:tbl>
    <w:p w:rsidR="00411343" w:rsidRDefault="00411343" w:rsidP="00411343">
      <w:pPr>
        <w:pStyle w:val="Default"/>
        <w:tabs>
          <w:tab w:val="left" w:pos="4230"/>
        </w:tabs>
        <w:rPr>
          <w:rFonts w:ascii="Times New Roman" w:hAnsi="Times New Roman" w:cs="Times New Roman"/>
        </w:rPr>
      </w:pPr>
    </w:p>
    <w:p w:rsidR="00411343" w:rsidRDefault="00411343" w:rsidP="00411343">
      <w:pPr>
        <w:pStyle w:val="Default"/>
        <w:tabs>
          <w:tab w:val="left" w:pos="4230"/>
        </w:tabs>
        <w:rPr>
          <w:rFonts w:ascii="Times New Roman" w:hAnsi="Times New Roman" w:cs="Times New Roman"/>
        </w:rPr>
      </w:pPr>
    </w:p>
    <w:p w:rsidR="000E4AD9" w:rsidRDefault="000E4AD9" w:rsidP="000E4AD9">
      <w:pPr>
        <w:autoSpaceDE w:val="0"/>
        <w:autoSpaceDN w:val="0"/>
        <w:adjustRightInd w:val="0"/>
        <w:rPr>
          <w:b/>
          <w:bCs/>
          <w:sz w:val="22"/>
          <w:szCs w:val="22"/>
          <w:shd w:val="clear" w:color="auto" w:fill="FFFFFF"/>
        </w:rPr>
      </w:pPr>
      <w:r w:rsidRPr="00703002">
        <w:rPr>
          <w:b/>
          <w:bCs/>
          <w:sz w:val="22"/>
          <w:szCs w:val="22"/>
          <w:shd w:val="clear" w:color="auto" w:fill="FFFFFF"/>
        </w:rPr>
        <w:t xml:space="preserve">Solution: </w:t>
      </w:r>
      <w:r>
        <w:rPr>
          <w:b/>
          <w:bCs/>
          <w:sz w:val="22"/>
          <w:szCs w:val="22"/>
          <w:shd w:val="clear" w:color="auto" w:fill="FFFFFF"/>
        </w:rPr>
        <w:t>Matched pair t-test</w:t>
      </w:r>
    </w:p>
    <w:p w:rsidR="000E4AD9" w:rsidRDefault="000E4AD9" w:rsidP="000E4AD9">
      <w:pPr>
        <w:autoSpaceDE w:val="0"/>
        <w:autoSpaceDN w:val="0"/>
        <w:adjustRightInd w:val="0"/>
        <w:rPr>
          <w:sz w:val="22"/>
          <w:szCs w:val="22"/>
        </w:rPr>
      </w:pPr>
      <w:r w:rsidRPr="00703002">
        <w:rPr>
          <w:bCs/>
          <w:sz w:val="22"/>
          <w:szCs w:val="22"/>
          <w:shd w:val="clear" w:color="auto" w:fill="FFFFFF"/>
        </w:rPr>
        <w:t xml:space="preserve">The null hypothesis is </w:t>
      </w:r>
      <w:r w:rsidRPr="00446FC8">
        <w:rPr>
          <w:position w:val="-12"/>
          <w:sz w:val="22"/>
          <w:szCs w:val="22"/>
        </w:rPr>
        <w:object w:dxaOrig="2860" w:dyaOrig="360">
          <v:shape id="_x0000_i1033" type="#_x0000_t75" style="width:2in;height:21.75pt" o:ole="">
            <v:imagedata r:id="rId25" o:title=""/>
          </v:shape>
          <o:OLEObject Type="Embed" ProgID="Equation.DSMT4" ShapeID="_x0000_i1033" DrawAspect="Content" ObjectID="_1537776470" r:id="rId26"/>
        </w:object>
      </w:r>
      <w:r>
        <w:rPr>
          <w:sz w:val="22"/>
          <w:szCs w:val="22"/>
        </w:rPr>
        <w:t>. µ is the different between before and after installation of insulation.</w:t>
      </w:r>
    </w:p>
    <w:p w:rsidR="000E4AD9" w:rsidRPr="00703002" w:rsidRDefault="000E4AD9" w:rsidP="000E4AD9">
      <w:pPr>
        <w:autoSpaceDE w:val="0"/>
        <w:autoSpaceDN w:val="0"/>
        <w:adjustRightInd w:val="0"/>
        <w:rPr>
          <w:bCs/>
          <w:sz w:val="22"/>
          <w:szCs w:val="22"/>
          <w:shd w:val="clear" w:color="auto" w:fill="FFFFFF"/>
        </w:rPr>
      </w:pPr>
      <w:r>
        <w:rPr>
          <w:sz w:val="22"/>
          <w:szCs w:val="22"/>
        </w:rPr>
        <w:t>I used the following program:</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b/>
          <w:bCs/>
          <w:color w:val="000080"/>
          <w:sz w:val="18"/>
          <w:szCs w:val="18"/>
          <w:shd w:val="clear" w:color="auto" w:fill="FFFFFF"/>
        </w:rPr>
        <w:t>data</w:t>
      </w:r>
      <w:r w:rsidRPr="00365634">
        <w:rPr>
          <w:rFonts w:ascii="Courier New" w:hAnsi="Courier New" w:cs="Courier New"/>
          <w:color w:val="000000"/>
          <w:sz w:val="18"/>
          <w:szCs w:val="18"/>
          <w:shd w:val="clear" w:color="auto" w:fill="FFFFFF"/>
        </w:rPr>
        <w:t xml:space="preserve"> insulate;</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FF"/>
          <w:sz w:val="18"/>
          <w:szCs w:val="18"/>
          <w:shd w:val="clear" w:color="auto" w:fill="FFFFFF"/>
        </w:rPr>
        <w:t>input</w:t>
      </w:r>
      <w:r w:rsidRPr="00365634">
        <w:rPr>
          <w:rFonts w:ascii="Courier New" w:hAnsi="Courier New" w:cs="Courier New"/>
          <w:color w:val="000000"/>
          <w:sz w:val="18"/>
          <w:szCs w:val="18"/>
          <w:shd w:val="clear" w:color="auto" w:fill="FFFFFF"/>
        </w:rPr>
        <w:t xml:space="preserve"> before after ;</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00"/>
          <w:sz w:val="18"/>
          <w:szCs w:val="18"/>
          <w:shd w:val="clear" w:color="auto" w:fill="FFFFFF"/>
        </w:rPr>
        <w:t>dif=before-after;</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FF"/>
          <w:sz w:val="18"/>
          <w:szCs w:val="18"/>
          <w:shd w:val="clear" w:color="auto" w:fill="FFFFFF"/>
        </w:rPr>
        <w:t>datalines</w:t>
      </w:r>
      <w:r w:rsidRPr="00365634">
        <w:rPr>
          <w:rFonts w:ascii="Courier New" w:hAnsi="Courier New" w:cs="Courier New"/>
          <w:color w:val="000000"/>
          <w:sz w:val="18"/>
          <w:szCs w:val="18"/>
          <w:shd w:val="clear" w:color="auto" w:fill="FFFFFF"/>
        </w:rPr>
        <w:t>;</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12.1</w:t>
      </w:r>
      <w:r w:rsidRPr="00365634">
        <w:rPr>
          <w:rFonts w:ascii="Courier New" w:hAnsi="Courier New" w:cs="Courier New"/>
          <w:color w:val="000000"/>
          <w:sz w:val="18"/>
          <w:szCs w:val="18"/>
          <w:shd w:val="clear" w:color="auto" w:fill="FFFFC0"/>
        </w:rPr>
        <w:tab/>
        <w:t>12.0</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11.0</w:t>
      </w:r>
      <w:r w:rsidRPr="00365634">
        <w:rPr>
          <w:rFonts w:ascii="Courier New" w:hAnsi="Courier New" w:cs="Courier New"/>
          <w:color w:val="000000"/>
          <w:sz w:val="18"/>
          <w:szCs w:val="18"/>
          <w:shd w:val="clear" w:color="auto" w:fill="FFFFC0"/>
        </w:rPr>
        <w:tab/>
        <w:t>10.6</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14.1</w:t>
      </w:r>
      <w:r w:rsidRPr="00365634">
        <w:rPr>
          <w:rFonts w:ascii="Courier New" w:hAnsi="Courier New" w:cs="Courier New"/>
          <w:color w:val="000000"/>
          <w:sz w:val="18"/>
          <w:szCs w:val="18"/>
          <w:shd w:val="clear" w:color="auto" w:fill="FFFFC0"/>
        </w:rPr>
        <w:tab/>
        <w:t>13.4</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13.8</w:t>
      </w:r>
      <w:r w:rsidRPr="00365634">
        <w:rPr>
          <w:rFonts w:ascii="Courier New" w:hAnsi="Courier New" w:cs="Courier New"/>
          <w:color w:val="000000"/>
          <w:sz w:val="18"/>
          <w:szCs w:val="18"/>
          <w:shd w:val="clear" w:color="auto" w:fill="FFFFC0"/>
        </w:rPr>
        <w:tab/>
        <w:t>11.2</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15.5</w:t>
      </w:r>
      <w:r w:rsidRPr="00365634">
        <w:rPr>
          <w:rFonts w:ascii="Courier New" w:hAnsi="Courier New" w:cs="Courier New"/>
          <w:color w:val="000000"/>
          <w:sz w:val="18"/>
          <w:szCs w:val="18"/>
          <w:shd w:val="clear" w:color="auto" w:fill="FFFFC0"/>
        </w:rPr>
        <w:tab/>
        <w:t>15.3</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12.2</w:t>
      </w:r>
      <w:r w:rsidRPr="00365634">
        <w:rPr>
          <w:rFonts w:ascii="Courier New" w:hAnsi="Courier New" w:cs="Courier New"/>
          <w:color w:val="000000"/>
          <w:sz w:val="18"/>
          <w:szCs w:val="18"/>
          <w:shd w:val="clear" w:color="auto" w:fill="FFFFC0"/>
        </w:rPr>
        <w:tab/>
        <w:t>13.6</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12.8</w:t>
      </w:r>
      <w:r w:rsidRPr="00365634">
        <w:rPr>
          <w:rFonts w:ascii="Courier New" w:hAnsi="Courier New" w:cs="Courier New"/>
          <w:color w:val="000000"/>
          <w:sz w:val="18"/>
          <w:szCs w:val="18"/>
          <w:shd w:val="clear" w:color="auto" w:fill="FFFFC0"/>
        </w:rPr>
        <w:tab/>
        <w:t>12.6</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9.9</w:t>
      </w:r>
      <w:r w:rsidRPr="00365634">
        <w:rPr>
          <w:rFonts w:ascii="Courier New" w:hAnsi="Courier New" w:cs="Courier New"/>
          <w:color w:val="000000"/>
          <w:sz w:val="18"/>
          <w:szCs w:val="18"/>
          <w:shd w:val="clear" w:color="auto" w:fill="FFFFC0"/>
        </w:rPr>
        <w:tab/>
        <w:t>8.8</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10.8</w:t>
      </w:r>
      <w:r w:rsidRPr="00365634">
        <w:rPr>
          <w:rFonts w:ascii="Courier New" w:hAnsi="Courier New" w:cs="Courier New"/>
          <w:color w:val="000000"/>
          <w:sz w:val="18"/>
          <w:szCs w:val="18"/>
          <w:shd w:val="clear" w:color="auto" w:fill="FFFFC0"/>
        </w:rPr>
        <w:tab/>
        <w:t>9.6</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C0"/>
        </w:rPr>
      </w:pPr>
      <w:r w:rsidRPr="00365634">
        <w:rPr>
          <w:rFonts w:ascii="Courier New" w:hAnsi="Courier New" w:cs="Courier New"/>
          <w:color w:val="000000"/>
          <w:sz w:val="18"/>
          <w:szCs w:val="18"/>
          <w:shd w:val="clear" w:color="auto" w:fill="FFFFC0"/>
        </w:rPr>
        <w:t>12.7</w:t>
      </w:r>
      <w:r w:rsidRPr="00365634">
        <w:rPr>
          <w:rFonts w:ascii="Courier New" w:hAnsi="Courier New" w:cs="Courier New"/>
          <w:color w:val="000000"/>
          <w:sz w:val="18"/>
          <w:szCs w:val="18"/>
          <w:shd w:val="clear" w:color="auto" w:fill="FFFFC0"/>
        </w:rPr>
        <w:tab/>
        <w:t>12.4</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00"/>
          <w:sz w:val="18"/>
          <w:szCs w:val="18"/>
          <w:shd w:val="clear" w:color="auto" w:fill="FFFFFF"/>
        </w:rPr>
        <w:t>;</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b/>
          <w:bCs/>
          <w:color w:val="000080"/>
          <w:sz w:val="18"/>
          <w:szCs w:val="18"/>
          <w:shd w:val="clear" w:color="auto" w:fill="FFFFFF"/>
        </w:rPr>
        <w:t>proc</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b/>
          <w:bCs/>
          <w:color w:val="000080"/>
          <w:sz w:val="18"/>
          <w:szCs w:val="18"/>
          <w:shd w:val="clear" w:color="auto" w:fill="FFFFFF"/>
        </w:rPr>
        <w:t>means</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color w:val="0000FF"/>
          <w:sz w:val="18"/>
          <w:szCs w:val="18"/>
          <w:shd w:val="clear" w:color="auto" w:fill="FFFFFF"/>
        </w:rPr>
        <w:t>n</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color w:val="0000FF"/>
          <w:sz w:val="18"/>
          <w:szCs w:val="18"/>
          <w:shd w:val="clear" w:color="auto" w:fill="FFFFFF"/>
        </w:rPr>
        <w:t>mean</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color w:val="0000FF"/>
          <w:sz w:val="18"/>
          <w:szCs w:val="18"/>
          <w:shd w:val="clear" w:color="auto" w:fill="FFFFFF"/>
        </w:rPr>
        <w:t>std</w:t>
      </w:r>
      <w:r w:rsidRPr="00365634">
        <w:rPr>
          <w:rFonts w:ascii="Courier New" w:hAnsi="Courier New" w:cs="Courier New"/>
          <w:color w:val="000000"/>
          <w:sz w:val="18"/>
          <w:szCs w:val="18"/>
          <w:shd w:val="clear" w:color="auto" w:fill="FFFFFF"/>
        </w:rPr>
        <w:t xml:space="preserve"> </w:t>
      </w:r>
      <w:r w:rsidRPr="00365634">
        <w:rPr>
          <w:rFonts w:ascii="Courier New" w:hAnsi="Courier New" w:cs="Courier New"/>
          <w:color w:val="0000FF"/>
          <w:sz w:val="18"/>
          <w:szCs w:val="18"/>
          <w:shd w:val="clear" w:color="auto" w:fill="FFFFFF"/>
        </w:rPr>
        <w:t>t</w:t>
      </w:r>
      <w:r w:rsidRPr="00365634">
        <w:rPr>
          <w:rFonts w:ascii="Courier New" w:hAnsi="Courier New" w:cs="Courier New"/>
          <w:color w:val="000000"/>
          <w:sz w:val="18"/>
          <w:szCs w:val="18"/>
          <w:shd w:val="clear" w:color="auto" w:fill="FFFFFF"/>
        </w:rPr>
        <w:t xml:space="preserve"> prt;</w:t>
      </w:r>
    </w:p>
    <w:p w:rsidR="000E4AD9" w:rsidRPr="00365634" w:rsidRDefault="000E4AD9" w:rsidP="000E4AD9">
      <w:pPr>
        <w:autoSpaceDE w:val="0"/>
        <w:autoSpaceDN w:val="0"/>
        <w:adjustRightInd w:val="0"/>
        <w:rPr>
          <w:rFonts w:ascii="Courier New" w:hAnsi="Courier New" w:cs="Courier New"/>
          <w:color w:val="000000"/>
          <w:sz w:val="18"/>
          <w:szCs w:val="18"/>
          <w:shd w:val="clear" w:color="auto" w:fill="FFFFFF"/>
        </w:rPr>
      </w:pPr>
      <w:r w:rsidRPr="00365634">
        <w:rPr>
          <w:rFonts w:ascii="Courier New" w:hAnsi="Courier New" w:cs="Courier New"/>
          <w:color w:val="0000FF"/>
          <w:sz w:val="18"/>
          <w:szCs w:val="18"/>
          <w:shd w:val="clear" w:color="auto" w:fill="FFFFFF"/>
        </w:rPr>
        <w:lastRenderedPageBreak/>
        <w:t>var</w:t>
      </w:r>
      <w:r w:rsidRPr="00365634">
        <w:rPr>
          <w:rFonts w:ascii="Courier New" w:hAnsi="Courier New" w:cs="Courier New"/>
          <w:color w:val="000000"/>
          <w:sz w:val="18"/>
          <w:szCs w:val="18"/>
          <w:shd w:val="clear" w:color="auto" w:fill="FFFFFF"/>
        </w:rPr>
        <w:t xml:space="preserve"> dif;</w:t>
      </w:r>
    </w:p>
    <w:p w:rsidR="000E4AD9" w:rsidRDefault="000E4AD9" w:rsidP="000E4AD9">
      <w:pPr>
        <w:pStyle w:val="Default"/>
        <w:tabs>
          <w:tab w:val="left" w:pos="4230"/>
        </w:tabs>
        <w:rPr>
          <w:rFonts w:ascii="Courier New" w:hAnsi="Courier New" w:cs="Courier New"/>
          <w:sz w:val="18"/>
          <w:szCs w:val="18"/>
          <w:shd w:val="clear" w:color="auto" w:fill="FFFFFF"/>
        </w:rPr>
      </w:pPr>
      <w:r w:rsidRPr="00365634">
        <w:rPr>
          <w:rFonts w:ascii="Courier New" w:hAnsi="Courier New" w:cs="Courier New"/>
          <w:b/>
          <w:bCs/>
          <w:color w:val="000080"/>
          <w:sz w:val="18"/>
          <w:szCs w:val="18"/>
          <w:shd w:val="clear" w:color="auto" w:fill="FFFFFF"/>
        </w:rPr>
        <w:t>run</w:t>
      </w:r>
      <w:r w:rsidRPr="00365634">
        <w:rPr>
          <w:rFonts w:ascii="Courier New" w:hAnsi="Courier New" w:cs="Courier New"/>
          <w:sz w:val="18"/>
          <w:szCs w:val="18"/>
          <w:shd w:val="clear" w:color="auto" w:fill="FFFFFF"/>
        </w:rPr>
        <w:t>;</w:t>
      </w:r>
    </w:p>
    <w:p w:rsidR="000E4AD9" w:rsidRDefault="000E4AD9" w:rsidP="000E4AD9">
      <w:pPr>
        <w:pStyle w:val="Default"/>
        <w:tabs>
          <w:tab w:val="left" w:pos="4230"/>
        </w:tabs>
        <w:rPr>
          <w:rFonts w:ascii="Times New Roman" w:hAnsi="Times New Roman" w:cs="Times New Roman"/>
          <w:sz w:val="18"/>
          <w:szCs w:val="18"/>
        </w:rPr>
      </w:pPr>
    </w:p>
    <w:p w:rsidR="000E4AD9" w:rsidRDefault="000E4AD9" w:rsidP="000E4AD9">
      <w:pPr>
        <w:pStyle w:val="Default"/>
        <w:tabs>
          <w:tab w:val="left" w:pos="4230"/>
        </w:tabs>
        <w:rPr>
          <w:rFonts w:ascii="Times New Roman" w:hAnsi="Times New Roman" w:cs="Times New Roman"/>
          <w:sz w:val="22"/>
          <w:szCs w:val="22"/>
        </w:rPr>
      </w:pPr>
      <w:r>
        <w:rPr>
          <w:rFonts w:ascii="Times New Roman" w:hAnsi="Times New Roman" w:cs="Times New Roman"/>
          <w:sz w:val="22"/>
          <w:szCs w:val="22"/>
        </w:rPr>
        <w:t xml:space="preserve">Producing the following </w:t>
      </w: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The MEANS Procedure</w:t>
      </w:r>
    </w:p>
    <w:p w:rsidR="000E4AD9" w:rsidRDefault="000E4AD9" w:rsidP="000E4AD9">
      <w:pPr>
        <w:autoSpaceDE w:val="0"/>
        <w:autoSpaceDN w:val="0"/>
        <w:adjustRightInd w:val="0"/>
        <w:rPr>
          <w:rFonts w:ascii="SAS Monospace" w:hAnsi="SAS Monospace" w:cs="SAS Monospace"/>
          <w:sz w:val="16"/>
          <w:szCs w:val="16"/>
        </w:rPr>
      </w:pP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Analysis Variable : dif</w:t>
      </w:r>
    </w:p>
    <w:p w:rsidR="000E4AD9" w:rsidRDefault="000E4AD9" w:rsidP="000E4AD9">
      <w:pPr>
        <w:autoSpaceDE w:val="0"/>
        <w:autoSpaceDN w:val="0"/>
        <w:adjustRightInd w:val="0"/>
        <w:rPr>
          <w:rFonts w:ascii="SAS Monospace" w:hAnsi="SAS Monospace" w:cs="SAS Monospace"/>
          <w:sz w:val="16"/>
          <w:szCs w:val="16"/>
        </w:rPr>
      </w:pP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N            Mean         Std Dev    t Value    Pr &gt; |t|</w:t>
      </w: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ƒƒƒƒƒƒƒƒƒƒƒƒƒƒƒƒƒƒƒƒƒƒƒƒƒƒƒƒƒƒƒƒƒƒƒƒƒƒƒƒƒƒƒƒƒƒƒƒƒƒƒƒƒƒƒƒƒ</w:t>
      </w: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10       0.5400000       1.0156552       1.68      0.1270</w:t>
      </w:r>
    </w:p>
    <w:p w:rsidR="000E4AD9" w:rsidRDefault="000E4AD9" w:rsidP="000E4AD9">
      <w:pPr>
        <w:pStyle w:val="Default"/>
        <w:tabs>
          <w:tab w:val="left" w:pos="4230"/>
        </w:tabs>
        <w:rPr>
          <w:rFonts w:ascii="SAS Monospace" w:hAnsi="SAS Monospace" w:cs="SAS Monospace"/>
          <w:sz w:val="16"/>
          <w:szCs w:val="16"/>
        </w:rPr>
      </w:pPr>
      <w:r>
        <w:rPr>
          <w:rFonts w:ascii="SAS Monospace" w:hAnsi="SAS Monospace" w:cs="SAS Monospace"/>
          <w:sz w:val="16"/>
          <w:szCs w:val="16"/>
        </w:rPr>
        <w:t xml:space="preserve">                    </w:t>
      </w:r>
      <w:r>
        <w:rPr>
          <w:rFonts w:ascii="Courier New" w:hAnsi="Courier New" w:cs="Courier New"/>
          <w:sz w:val="16"/>
          <w:szCs w:val="16"/>
        </w:rPr>
        <w:t>Ƒ</w:t>
      </w:r>
      <w:r>
        <w:rPr>
          <w:rFonts w:ascii="SAS Monospace" w:hAnsi="SAS Monospace" w:cs="SAS Monospace"/>
          <w:sz w:val="16"/>
          <w:szCs w:val="16"/>
        </w:rPr>
        <w:t>ƒƒƒƒƒƒƒƒƒƒƒƒƒƒƒƒƒƒƒƒƒƒƒƒƒƒƒƒƒƒƒƒƒƒƒƒƒƒƒƒƒƒƒƒƒƒƒƒƒƒƒƒƒƒƒƒ</w:t>
      </w:r>
    </w:p>
    <w:p w:rsidR="000E4AD9" w:rsidRDefault="000E4AD9" w:rsidP="000E4AD9">
      <w:pPr>
        <w:pStyle w:val="Default"/>
        <w:tabs>
          <w:tab w:val="left" w:pos="4230"/>
        </w:tabs>
        <w:rPr>
          <w:rFonts w:ascii="Times New Roman" w:hAnsi="Times New Roman" w:cs="Times New Roman"/>
          <w:color w:val="auto"/>
          <w:sz w:val="22"/>
          <w:szCs w:val="22"/>
        </w:rPr>
      </w:pPr>
      <w:r w:rsidRPr="00446FC8">
        <w:rPr>
          <w:rFonts w:ascii="Times New Roman" w:hAnsi="Times New Roman" w:cs="Times New Roman"/>
          <w:color w:val="auto"/>
          <w:sz w:val="22"/>
          <w:szCs w:val="22"/>
        </w:rPr>
        <w:t xml:space="preserve">So our t statistic of </w:t>
      </w:r>
      <w:r>
        <w:rPr>
          <w:rFonts w:ascii="Times New Roman" w:hAnsi="Times New Roman" w:cs="Times New Roman"/>
          <w:color w:val="auto"/>
          <w:sz w:val="22"/>
          <w:szCs w:val="22"/>
        </w:rPr>
        <w:t>1.68</w:t>
      </w:r>
      <w:r w:rsidRPr="00446FC8">
        <w:rPr>
          <w:rFonts w:ascii="Times New Roman" w:hAnsi="Times New Roman" w:cs="Times New Roman"/>
          <w:color w:val="auto"/>
          <w:sz w:val="22"/>
          <w:szCs w:val="22"/>
        </w:rPr>
        <w:t xml:space="preserve"> and p-value</w:t>
      </w:r>
      <w:r>
        <w:rPr>
          <w:rFonts w:ascii="Times New Roman" w:hAnsi="Times New Roman" w:cs="Times New Roman"/>
          <w:color w:val="auto"/>
          <w:sz w:val="22"/>
          <w:szCs w:val="22"/>
        </w:rPr>
        <w:t xml:space="preserve"> 0.1270/2=0.0635</w:t>
      </w:r>
      <w:r w:rsidRPr="00446FC8">
        <w:rPr>
          <w:rFonts w:ascii="Times New Roman" w:hAnsi="Times New Roman" w:cs="Times New Roman"/>
          <w:color w:val="auto"/>
          <w:sz w:val="22"/>
          <w:szCs w:val="22"/>
        </w:rPr>
        <w:t xml:space="preserve"> leads us to </w:t>
      </w:r>
      <w:r>
        <w:rPr>
          <w:rFonts w:ascii="Times New Roman" w:hAnsi="Times New Roman" w:cs="Times New Roman"/>
          <w:color w:val="auto"/>
          <w:sz w:val="22"/>
          <w:szCs w:val="22"/>
        </w:rPr>
        <w:t>fail to</w:t>
      </w:r>
      <w:r w:rsidRPr="00446FC8">
        <w:rPr>
          <w:rFonts w:ascii="Times New Roman" w:hAnsi="Times New Roman" w:cs="Times New Roman"/>
          <w:color w:val="auto"/>
          <w:sz w:val="22"/>
          <w:szCs w:val="22"/>
        </w:rPr>
        <w:t xml:space="preserve"> reject the null hypothesis and conclude that we </w:t>
      </w:r>
      <w:r>
        <w:rPr>
          <w:rFonts w:ascii="Times New Roman" w:hAnsi="Times New Roman" w:cs="Times New Roman"/>
          <w:color w:val="auto"/>
          <w:sz w:val="22"/>
          <w:szCs w:val="22"/>
        </w:rPr>
        <w:t xml:space="preserve">don’t </w:t>
      </w:r>
      <w:r w:rsidRPr="00446FC8">
        <w:rPr>
          <w:rFonts w:ascii="Times New Roman" w:hAnsi="Times New Roman" w:cs="Times New Roman"/>
          <w:color w:val="auto"/>
          <w:sz w:val="22"/>
          <w:szCs w:val="22"/>
        </w:rPr>
        <w:t>have sufficient</w:t>
      </w:r>
      <w:r>
        <w:rPr>
          <w:rFonts w:ascii="Times New Roman" w:hAnsi="Times New Roman" w:cs="Times New Roman"/>
          <w:color w:val="auto"/>
          <w:sz w:val="22"/>
          <w:szCs w:val="22"/>
        </w:rPr>
        <w:t xml:space="preserve"> evidence that insulation has reduced energy consumption</w:t>
      </w:r>
      <w:r w:rsidRPr="00446FC8">
        <w:rPr>
          <w:rFonts w:ascii="Times New Roman" w:hAnsi="Times New Roman" w:cs="Times New Roman"/>
          <w:color w:val="auto"/>
          <w:sz w:val="22"/>
          <w:szCs w:val="22"/>
        </w:rPr>
        <w:t>.</w:t>
      </w:r>
    </w:p>
    <w:p w:rsidR="00411343" w:rsidRDefault="00411343" w:rsidP="00411343">
      <w:pPr>
        <w:pStyle w:val="Default"/>
        <w:tabs>
          <w:tab w:val="left" w:pos="4230"/>
        </w:tabs>
        <w:rPr>
          <w:rFonts w:ascii="Times New Roman" w:hAnsi="Times New Roman" w:cs="Times New Roman"/>
        </w:rPr>
      </w:pPr>
    </w:p>
    <w:p w:rsidR="00411343" w:rsidRPr="00EB2BC9" w:rsidRDefault="00411343" w:rsidP="00411343">
      <w:pPr>
        <w:pStyle w:val="Default"/>
        <w:tabs>
          <w:tab w:val="left" w:pos="4230"/>
        </w:tabs>
        <w:rPr>
          <w:rFonts w:ascii="Times New Roman" w:hAnsi="Times New Roman" w:cs="Times New Roman"/>
        </w:rPr>
      </w:pPr>
    </w:p>
    <w:p w:rsidR="00411343" w:rsidRPr="00EB2BC9" w:rsidRDefault="00411343" w:rsidP="00A73B17">
      <w:pPr>
        <w:pStyle w:val="Default"/>
        <w:numPr>
          <w:ilvl w:val="0"/>
          <w:numId w:val="15"/>
        </w:numPr>
        <w:tabs>
          <w:tab w:val="left" w:pos="4230"/>
        </w:tabs>
        <w:rPr>
          <w:rFonts w:ascii="Times New Roman" w:hAnsi="Times New Roman" w:cs="Times New Roman"/>
        </w:rPr>
      </w:pPr>
      <w:r>
        <w:rPr>
          <w:rFonts w:ascii="Times New Roman" w:hAnsi="Times New Roman" w:cs="Times New Roman"/>
        </w:rPr>
        <w:t xml:space="preserve">A quick but imprecise method of estimating the concentration of a chemical in a vat has been developed.  Eight samples from the vat are analyzed, as well as four samples by the standard method, which is precise but slow.  Do the two methods differ in their estimation of concentration?  Test at the </w:t>
      </w:r>
      <w:r w:rsidRPr="00E235FB">
        <w:rPr>
          <w:rFonts w:ascii="Times New Roman" w:hAnsi="Times New Roman" w:cs="Times New Roman"/>
          <w:color w:val="auto"/>
          <w:position w:val="-6"/>
        </w:rPr>
        <w:object w:dxaOrig="880" w:dyaOrig="279">
          <v:shape id="_x0000_i1034" type="#_x0000_t75" style="width:45pt;height:13.5pt" o:ole="">
            <v:imagedata r:id="rId27" o:title=""/>
          </v:shape>
          <o:OLEObject Type="Embed" ProgID="Equation.DSMT4" ShapeID="_x0000_i1034" DrawAspect="Content" ObjectID="_1537776471" r:id="rId28"/>
        </w:object>
      </w:r>
      <w:r>
        <w:rPr>
          <w:rFonts w:ascii="Times New Roman" w:hAnsi="Times New Roman" w:cs="Times New Roman"/>
          <w:color w:val="auto"/>
        </w:rPr>
        <w:t xml:space="preserve"> level.</w:t>
      </w:r>
    </w:p>
    <w:p w:rsidR="00411343" w:rsidRDefault="00411343" w:rsidP="00411343">
      <w:pPr>
        <w:pStyle w:val="Default"/>
        <w:tabs>
          <w:tab w:val="left" w:pos="4230"/>
        </w:tabs>
        <w:rPr>
          <w:rFonts w:ascii="Times New Roman" w:hAnsi="Times New Roman" w:cs="Times New Roman"/>
        </w:rPr>
      </w:pPr>
    </w:p>
    <w:p w:rsidR="00411343" w:rsidRPr="00E739FE" w:rsidRDefault="00411343" w:rsidP="00411343">
      <w:pPr>
        <w:pStyle w:val="Default"/>
        <w:tabs>
          <w:tab w:val="left" w:pos="4230"/>
        </w:tabs>
        <w:rPr>
          <w:rFonts w:ascii="Times New Roman" w:hAnsi="Times New Roman" w:cs="Times New Roman"/>
        </w:rPr>
      </w:pPr>
      <w:r>
        <w:rPr>
          <w:rFonts w:ascii="Times New Roman" w:hAnsi="Times New Roman" w:cs="Times New Roman"/>
          <w:i/>
        </w:rPr>
        <w:t xml:space="preserve">     </w:t>
      </w:r>
      <w:r w:rsidRPr="00E739FE">
        <w:rPr>
          <w:rFonts w:ascii="Times New Roman" w:hAnsi="Times New Roman" w:cs="Times New Roman"/>
          <w:i/>
        </w:rPr>
        <w:t xml:space="preserve">Standard: </w:t>
      </w:r>
      <w:r w:rsidRPr="00E739FE">
        <w:rPr>
          <w:rFonts w:ascii="Times New Roman" w:hAnsi="Times New Roman" w:cs="Times New Roman"/>
        </w:rPr>
        <w:t>25,24,25,26</w:t>
      </w:r>
    </w:p>
    <w:p w:rsidR="00411343" w:rsidRDefault="00411343" w:rsidP="00411343">
      <w:pPr>
        <w:pStyle w:val="Default"/>
        <w:tabs>
          <w:tab w:val="left" w:pos="4230"/>
        </w:tabs>
        <w:rPr>
          <w:rFonts w:ascii="Times New Roman" w:hAnsi="Times New Roman" w:cs="Times New Roman"/>
        </w:rPr>
      </w:pPr>
      <w:r>
        <w:rPr>
          <w:rFonts w:ascii="Times New Roman" w:hAnsi="Times New Roman" w:cs="Times New Roman"/>
          <w:i/>
        </w:rPr>
        <w:t xml:space="preserve">    </w:t>
      </w:r>
      <w:r w:rsidRPr="00E739FE">
        <w:rPr>
          <w:rFonts w:ascii="Times New Roman" w:hAnsi="Times New Roman" w:cs="Times New Roman"/>
          <w:i/>
        </w:rPr>
        <w:t xml:space="preserve">Quick: </w:t>
      </w:r>
      <w:r w:rsidRPr="00E739FE">
        <w:rPr>
          <w:rFonts w:ascii="Times New Roman" w:hAnsi="Times New Roman" w:cs="Times New Roman"/>
        </w:rPr>
        <w:t>23,18,22,18,17,15,19,16</w:t>
      </w:r>
    </w:p>
    <w:p w:rsidR="00EB2BC9" w:rsidRDefault="00EB2BC9" w:rsidP="007E1573">
      <w:pPr>
        <w:rPr>
          <w:color w:val="000000"/>
        </w:rPr>
      </w:pPr>
    </w:p>
    <w:p w:rsidR="000E4AD9" w:rsidRDefault="000E4AD9" w:rsidP="000E4AD9">
      <w:pPr>
        <w:autoSpaceDE w:val="0"/>
        <w:autoSpaceDN w:val="0"/>
        <w:adjustRightInd w:val="0"/>
        <w:rPr>
          <w:b/>
          <w:sz w:val="22"/>
          <w:szCs w:val="22"/>
        </w:rPr>
      </w:pPr>
      <w:r>
        <w:rPr>
          <w:b/>
          <w:sz w:val="22"/>
          <w:szCs w:val="22"/>
        </w:rPr>
        <w:t>Solution: Two sample t-test</w:t>
      </w:r>
    </w:p>
    <w:p w:rsidR="000E4AD9" w:rsidRDefault="000E4AD9" w:rsidP="000E4AD9">
      <w:pPr>
        <w:autoSpaceDE w:val="0"/>
        <w:autoSpaceDN w:val="0"/>
        <w:adjustRightInd w:val="0"/>
        <w:rPr>
          <w:sz w:val="22"/>
          <w:szCs w:val="22"/>
        </w:rPr>
      </w:pPr>
      <w:r w:rsidRPr="00703002">
        <w:rPr>
          <w:bCs/>
          <w:sz w:val="22"/>
          <w:szCs w:val="22"/>
          <w:shd w:val="clear" w:color="auto" w:fill="FFFFFF"/>
        </w:rPr>
        <w:t xml:space="preserve">The null hypothesis is </w:t>
      </w:r>
      <w:r w:rsidRPr="00BD5194">
        <w:rPr>
          <w:position w:val="-14"/>
          <w:sz w:val="22"/>
          <w:szCs w:val="22"/>
        </w:rPr>
        <w:object w:dxaOrig="3379" w:dyaOrig="380">
          <v:shape id="_x0000_i1035" type="#_x0000_t75" style="width:165pt;height:21.75pt" o:ole="">
            <v:imagedata r:id="rId29" o:title=""/>
          </v:shape>
          <o:OLEObject Type="Embed" ProgID="Equation.DSMT4" ShapeID="_x0000_i1035" DrawAspect="Content" ObjectID="_1537776472" r:id="rId30"/>
        </w:object>
      </w:r>
      <w:r>
        <w:rPr>
          <w:sz w:val="22"/>
          <w:szCs w:val="22"/>
        </w:rPr>
        <w:t xml:space="preserve">. </w:t>
      </w:r>
    </w:p>
    <w:p w:rsidR="000E4AD9" w:rsidRPr="00C54B95" w:rsidRDefault="00A45EFA" w:rsidP="000E4AD9">
      <w:pPr>
        <w:autoSpaceDE w:val="0"/>
        <w:autoSpaceDN w:val="0"/>
        <w:adjustRightInd w:val="0"/>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S</m:t>
              </m:r>
            </m:sub>
          </m:sSub>
          <m:r>
            <w:rPr>
              <w:rFonts w:ascii="Cambria Math" w:hAnsi="Cambria Math"/>
              <w:sz w:val="22"/>
              <w:szCs w:val="22"/>
            </w:rPr>
            <m:t xml:space="preserve"> is the mean of standard method and </m:t>
          </m:r>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Q</m:t>
              </m:r>
            </m:sub>
          </m:sSub>
          <m:r>
            <w:rPr>
              <w:rFonts w:ascii="Cambria Math" w:hAnsi="Cambria Math"/>
              <w:sz w:val="22"/>
              <w:szCs w:val="22"/>
            </w:rPr>
            <m:t xml:space="preserve"> is the mean ofquick method </m:t>
          </m:r>
        </m:oMath>
      </m:oMathPara>
    </w:p>
    <w:p w:rsidR="000E4AD9" w:rsidRPr="00703002" w:rsidRDefault="000E4AD9" w:rsidP="000E4AD9">
      <w:pPr>
        <w:autoSpaceDE w:val="0"/>
        <w:autoSpaceDN w:val="0"/>
        <w:adjustRightInd w:val="0"/>
        <w:rPr>
          <w:bCs/>
          <w:sz w:val="22"/>
          <w:szCs w:val="22"/>
          <w:shd w:val="clear" w:color="auto" w:fill="FFFFFF"/>
        </w:rPr>
      </w:pPr>
      <w:r>
        <w:rPr>
          <w:sz w:val="22"/>
          <w:szCs w:val="22"/>
        </w:rPr>
        <w:t>I used the following program:</w:t>
      </w:r>
    </w:p>
    <w:p w:rsidR="000E4AD9" w:rsidRPr="00BD5194" w:rsidRDefault="000E4AD9" w:rsidP="000E4AD9">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b/>
          <w:bCs/>
          <w:color w:val="000080"/>
          <w:sz w:val="18"/>
          <w:szCs w:val="18"/>
          <w:shd w:val="clear" w:color="auto" w:fill="FFFFFF"/>
        </w:rPr>
        <w:t>data</w:t>
      </w:r>
      <w:r w:rsidRPr="00BD5194">
        <w:rPr>
          <w:rFonts w:ascii="Courier New" w:hAnsi="Courier New" w:cs="Courier New"/>
          <w:color w:val="000000"/>
          <w:sz w:val="18"/>
          <w:szCs w:val="18"/>
          <w:shd w:val="clear" w:color="auto" w:fill="FFFFFF"/>
        </w:rPr>
        <w:t xml:space="preserve"> chem;</w:t>
      </w:r>
    </w:p>
    <w:p w:rsidR="000E4AD9" w:rsidRPr="00BD5194" w:rsidRDefault="000E4AD9" w:rsidP="000E4AD9">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color w:val="0000FF"/>
          <w:sz w:val="18"/>
          <w:szCs w:val="18"/>
          <w:shd w:val="clear" w:color="auto" w:fill="FFFFFF"/>
        </w:rPr>
        <w:t>input</w:t>
      </w:r>
      <w:r w:rsidRPr="00BD5194">
        <w:rPr>
          <w:rFonts w:ascii="Courier New" w:hAnsi="Courier New" w:cs="Courier New"/>
          <w:color w:val="000000"/>
          <w:sz w:val="18"/>
          <w:szCs w:val="18"/>
          <w:shd w:val="clear" w:color="auto" w:fill="FFFFFF"/>
        </w:rPr>
        <w:t xml:space="preserve"> method $ conc @@;</w:t>
      </w:r>
    </w:p>
    <w:p w:rsidR="000E4AD9" w:rsidRPr="00BD5194" w:rsidRDefault="000E4AD9" w:rsidP="000E4AD9">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color w:val="0000FF"/>
          <w:sz w:val="18"/>
          <w:szCs w:val="18"/>
          <w:shd w:val="clear" w:color="auto" w:fill="FFFFFF"/>
        </w:rPr>
        <w:t>datalines</w:t>
      </w:r>
      <w:r w:rsidRPr="00BD5194">
        <w:rPr>
          <w:rFonts w:ascii="Courier New" w:hAnsi="Courier New" w:cs="Courier New"/>
          <w:color w:val="000000"/>
          <w:sz w:val="18"/>
          <w:szCs w:val="18"/>
          <w:shd w:val="clear" w:color="auto" w:fill="FFFFFF"/>
        </w:rPr>
        <w:t>;</w:t>
      </w:r>
    </w:p>
    <w:p w:rsidR="000E4AD9" w:rsidRPr="00BD5194" w:rsidRDefault="000E4AD9" w:rsidP="000E4AD9">
      <w:pPr>
        <w:autoSpaceDE w:val="0"/>
        <w:autoSpaceDN w:val="0"/>
        <w:adjustRightInd w:val="0"/>
        <w:rPr>
          <w:rFonts w:ascii="Courier New" w:hAnsi="Courier New" w:cs="Courier New"/>
          <w:color w:val="000000"/>
          <w:sz w:val="18"/>
          <w:szCs w:val="18"/>
          <w:shd w:val="clear" w:color="auto" w:fill="FFFFC0"/>
        </w:rPr>
      </w:pPr>
      <w:r w:rsidRPr="00BD5194">
        <w:rPr>
          <w:rFonts w:ascii="Courier New" w:hAnsi="Courier New" w:cs="Courier New"/>
          <w:color w:val="000000"/>
          <w:sz w:val="18"/>
          <w:szCs w:val="18"/>
          <w:shd w:val="clear" w:color="auto" w:fill="FFFFC0"/>
        </w:rPr>
        <w:t>s 25 s 24 s 25 s 26</w:t>
      </w:r>
    </w:p>
    <w:p w:rsidR="000E4AD9" w:rsidRPr="00BD5194" w:rsidRDefault="000E4AD9" w:rsidP="000E4AD9">
      <w:pPr>
        <w:autoSpaceDE w:val="0"/>
        <w:autoSpaceDN w:val="0"/>
        <w:adjustRightInd w:val="0"/>
        <w:rPr>
          <w:rFonts w:ascii="Courier New" w:hAnsi="Courier New" w:cs="Courier New"/>
          <w:color w:val="000000"/>
          <w:sz w:val="18"/>
          <w:szCs w:val="18"/>
          <w:shd w:val="clear" w:color="auto" w:fill="FFFFC0"/>
        </w:rPr>
      </w:pPr>
      <w:r w:rsidRPr="00BD5194">
        <w:rPr>
          <w:rFonts w:ascii="Courier New" w:hAnsi="Courier New" w:cs="Courier New"/>
          <w:color w:val="000000"/>
          <w:sz w:val="18"/>
          <w:szCs w:val="18"/>
          <w:shd w:val="clear" w:color="auto" w:fill="FFFFC0"/>
        </w:rPr>
        <w:t>q 23 q 18 q 22 q 18 q 17 q 15 q 19 q 16</w:t>
      </w:r>
    </w:p>
    <w:p w:rsidR="000E4AD9" w:rsidRPr="00BD5194" w:rsidRDefault="000E4AD9" w:rsidP="000E4AD9">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color w:val="000000"/>
          <w:sz w:val="18"/>
          <w:szCs w:val="18"/>
          <w:shd w:val="clear" w:color="auto" w:fill="FFFFFF"/>
        </w:rPr>
        <w:t>;</w:t>
      </w:r>
    </w:p>
    <w:p w:rsidR="000E4AD9" w:rsidRPr="00BD5194" w:rsidRDefault="000E4AD9" w:rsidP="000E4AD9">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b/>
          <w:bCs/>
          <w:color w:val="000080"/>
          <w:sz w:val="18"/>
          <w:szCs w:val="18"/>
          <w:shd w:val="clear" w:color="auto" w:fill="FFFFFF"/>
        </w:rPr>
        <w:t>proc</w:t>
      </w:r>
      <w:r w:rsidRPr="00BD5194">
        <w:rPr>
          <w:rFonts w:ascii="Courier New" w:hAnsi="Courier New" w:cs="Courier New"/>
          <w:color w:val="000000"/>
          <w:sz w:val="18"/>
          <w:szCs w:val="18"/>
          <w:shd w:val="clear" w:color="auto" w:fill="FFFFFF"/>
        </w:rPr>
        <w:t xml:space="preserve"> </w:t>
      </w:r>
      <w:r w:rsidRPr="00BD5194">
        <w:rPr>
          <w:rFonts w:ascii="Courier New" w:hAnsi="Courier New" w:cs="Courier New"/>
          <w:b/>
          <w:bCs/>
          <w:color w:val="000080"/>
          <w:sz w:val="18"/>
          <w:szCs w:val="18"/>
          <w:shd w:val="clear" w:color="auto" w:fill="FFFFFF"/>
        </w:rPr>
        <w:t>ttest</w:t>
      </w:r>
      <w:r w:rsidRPr="00BD5194">
        <w:rPr>
          <w:rFonts w:ascii="Courier New" w:hAnsi="Courier New" w:cs="Courier New"/>
          <w:color w:val="000000"/>
          <w:sz w:val="18"/>
          <w:szCs w:val="18"/>
          <w:shd w:val="clear" w:color="auto" w:fill="FFFFFF"/>
        </w:rPr>
        <w:t>;</w:t>
      </w:r>
    </w:p>
    <w:p w:rsidR="000E4AD9" w:rsidRPr="00BD5194" w:rsidRDefault="000E4AD9" w:rsidP="000E4AD9">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color w:val="0000FF"/>
          <w:sz w:val="18"/>
          <w:szCs w:val="18"/>
          <w:shd w:val="clear" w:color="auto" w:fill="FFFFFF"/>
        </w:rPr>
        <w:t>class</w:t>
      </w:r>
      <w:r w:rsidRPr="00BD5194">
        <w:rPr>
          <w:rFonts w:ascii="Courier New" w:hAnsi="Courier New" w:cs="Courier New"/>
          <w:color w:val="000000"/>
          <w:sz w:val="18"/>
          <w:szCs w:val="18"/>
          <w:shd w:val="clear" w:color="auto" w:fill="FFFFFF"/>
        </w:rPr>
        <w:t xml:space="preserve"> method;</w:t>
      </w:r>
    </w:p>
    <w:p w:rsidR="000E4AD9" w:rsidRPr="00BD5194" w:rsidRDefault="000E4AD9" w:rsidP="000E4AD9">
      <w:pPr>
        <w:autoSpaceDE w:val="0"/>
        <w:autoSpaceDN w:val="0"/>
        <w:adjustRightInd w:val="0"/>
        <w:rPr>
          <w:rFonts w:ascii="Courier New" w:hAnsi="Courier New" w:cs="Courier New"/>
          <w:color w:val="000000"/>
          <w:sz w:val="18"/>
          <w:szCs w:val="18"/>
          <w:shd w:val="clear" w:color="auto" w:fill="FFFFFF"/>
        </w:rPr>
      </w:pPr>
      <w:r w:rsidRPr="00BD5194">
        <w:rPr>
          <w:rFonts w:ascii="Courier New" w:hAnsi="Courier New" w:cs="Courier New"/>
          <w:b/>
          <w:bCs/>
          <w:color w:val="000080"/>
          <w:sz w:val="18"/>
          <w:szCs w:val="18"/>
          <w:shd w:val="clear" w:color="auto" w:fill="FFFFFF"/>
        </w:rPr>
        <w:t>run</w:t>
      </w:r>
      <w:r w:rsidRPr="00BD5194">
        <w:rPr>
          <w:rFonts w:ascii="Courier New" w:hAnsi="Courier New" w:cs="Courier New"/>
          <w:color w:val="000000"/>
          <w:sz w:val="18"/>
          <w:szCs w:val="18"/>
          <w:shd w:val="clear" w:color="auto" w:fill="FFFFFF"/>
        </w:rPr>
        <w:t>;</w:t>
      </w:r>
    </w:p>
    <w:p w:rsidR="000E4AD9" w:rsidRDefault="000E4AD9" w:rsidP="000E4AD9">
      <w:pPr>
        <w:pStyle w:val="Default"/>
        <w:tabs>
          <w:tab w:val="left" w:pos="4230"/>
        </w:tabs>
        <w:rPr>
          <w:rFonts w:ascii="Times New Roman" w:hAnsi="Times New Roman" w:cs="Times New Roman"/>
          <w:sz w:val="22"/>
          <w:szCs w:val="22"/>
        </w:rPr>
      </w:pPr>
    </w:p>
    <w:p w:rsidR="000E4AD9" w:rsidRDefault="000E4AD9" w:rsidP="000E4AD9">
      <w:pPr>
        <w:pStyle w:val="Default"/>
        <w:tabs>
          <w:tab w:val="left" w:pos="4230"/>
        </w:tabs>
        <w:rPr>
          <w:rFonts w:ascii="Times New Roman" w:hAnsi="Times New Roman" w:cs="Times New Roman"/>
          <w:sz w:val="22"/>
          <w:szCs w:val="22"/>
        </w:rPr>
      </w:pPr>
      <w:r>
        <w:rPr>
          <w:rFonts w:ascii="Times New Roman" w:hAnsi="Times New Roman" w:cs="Times New Roman"/>
          <w:sz w:val="22"/>
          <w:szCs w:val="22"/>
        </w:rPr>
        <w:t>Producing the following results:</w:t>
      </w: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T-Tests</w:t>
      </w:r>
    </w:p>
    <w:p w:rsidR="000E4AD9" w:rsidRDefault="000E4AD9" w:rsidP="000E4AD9">
      <w:pPr>
        <w:autoSpaceDE w:val="0"/>
        <w:autoSpaceDN w:val="0"/>
        <w:adjustRightInd w:val="0"/>
        <w:rPr>
          <w:rFonts w:ascii="SAS Monospace" w:hAnsi="SAS Monospace" w:cs="SAS Monospace"/>
          <w:sz w:val="16"/>
          <w:szCs w:val="16"/>
        </w:rPr>
      </w:pP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Variable    Method           Variances      DF    t Value    Pr &gt; |t|</w:t>
      </w:r>
    </w:p>
    <w:p w:rsidR="000E4AD9" w:rsidRDefault="000E4AD9" w:rsidP="000E4AD9">
      <w:pPr>
        <w:autoSpaceDE w:val="0"/>
        <w:autoSpaceDN w:val="0"/>
        <w:adjustRightInd w:val="0"/>
        <w:rPr>
          <w:rFonts w:ascii="SAS Monospace" w:hAnsi="SAS Monospace" w:cs="SAS Monospace"/>
          <w:sz w:val="16"/>
          <w:szCs w:val="16"/>
        </w:rPr>
      </w:pP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conc        Pooled           Equal          10      -4.49      0.0012</w:t>
      </w: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conc        Satterthwaite    Unequal         9      -6.11      0.0002</w:t>
      </w:r>
    </w:p>
    <w:p w:rsidR="000E4AD9" w:rsidRDefault="000E4AD9" w:rsidP="000E4AD9">
      <w:pPr>
        <w:autoSpaceDE w:val="0"/>
        <w:autoSpaceDN w:val="0"/>
        <w:adjustRightInd w:val="0"/>
        <w:rPr>
          <w:rFonts w:ascii="SAS Monospace" w:hAnsi="SAS Monospace" w:cs="SAS Monospace"/>
          <w:sz w:val="16"/>
          <w:szCs w:val="16"/>
        </w:rPr>
      </w:pPr>
    </w:p>
    <w:p w:rsidR="000E4AD9" w:rsidRDefault="000E4AD9" w:rsidP="000E4AD9">
      <w:pPr>
        <w:autoSpaceDE w:val="0"/>
        <w:autoSpaceDN w:val="0"/>
        <w:adjustRightInd w:val="0"/>
        <w:rPr>
          <w:rFonts w:ascii="SAS Monospace" w:hAnsi="SAS Monospace" w:cs="SAS Monospace"/>
          <w:sz w:val="16"/>
          <w:szCs w:val="16"/>
        </w:rPr>
      </w:pP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Equality of Variances</w:t>
      </w:r>
    </w:p>
    <w:p w:rsidR="000E4AD9" w:rsidRDefault="000E4AD9" w:rsidP="000E4AD9">
      <w:pPr>
        <w:autoSpaceDE w:val="0"/>
        <w:autoSpaceDN w:val="0"/>
        <w:adjustRightInd w:val="0"/>
        <w:rPr>
          <w:rFonts w:ascii="SAS Monospace" w:hAnsi="SAS Monospace" w:cs="SAS Monospace"/>
          <w:sz w:val="16"/>
          <w:szCs w:val="16"/>
        </w:rPr>
      </w:pPr>
    </w:p>
    <w:p w:rsidR="000E4AD9" w:rsidRDefault="000E4AD9" w:rsidP="000E4AD9">
      <w:pPr>
        <w:autoSpaceDE w:val="0"/>
        <w:autoSpaceDN w:val="0"/>
        <w:adjustRightInd w:val="0"/>
        <w:rPr>
          <w:rFonts w:ascii="SAS Monospace" w:hAnsi="SAS Monospace" w:cs="SAS Monospace"/>
          <w:sz w:val="16"/>
          <w:szCs w:val="16"/>
        </w:rPr>
      </w:pPr>
      <w:r>
        <w:rPr>
          <w:rFonts w:ascii="SAS Monospace" w:hAnsi="SAS Monospace" w:cs="SAS Monospace"/>
          <w:sz w:val="16"/>
          <w:szCs w:val="16"/>
        </w:rPr>
        <w:t xml:space="preserve">                  Variable    Method      Num DF    Den DF    F Value    Pr &gt; F</w:t>
      </w:r>
    </w:p>
    <w:p w:rsidR="000E4AD9" w:rsidRDefault="000E4AD9" w:rsidP="000E4AD9">
      <w:pPr>
        <w:autoSpaceDE w:val="0"/>
        <w:autoSpaceDN w:val="0"/>
        <w:adjustRightInd w:val="0"/>
        <w:rPr>
          <w:rFonts w:ascii="SAS Monospace" w:hAnsi="SAS Monospace" w:cs="SAS Monospace"/>
          <w:sz w:val="16"/>
          <w:szCs w:val="16"/>
        </w:rPr>
      </w:pPr>
    </w:p>
    <w:p w:rsidR="000E4AD9" w:rsidRDefault="000E4AD9" w:rsidP="000E4AD9">
      <w:pPr>
        <w:pStyle w:val="Default"/>
        <w:tabs>
          <w:tab w:val="left" w:pos="4230"/>
        </w:tabs>
        <w:rPr>
          <w:rFonts w:ascii="SAS Monospace" w:hAnsi="SAS Monospace" w:cs="SAS Monospace"/>
          <w:sz w:val="16"/>
          <w:szCs w:val="16"/>
        </w:rPr>
      </w:pPr>
      <w:r>
        <w:rPr>
          <w:rFonts w:ascii="SAS Monospace" w:hAnsi="SAS Monospace" w:cs="SAS Monospace"/>
          <w:sz w:val="16"/>
          <w:szCs w:val="16"/>
        </w:rPr>
        <w:t xml:space="preserve">                  conc        Folded F         7         3      11.57    0.0695</w:t>
      </w:r>
    </w:p>
    <w:p w:rsidR="000E4AD9" w:rsidRDefault="000E4AD9" w:rsidP="000E4AD9">
      <w:pPr>
        <w:pStyle w:val="Default"/>
        <w:tabs>
          <w:tab w:val="left" w:pos="4230"/>
        </w:tabs>
        <w:rPr>
          <w:rFonts w:ascii="Times New Roman" w:hAnsi="Times New Roman" w:cs="Times New Roman"/>
          <w:color w:val="auto"/>
          <w:sz w:val="22"/>
          <w:szCs w:val="22"/>
        </w:rPr>
      </w:pPr>
    </w:p>
    <w:p w:rsidR="000E4AD9" w:rsidRDefault="000E4AD9" w:rsidP="000E4AD9">
      <w:pPr>
        <w:pStyle w:val="Default"/>
        <w:tabs>
          <w:tab w:val="left" w:pos="4230"/>
        </w:tabs>
        <w:rPr>
          <w:rFonts w:ascii="Times New Roman" w:hAnsi="Times New Roman" w:cs="Times New Roman"/>
          <w:color w:val="auto"/>
          <w:sz w:val="22"/>
          <w:szCs w:val="22"/>
        </w:rPr>
      </w:pPr>
      <w:r>
        <w:rPr>
          <w:rFonts w:ascii="Times New Roman" w:hAnsi="Times New Roman" w:cs="Times New Roman"/>
          <w:color w:val="auto"/>
          <w:sz w:val="22"/>
          <w:szCs w:val="22"/>
        </w:rPr>
        <w:t xml:space="preserve">Based on the equality of variance, the p-value is 0.0695 – the variance are not different. Because the variances are not statistically different, we look at the pooled results.   </w:t>
      </w:r>
    </w:p>
    <w:p w:rsidR="000E4AD9" w:rsidRPr="00446FC8" w:rsidRDefault="000E4AD9" w:rsidP="000E4AD9">
      <w:pPr>
        <w:pStyle w:val="Default"/>
        <w:tabs>
          <w:tab w:val="left" w:pos="4230"/>
        </w:tabs>
        <w:rPr>
          <w:rFonts w:ascii="Times New Roman" w:hAnsi="Times New Roman" w:cs="Times New Roman"/>
          <w:color w:val="auto"/>
          <w:sz w:val="22"/>
          <w:szCs w:val="22"/>
        </w:rPr>
      </w:pPr>
      <w:r w:rsidRPr="00446FC8">
        <w:rPr>
          <w:rFonts w:ascii="Times New Roman" w:hAnsi="Times New Roman" w:cs="Times New Roman"/>
          <w:color w:val="auto"/>
          <w:sz w:val="22"/>
          <w:szCs w:val="22"/>
        </w:rPr>
        <w:t xml:space="preserve">So our t statistic of </w:t>
      </w:r>
      <w:r>
        <w:rPr>
          <w:rFonts w:ascii="Times New Roman" w:hAnsi="Times New Roman" w:cs="Times New Roman"/>
          <w:color w:val="auto"/>
          <w:sz w:val="22"/>
          <w:szCs w:val="22"/>
        </w:rPr>
        <w:t>-4.49</w:t>
      </w:r>
      <w:r w:rsidRPr="00446FC8">
        <w:rPr>
          <w:rFonts w:ascii="Times New Roman" w:hAnsi="Times New Roman" w:cs="Times New Roman"/>
          <w:color w:val="auto"/>
          <w:sz w:val="22"/>
          <w:szCs w:val="22"/>
        </w:rPr>
        <w:t xml:space="preserve"> and p-value</w:t>
      </w:r>
      <w:r>
        <w:rPr>
          <w:rFonts w:ascii="Times New Roman" w:hAnsi="Times New Roman" w:cs="Times New Roman"/>
          <w:color w:val="auto"/>
          <w:sz w:val="22"/>
          <w:szCs w:val="22"/>
        </w:rPr>
        <w:t>=0.0012</w:t>
      </w:r>
      <w:r w:rsidRPr="00446FC8">
        <w:rPr>
          <w:rFonts w:ascii="Times New Roman" w:hAnsi="Times New Roman" w:cs="Times New Roman"/>
          <w:color w:val="auto"/>
          <w:sz w:val="22"/>
          <w:szCs w:val="22"/>
        </w:rPr>
        <w:t xml:space="preserve"> leads us to reject the null hypothesis and conclude that we have sufficient</w:t>
      </w:r>
      <w:r>
        <w:rPr>
          <w:rFonts w:ascii="Times New Roman" w:hAnsi="Times New Roman" w:cs="Times New Roman"/>
          <w:color w:val="auto"/>
          <w:sz w:val="22"/>
          <w:szCs w:val="22"/>
        </w:rPr>
        <w:t xml:space="preserve"> evidence that the quick and the slow methods differ in their estimation of concentration..</w:t>
      </w:r>
    </w:p>
    <w:p w:rsidR="000E4AD9" w:rsidRPr="007E1573" w:rsidRDefault="000E4AD9" w:rsidP="000E4AD9">
      <w:pPr>
        <w:rPr>
          <w:color w:val="000000"/>
        </w:rPr>
      </w:pPr>
    </w:p>
    <w:p w:rsidR="000E4AD9" w:rsidRPr="007E1573" w:rsidRDefault="000E4AD9" w:rsidP="007E1573">
      <w:pPr>
        <w:rPr>
          <w:color w:val="000000"/>
        </w:rPr>
      </w:pPr>
    </w:p>
    <w:sectPr w:rsidR="000E4AD9" w:rsidRPr="007E1573" w:rsidSect="00A57AD8">
      <w:type w:val="continuous"/>
      <w:pgSz w:w="12240" w:h="15840"/>
      <w:pgMar w:top="763" w:right="778" w:bottom="403" w:left="86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5EFA" w:rsidRDefault="00A45EFA">
      <w:r>
        <w:separator/>
      </w:r>
    </w:p>
  </w:endnote>
  <w:endnote w:type="continuationSeparator" w:id="0">
    <w:p w:rsidR="00A45EFA" w:rsidRDefault="00A45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LEBK J+cmbx 12">
    <w:altName w:val="cmbx"/>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AS Monospace">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047" w:rsidRDefault="00174047" w:rsidP="007C3353">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5EFA" w:rsidRDefault="00A45EFA">
      <w:r>
        <w:separator/>
      </w:r>
    </w:p>
  </w:footnote>
  <w:footnote w:type="continuationSeparator" w:id="0">
    <w:p w:rsidR="00A45EFA" w:rsidRDefault="00A45E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047" w:rsidRDefault="00E739FE">
    <w:pPr>
      <w:pStyle w:val="Header"/>
    </w:pPr>
    <w:r>
      <w:t xml:space="preserve">Statistics 801 – </w:t>
    </w:r>
    <w:r w:rsidR="00322665">
      <w:t>Fall</w:t>
    </w:r>
    <w:r w:rsidR="006C3442">
      <w:t xml:space="preserve"> 2016</w:t>
    </w:r>
    <w:r w:rsidR="00174047">
      <w:tab/>
    </w:r>
    <w:r w:rsidR="00174047">
      <w:tab/>
    </w:r>
    <w:r w:rsidR="00174047">
      <w:tab/>
    </w:r>
    <w:r w:rsidR="00174047">
      <w:rPr>
        <w:rStyle w:val="PageNumber"/>
      </w:rPr>
      <w:fldChar w:fldCharType="begin"/>
    </w:r>
    <w:r w:rsidR="00174047">
      <w:rPr>
        <w:rStyle w:val="PageNumber"/>
      </w:rPr>
      <w:instrText xml:space="preserve"> PAGE </w:instrText>
    </w:r>
    <w:r w:rsidR="00174047">
      <w:rPr>
        <w:rStyle w:val="PageNumber"/>
      </w:rPr>
      <w:fldChar w:fldCharType="separate"/>
    </w:r>
    <w:r w:rsidR="00572FCE">
      <w:rPr>
        <w:rStyle w:val="PageNumber"/>
        <w:noProof/>
      </w:rPr>
      <w:t>2</w:t>
    </w:r>
    <w:r w:rsidR="00174047">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80E6D"/>
    <w:multiLevelType w:val="hybridMultilevel"/>
    <w:tmpl w:val="656C7D68"/>
    <w:lvl w:ilvl="0" w:tplc="F9F2578E">
      <w:start w:val="1"/>
      <w:numFmt w:val="decimal"/>
      <w:lvlText w:val="%1."/>
      <w:lvlJc w:val="left"/>
      <w:pPr>
        <w:tabs>
          <w:tab w:val="num" w:pos="360"/>
        </w:tabs>
        <w:ind w:left="360" w:hanging="360"/>
      </w:pPr>
      <w:rPr>
        <w:rFonts w:ascii="Times New Roman" w:hAnsi="Times New Roman" w:cs="Times New Roman"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41548E"/>
    <w:multiLevelType w:val="hybridMultilevel"/>
    <w:tmpl w:val="C2BE78D4"/>
    <w:lvl w:ilvl="0" w:tplc="EADEDF4C">
      <w:start w:val="1"/>
      <w:numFmt w:val="decimal"/>
      <w:lvlText w:val="%1."/>
      <w:lvlJc w:val="left"/>
      <w:pPr>
        <w:tabs>
          <w:tab w:val="num" w:pos="360"/>
        </w:tabs>
        <w:ind w:left="360" w:hanging="360"/>
      </w:pPr>
      <w:rPr>
        <w:rFonts w:ascii="Times New Roman" w:eastAsia="Times New Roman" w:hAnsi="Times New Roman" w:cs="Times New Roman"/>
        <w:b w:val="0"/>
      </w:rPr>
    </w:lvl>
    <w:lvl w:ilvl="1" w:tplc="6FEC4592">
      <w:start w:val="1"/>
      <w:numFmt w:val="decimal"/>
      <w:lvlText w:val="%2."/>
      <w:lvlJc w:val="left"/>
      <w:pPr>
        <w:tabs>
          <w:tab w:val="num" w:pos="1080"/>
        </w:tabs>
        <w:ind w:left="1080" w:hanging="360"/>
      </w:pPr>
      <w:rPr>
        <w:rFonts w:ascii="Times New Roman" w:eastAsia="Times New Roman" w:hAnsi="Times New Roman" w:cs="Times New Roman"/>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CC937D8"/>
    <w:multiLevelType w:val="hybridMultilevel"/>
    <w:tmpl w:val="49FA86E2"/>
    <w:lvl w:ilvl="0" w:tplc="FF700C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55F1512"/>
    <w:multiLevelType w:val="hybridMultilevel"/>
    <w:tmpl w:val="2190DE70"/>
    <w:lvl w:ilvl="0" w:tplc="04B872DE">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1759756E"/>
    <w:multiLevelType w:val="hybridMultilevel"/>
    <w:tmpl w:val="7FBA8D92"/>
    <w:lvl w:ilvl="0" w:tplc="4409000F">
      <w:start w:val="2"/>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nsid w:val="1B094CA0"/>
    <w:multiLevelType w:val="hybridMultilevel"/>
    <w:tmpl w:val="15801F1C"/>
    <w:lvl w:ilvl="0" w:tplc="226833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D952001"/>
    <w:multiLevelType w:val="hybridMultilevel"/>
    <w:tmpl w:val="369C6738"/>
    <w:lvl w:ilvl="0" w:tplc="2BEED32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302548DD"/>
    <w:multiLevelType w:val="hybridMultilevel"/>
    <w:tmpl w:val="F5402D20"/>
    <w:lvl w:ilvl="0" w:tplc="96E0ABFA">
      <w:start w:val="7251"/>
      <w:numFmt w:val="decimal"/>
      <w:lvlText w:val="%1"/>
      <w:lvlJc w:val="left"/>
      <w:pPr>
        <w:tabs>
          <w:tab w:val="num" w:pos="960"/>
        </w:tabs>
        <w:ind w:left="960" w:hanging="600"/>
      </w:pPr>
      <w:rPr>
        <w:rFonts w:ascii="Times New Roman" w:hAnsi="Times New Roman" w:cs="Times New Roman" w:hint="default"/>
        <w:color w:val="00000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0ED3C0C"/>
    <w:multiLevelType w:val="hybridMultilevel"/>
    <w:tmpl w:val="5216A88A"/>
    <w:lvl w:ilvl="0" w:tplc="BA5E3B04">
      <w:start w:val="1"/>
      <w:numFmt w:val="decimal"/>
      <w:lvlText w:val="%1."/>
      <w:lvlJc w:val="left"/>
      <w:pPr>
        <w:tabs>
          <w:tab w:val="num" w:pos="360"/>
        </w:tabs>
        <w:ind w:left="360" w:hanging="360"/>
      </w:pPr>
      <w:rPr>
        <w:rFonts w:hint="default"/>
        <w:color w:val="00000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414B2AE2"/>
    <w:multiLevelType w:val="hybridMultilevel"/>
    <w:tmpl w:val="8100461A"/>
    <w:lvl w:ilvl="0" w:tplc="0017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nsid w:val="41F04615"/>
    <w:multiLevelType w:val="hybridMultilevel"/>
    <w:tmpl w:val="74044D94"/>
    <w:lvl w:ilvl="0" w:tplc="D7128BE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4B4F4DFD"/>
    <w:multiLevelType w:val="hybridMultilevel"/>
    <w:tmpl w:val="2E42E172"/>
    <w:lvl w:ilvl="0" w:tplc="9EF4A5AC">
      <w:start w:val="725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8247DDA"/>
    <w:multiLevelType w:val="hybridMultilevel"/>
    <w:tmpl w:val="23CCCB6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nsid w:val="708D20D0"/>
    <w:multiLevelType w:val="hybridMultilevel"/>
    <w:tmpl w:val="9ADC6528"/>
    <w:lvl w:ilvl="0" w:tplc="44090019">
      <w:start w:val="1"/>
      <w:numFmt w:val="lowerLetter"/>
      <w:lvlText w:val="%1."/>
      <w:lvlJc w:val="left"/>
      <w:pPr>
        <w:ind w:left="720" w:hanging="360"/>
      </w:pPr>
      <w:rPr>
        <w:rFonts w:hint="default"/>
        <w:color w:val="auto"/>
      </w:rPr>
    </w:lvl>
    <w:lvl w:ilvl="1" w:tplc="44090019" w:tentative="1">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nsid w:val="7C407910"/>
    <w:multiLevelType w:val="hybridMultilevel"/>
    <w:tmpl w:val="621059EE"/>
    <w:lvl w:ilvl="0" w:tplc="0F14B0BA">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1"/>
  </w:num>
  <w:num w:numId="3">
    <w:abstractNumId w:val="2"/>
  </w:num>
  <w:num w:numId="4">
    <w:abstractNumId w:val="3"/>
  </w:num>
  <w:num w:numId="5">
    <w:abstractNumId w:val="0"/>
  </w:num>
  <w:num w:numId="6">
    <w:abstractNumId w:val="5"/>
  </w:num>
  <w:num w:numId="7">
    <w:abstractNumId w:val="10"/>
  </w:num>
  <w:num w:numId="8">
    <w:abstractNumId w:val="6"/>
  </w:num>
  <w:num w:numId="9">
    <w:abstractNumId w:val="14"/>
  </w:num>
  <w:num w:numId="10">
    <w:abstractNumId w:val="7"/>
  </w:num>
  <w:num w:numId="11">
    <w:abstractNumId w:val="11"/>
  </w:num>
  <w:num w:numId="12">
    <w:abstractNumId w:val="8"/>
  </w:num>
  <w:num w:numId="13">
    <w:abstractNumId w:val="13"/>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342"/>
    <w:rsid w:val="00057C0D"/>
    <w:rsid w:val="00063942"/>
    <w:rsid w:val="00093309"/>
    <w:rsid w:val="000B789C"/>
    <w:rsid w:val="000C20D0"/>
    <w:rsid w:val="000E4AD9"/>
    <w:rsid w:val="000E5D14"/>
    <w:rsid w:val="000E7B43"/>
    <w:rsid w:val="00117DC3"/>
    <w:rsid w:val="0013781E"/>
    <w:rsid w:val="001463FD"/>
    <w:rsid w:val="00165C36"/>
    <w:rsid w:val="00174047"/>
    <w:rsid w:val="00175BA1"/>
    <w:rsid w:val="00177191"/>
    <w:rsid w:val="001A37D5"/>
    <w:rsid w:val="001B17BF"/>
    <w:rsid w:val="001B3E1F"/>
    <w:rsid w:val="001B749B"/>
    <w:rsid w:val="001D5A56"/>
    <w:rsid w:val="00233192"/>
    <w:rsid w:val="0024049A"/>
    <w:rsid w:val="0025006C"/>
    <w:rsid w:val="00252194"/>
    <w:rsid w:val="00267C43"/>
    <w:rsid w:val="00284271"/>
    <w:rsid w:val="002B6E5F"/>
    <w:rsid w:val="002D05E2"/>
    <w:rsid w:val="00322665"/>
    <w:rsid w:val="0032581F"/>
    <w:rsid w:val="003323A2"/>
    <w:rsid w:val="003413BF"/>
    <w:rsid w:val="003514F8"/>
    <w:rsid w:val="003565ED"/>
    <w:rsid w:val="0039121E"/>
    <w:rsid w:val="003A241B"/>
    <w:rsid w:val="003C0C28"/>
    <w:rsid w:val="003D7B1A"/>
    <w:rsid w:val="003E3AA7"/>
    <w:rsid w:val="003E4AF4"/>
    <w:rsid w:val="00404244"/>
    <w:rsid w:val="00411343"/>
    <w:rsid w:val="00411577"/>
    <w:rsid w:val="00442556"/>
    <w:rsid w:val="0044716D"/>
    <w:rsid w:val="00462F3A"/>
    <w:rsid w:val="004652F0"/>
    <w:rsid w:val="00472690"/>
    <w:rsid w:val="00494FD5"/>
    <w:rsid w:val="004A3E94"/>
    <w:rsid w:val="004A5902"/>
    <w:rsid w:val="004B4ABA"/>
    <w:rsid w:val="004C0803"/>
    <w:rsid w:val="004C23B9"/>
    <w:rsid w:val="004D3EFF"/>
    <w:rsid w:val="004D48FD"/>
    <w:rsid w:val="004E50D8"/>
    <w:rsid w:val="00530F87"/>
    <w:rsid w:val="00565DB4"/>
    <w:rsid w:val="00572FCE"/>
    <w:rsid w:val="00576BEF"/>
    <w:rsid w:val="00577858"/>
    <w:rsid w:val="00597342"/>
    <w:rsid w:val="005A09BB"/>
    <w:rsid w:val="005C6500"/>
    <w:rsid w:val="005C7097"/>
    <w:rsid w:val="005D1624"/>
    <w:rsid w:val="005E38EB"/>
    <w:rsid w:val="00625177"/>
    <w:rsid w:val="00642500"/>
    <w:rsid w:val="006463CF"/>
    <w:rsid w:val="00660E05"/>
    <w:rsid w:val="00697448"/>
    <w:rsid w:val="006C2ADC"/>
    <w:rsid w:val="006C3442"/>
    <w:rsid w:val="006D01BC"/>
    <w:rsid w:val="006D0E7A"/>
    <w:rsid w:val="006F0ACD"/>
    <w:rsid w:val="006F0B83"/>
    <w:rsid w:val="006F0BE1"/>
    <w:rsid w:val="00701507"/>
    <w:rsid w:val="007262E6"/>
    <w:rsid w:val="007266C7"/>
    <w:rsid w:val="0073591C"/>
    <w:rsid w:val="007365C3"/>
    <w:rsid w:val="0073775E"/>
    <w:rsid w:val="007529CB"/>
    <w:rsid w:val="00753887"/>
    <w:rsid w:val="00755993"/>
    <w:rsid w:val="0077216A"/>
    <w:rsid w:val="007839D1"/>
    <w:rsid w:val="00790500"/>
    <w:rsid w:val="007B2FAE"/>
    <w:rsid w:val="007C3353"/>
    <w:rsid w:val="007D23A4"/>
    <w:rsid w:val="007D7B87"/>
    <w:rsid w:val="007E1573"/>
    <w:rsid w:val="007F29D7"/>
    <w:rsid w:val="008168CE"/>
    <w:rsid w:val="00830483"/>
    <w:rsid w:val="00837ED2"/>
    <w:rsid w:val="008519A1"/>
    <w:rsid w:val="00877532"/>
    <w:rsid w:val="00893C6F"/>
    <w:rsid w:val="008961D6"/>
    <w:rsid w:val="0089696A"/>
    <w:rsid w:val="008A350D"/>
    <w:rsid w:val="008B4C35"/>
    <w:rsid w:val="008E70F6"/>
    <w:rsid w:val="008F41F1"/>
    <w:rsid w:val="009007B2"/>
    <w:rsid w:val="0093474C"/>
    <w:rsid w:val="00942BC7"/>
    <w:rsid w:val="0094704E"/>
    <w:rsid w:val="00957B3E"/>
    <w:rsid w:val="00965895"/>
    <w:rsid w:val="00972BE4"/>
    <w:rsid w:val="00994A4C"/>
    <w:rsid w:val="009B5EC1"/>
    <w:rsid w:val="009C7EC5"/>
    <w:rsid w:val="009C7F36"/>
    <w:rsid w:val="009F4E1F"/>
    <w:rsid w:val="00A05D7F"/>
    <w:rsid w:val="00A06716"/>
    <w:rsid w:val="00A15EE1"/>
    <w:rsid w:val="00A3508A"/>
    <w:rsid w:val="00A404BE"/>
    <w:rsid w:val="00A42FF9"/>
    <w:rsid w:val="00A45EFA"/>
    <w:rsid w:val="00A57AD8"/>
    <w:rsid w:val="00A64BF8"/>
    <w:rsid w:val="00A73B17"/>
    <w:rsid w:val="00A834A4"/>
    <w:rsid w:val="00A85A76"/>
    <w:rsid w:val="00AA3291"/>
    <w:rsid w:val="00AA6E12"/>
    <w:rsid w:val="00AA71AC"/>
    <w:rsid w:val="00AE189E"/>
    <w:rsid w:val="00AE2CC8"/>
    <w:rsid w:val="00AE3245"/>
    <w:rsid w:val="00B049FC"/>
    <w:rsid w:val="00B07C9B"/>
    <w:rsid w:val="00B23704"/>
    <w:rsid w:val="00B301E4"/>
    <w:rsid w:val="00B37082"/>
    <w:rsid w:val="00B4211D"/>
    <w:rsid w:val="00B5158C"/>
    <w:rsid w:val="00B52987"/>
    <w:rsid w:val="00B64229"/>
    <w:rsid w:val="00B675A9"/>
    <w:rsid w:val="00B72A4C"/>
    <w:rsid w:val="00B91918"/>
    <w:rsid w:val="00B938A5"/>
    <w:rsid w:val="00BC613C"/>
    <w:rsid w:val="00BE4FB1"/>
    <w:rsid w:val="00BE7329"/>
    <w:rsid w:val="00C03765"/>
    <w:rsid w:val="00C03DEE"/>
    <w:rsid w:val="00C15BA2"/>
    <w:rsid w:val="00C560B1"/>
    <w:rsid w:val="00C73786"/>
    <w:rsid w:val="00C75CE4"/>
    <w:rsid w:val="00C83505"/>
    <w:rsid w:val="00C8366B"/>
    <w:rsid w:val="00C87019"/>
    <w:rsid w:val="00CB5002"/>
    <w:rsid w:val="00CC5629"/>
    <w:rsid w:val="00CE366D"/>
    <w:rsid w:val="00CF0989"/>
    <w:rsid w:val="00D02455"/>
    <w:rsid w:val="00D149FC"/>
    <w:rsid w:val="00D1508E"/>
    <w:rsid w:val="00D305B4"/>
    <w:rsid w:val="00D4493D"/>
    <w:rsid w:val="00D62477"/>
    <w:rsid w:val="00D73B60"/>
    <w:rsid w:val="00D74A44"/>
    <w:rsid w:val="00DB0735"/>
    <w:rsid w:val="00DB72CD"/>
    <w:rsid w:val="00DB785F"/>
    <w:rsid w:val="00DC28CE"/>
    <w:rsid w:val="00DC2918"/>
    <w:rsid w:val="00DC3C46"/>
    <w:rsid w:val="00DD45A9"/>
    <w:rsid w:val="00DE26E9"/>
    <w:rsid w:val="00DF01D2"/>
    <w:rsid w:val="00E05DFA"/>
    <w:rsid w:val="00E07542"/>
    <w:rsid w:val="00E1561E"/>
    <w:rsid w:val="00E235FB"/>
    <w:rsid w:val="00E27BC7"/>
    <w:rsid w:val="00E42603"/>
    <w:rsid w:val="00E52A3E"/>
    <w:rsid w:val="00E6216C"/>
    <w:rsid w:val="00E71EF1"/>
    <w:rsid w:val="00E739FE"/>
    <w:rsid w:val="00E76123"/>
    <w:rsid w:val="00E76C3F"/>
    <w:rsid w:val="00E870B7"/>
    <w:rsid w:val="00EA4CF1"/>
    <w:rsid w:val="00EA7D35"/>
    <w:rsid w:val="00EB2BC9"/>
    <w:rsid w:val="00EB67D8"/>
    <w:rsid w:val="00EC326D"/>
    <w:rsid w:val="00EC50A2"/>
    <w:rsid w:val="00ED548E"/>
    <w:rsid w:val="00EF3DE5"/>
    <w:rsid w:val="00F10E66"/>
    <w:rsid w:val="00F168BD"/>
    <w:rsid w:val="00F5141D"/>
    <w:rsid w:val="00F54199"/>
    <w:rsid w:val="00F54EB0"/>
    <w:rsid w:val="00F70A79"/>
    <w:rsid w:val="00F91491"/>
    <w:rsid w:val="00FC5579"/>
    <w:rsid w:val="00FD3D67"/>
    <w:rsid w:val="00FD7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pPr>
      <w:widowControl w:val="0"/>
      <w:autoSpaceDE w:val="0"/>
      <w:autoSpaceDN w:val="0"/>
      <w:adjustRightInd w:val="0"/>
    </w:pPr>
    <w:rPr>
      <w:rFonts w:ascii="LLEBK J+cmbx 12" w:hAnsi="LLEBK J+cmbx 12" w:cs="LLEBK J+cmbx 12"/>
      <w:color w:val="000000"/>
      <w:sz w:val="24"/>
      <w:szCs w:val="24"/>
    </w:rPr>
  </w:style>
  <w:style w:type="paragraph" w:customStyle="1" w:styleId="CM1">
    <w:name w:val="CM1"/>
    <w:basedOn w:val="Default"/>
    <w:next w:val="Default"/>
    <w:uiPriority w:val="99"/>
    <w:rPr>
      <w:color w:val="auto"/>
    </w:rPr>
  </w:style>
  <w:style w:type="paragraph" w:customStyle="1" w:styleId="CM22">
    <w:name w:val="CM22"/>
    <w:basedOn w:val="Default"/>
    <w:next w:val="Default"/>
    <w:uiPriority w:val="99"/>
    <w:pPr>
      <w:spacing w:after="595"/>
    </w:pPr>
    <w:rPr>
      <w:color w:val="auto"/>
    </w:rPr>
  </w:style>
  <w:style w:type="paragraph" w:customStyle="1" w:styleId="CM23">
    <w:name w:val="CM23"/>
    <w:basedOn w:val="Default"/>
    <w:next w:val="Default"/>
    <w:uiPriority w:val="99"/>
    <w:pPr>
      <w:spacing w:after="493"/>
    </w:pPr>
    <w:rPr>
      <w:color w:val="auto"/>
    </w:rPr>
  </w:style>
  <w:style w:type="paragraph" w:customStyle="1" w:styleId="CM2">
    <w:name w:val="CM2"/>
    <w:basedOn w:val="Default"/>
    <w:next w:val="Default"/>
    <w:uiPriority w:val="99"/>
    <w:rPr>
      <w:color w:val="auto"/>
    </w:rPr>
  </w:style>
  <w:style w:type="paragraph" w:customStyle="1" w:styleId="CM4">
    <w:name w:val="CM4"/>
    <w:basedOn w:val="Default"/>
    <w:next w:val="Default"/>
    <w:uiPriority w:val="99"/>
    <w:pPr>
      <w:spacing w:line="360" w:lineRule="atLeast"/>
    </w:pPr>
    <w:rPr>
      <w:color w:val="auto"/>
    </w:rPr>
  </w:style>
  <w:style w:type="paragraph" w:customStyle="1" w:styleId="CM25">
    <w:name w:val="CM25"/>
    <w:basedOn w:val="Default"/>
    <w:next w:val="Default"/>
    <w:uiPriority w:val="99"/>
    <w:pPr>
      <w:spacing w:after="328"/>
    </w:pPr>
    <w:rPr>
      <w:color w:val="auto"/>
    </w:rPr>
  </w:style>
  <w:style w:type="paragraph" w:customStyle="1" w:styleId="CM24">
    <w:name w:val="CM24"/>
    <w:basedOn w:val="Default"/>
    <w:next w:val="Default"/>
    <w:uiPriority w:val="99"/>
    <w:pPr>
      <w:spacing w:after="140"/>
    </w:pPr>
    <w:rPr>
      <w:color w:val="auto"/>
    </w:rPr>
  </w:style>
  <w:style w:type="paragraph" w:customStyle="1" w:styleId="CM5">
    <w:name w:val="CM5"/>
    <w:basedOn w:val="Default"/>
    <w:next w:val="Default"/>
    <w:uiPriority w:val="99"/>
    <w:pPr>
      <w:spacing w:line="556" w:lineRule="atLeast"/>
    </w:pPr>
    <w:rPr>
      <w:color w:val="auto"/>
    </w:rPr>
  </w:style>
  <w:style w:type="paragraph" w:customStyle="1" w:styleId="CM6">
    <w:name w:val="CM6"/>
    <w:basedOn w:val="Default"/>
    <w:next w:val="Default"/>
    <w:uiPriority w:val="99"/>
    <w:pPr>
      <w:spacing w:line="358" w:lineRule="atLeast"/>
    </w:pPr>
    <w:rPr>
      <w:color w:val="auto"/>
    </w:rPr>
  </w:style>
  <w:style w:type="paragraph" w:customStyle="1" w:styleId="CM26">
    <w:name w:val="CM26"/>
    <w:basedOn w:val="Default"/>
    <w:next w:val="Default"/>
    <w:uiPriority w:val="99"/>
    <w:pPr>
      <w:spacing w:after="3518"/>
    </w:pPr>
    <w:rPr>
      <w:color w:val="auto"/>
    </w:rPr>
  </w:style>
  <w:style w:type="paragraph" w:customStyle="1" w:styleId="CM27">
    <w:name w:val="CM27"/>
    <w:basedOn w:val="Default"/>
    <w:next w:val="Default"/>
    <w:uiPriority w:val="99"/>
    <w:pPr>
      <w:spacing w:after="297"/>
    </w:pPr>
    <w:rPr>
      <w:color w:val="auto"/>
    </w:rPr>
  </w:style>
  <w:style w:type="paragraph" w:customStyle="1" w:styleId="CM7">
    <w:name w:val="CM7"/>
    <w:basedOn w:val="Default"/>
    <w:next w:val="Default"/>
    <w:uiPriority w:val="99"/>
    <w:pPr>
      <w:spacing w:line="358" w:lineRule="atLeast"/>
    </w:pPr>
    <w:rPr>
      <w:color w:val="auto"/>
    </w:rPr>
  </w:style>
  <w:style w:type="paragraph" w:customStyle="1" w:styleId="CM8">
    <w:name w:val="CM8"/>
    <w:basedOn w:val="Default"/>
    <w:next w:val="Default"/>
    <w:uiPriority w:val="99"/>
    <w:rPr>
      <w:color w:val="auto"/>
    </w:rPr>
  </w:style>
  <w:style w:type="paragraph" w:customStyle="1" w:styleId="CM9">
    <w:name w:val="CM9"/>
    <w:basedOn w:val="Default"/>
    <w:next w:val="Default"/>
    <w:uiPriority w:val="99"/>
    <w:pPr>
      <w:spacing w:line="358" w:lineRule="atLeast"/>
    </w:pPr>
    <w:rPr>
      <w:color w:val="auto"/>
    </w:rPr>
  </w:style>
  <w:style w:type="paragraph" w:customStyle="1" w:styleId="CM10">
    <w:name w:val="CM10"/>
    <w:basedOn w:val="Default"/>
    <w:next w:val="Default"/>
    <w:uiPriority w:val="99"/>
    <w:rPr>
      <w:color w:val="auto"/>
    </w:rPr>
  </w:style>
  <w:style w:type="paragraph" w:customStyle="1" w:styleId="CM28">
    <w:name w:val="CM28"/>
    <w:basedOn w:val="Default"/>
    <w:next w:val="Default"/>
    <w:uiPriority w:val="99"/>
    <w:pPr>
      <w:spacing w:after="60"/>
    </w:pPr>
    <w:rPr>
      <w:color w:val="auto"/>
    </w:rPr>
  </w:style>
  <w:style w:type="paragraph" w:customStyle="1" w:styleId="CM29">
    <w:name w:val="CM29"/>
    <w:basedOn w:val="Default"/>
    <w:next w:val="Default"/>
    <w:uiPriority w:val="99"/>
    <w:pPr>
      <w:spacing w:after="165"/>
    </w:pPr>
    <w:rPr>
      <w:color w:val="auto"/>
    </w:rPr>
  </w:style>
  <w:style w:type="paragraph" w:customStyle="1" w:styleId="CM11">
    <w:name w:val="CM11"/>
    <w:basedOn w:val="Default"/>
    <w:next w:val="Default"/>
    <w:uiPriority w:val="99"/>
    <w:rPr>
      <w:color w:val="auto"/>
    </w:rPr>
  </w:style>
  <w:style w:type="paragraph" w:customStyle="1" w:styleId="CM12">
    <w:name w:val="CM12"/>
    <w:basedOn w:val="Default"/>
    <w:next w:val="Default"/>
    <w:uiPriority w:val="99"/>
    <w:rPr>
      <w:color w:val="auto"/>
    </w:rPr>
  </w:style>
  <w:style w:type="paragraph" w:customStyle="1" w:styleId="CM31">
    <w:name w:val="CM31"/>
    <w:basedOn w:val="Default"/>
    <w:next w:val="Default"/>
    <w:uiPriority w:val="99"/>
    <w:pPr>
      <w:spacing w:after="63"/>
    </w:pPr>
    <w:rPr>
      <w:color w:val="auto"/>
    </w:rPr>
  </w:style>
  <w:style w:type="paragraph" w:customStyle="1" w:styleId="CM13">
    <w:name w:val="CM13"/>
    <w:basedOn w:val="Default"/>
    <w:next w:val="Default"/>
    <w:uiPriority w:val="99"/>
    <w:rPr>
      <w:color w:val="auto"/>
    </w:rPr>
  </w:style>
  <w:style w:type="paragraph" w:customStyle="1" w:styleId="CM14">
    <w:name w:val="CM14"/>
    <w:basedOn w:val="Default"/>
    <w:next w:val="Default"/>
    <w:uiPriority w:val="99"/>
    <w:rPr>
      <w:color w:val="auto"/>
    </w:rPr>
  </w:style>
  <w:style w:type="paragraph" w:customStyle="1" w:styleId="CM32">
    <w:name w:val="CM32"/>
    <w:basedOn w:val="Default"/>
    <w:next w:val="Default"/>
    <w:uiPriority w:val="99"/>
    <w:pPr>
      <w:spacing w:after="268"/>
    </w:pPr>
    <w:rPr>
      <w:color w:val="auto"/>
    </w:rPr>
  </w:style>
  <w:style w:type="paragraph" w:customStyle="1" w:styleId="CM15">
    <w:name w:val="CM15"/>
    <w:basedOn w:val="Default"/>
    <w:next w:val="Default"/>
    <w:uiPriority w:val="99"/>
    <w:rPr>
      <w:color w:val="auto"/>
    </w:rPr>
  </w:style>
  <w:style w:type="paragraph" w:customStyle="1" w:styleId="CM16">
    <w:name w:val="CM16"/>
    <w:basedOn w:val="Default"/>
    <w:next w:val="Default"/>
    <w:uiPriority w:val="99"/>
    <w:pPr>
      <w:spacing w:line="236" w:lineRule="atLeast"/>
    </w:pPr>
    <w:rPr>
      <w:color w:val="auto"/>
    </w:rPr>
  </w:style>
  <w:style w:type="paragraph" w:customStyle="1" w:styleId="CM17">
    <w:name w:val="CM17"/>
    <w:basedOn w:val="Default"/>
    <w:next w:val="Default"/>
    <w:uiPriority w:val="99"/>
    <w:rPr>
      <w:color w:val="auto"/>
    </w:rPr>
  </w:style>
  <w:style w:type="paragraph" w:customStyle="1" w:styleId="CM18">
    <w:name w:val="CM18"/>
    <w:basedOn w:val="Default"/>
    <w:next w:val="Default"/>
    <w:uiPriority w:val="99"/>
    <w:rPr>
      <w:color w:val="auto"/>
    </w:rPr>
  </w:style>
  <w:style w:type="paragraph" w:customStyle="1" w:styleId="CM19">
    <w:name w:val="CM19"/>
    <w:basedOn w:val="Default"/>
    <w:next w:val="Default"/>
    <w:uiPriority w:val="99"/>
    <w:rPr>
      <w:color w:val="auto"/>
    </w:rPr>
  </w:style>
  <w:style w:type="paragraph" w:customStyle="1" w:styleId="CM20">
    <w:name w:val="CM20"/>
    <w:basedOn w:val="Default"/>
    <w:next w:val="Default"/>
    <w:uiPriority w:val="99"/>
    <w:rPr>
      <w:color w:val="auto"/>
    </w:rPr>
  </w:style>
  <w:style w:type="paragraph" w:customStyle="1" w:styleId="CM21">
    <w:name w:val="CM21"/>
    <w:basedOn w:val="Default"/>
    <w:next w:val="Default"/>
    <w:uiPriority w:val="99"/>
    <w:rPr>
      <w:color w:val="auto"/>
    </w:rPr>
  </w:style>
  <w:style w:type="paragraph" w:styleId="Header">
    <w:name w:val="header"/>
    <w:basedOn w:val="Normal"/>
    <w:link w:val="HeaderChar"/>
    <w:uiPriority w:val="99"/>
    <w:rsid w:val="0044716D"/>
    <w:pPr>
      <w:tabs>
        <w:tab w:val="center" w:pos="4320"/>
        <w:tab w:val="right" w:pos="8640"/>
      </w:tabs>
    </w:pPr>
  </w:style>
  <w:style w:type="character" w:customStyle="1" w:styleId="HeaderChar">
    <w:name w:val="Header Char"/>
    <w:link w:val="Header"/>
    <w:uiPriority w:val="99"/>
    <w:semiHidden/>
    <w:rsid w:val="009D1232"/>
    <w:rPr>
      <w:sz w:val="24"/>
      <w:szCs w:val="24"/>
    </w:rPr>
  </w:style>
  <w:style w:type="paragraph" w:styleId="Footer">
    <w:name w:val="footer"/>
    <w:basedOn w:val="Normal"/>
    <w:link w:val="FooterChar"/>
    <w:uiPriority w:val="99"/>
    <w:rsid w:val="0044716D"/>
    <w:pPr>
      <w:tabs>
        <w:tab w:val="center" w:pos="4320"/>
        <w:tab w:val="right" w:pos="8640"/>
      </w:tabs>
    </w:pPr>
  </w:style>
  <w:style w:type="character" w:customStyle="1" w:styleId="FooterChar">
    <w:name w:val="Footer Char"/>
    <w:link w:val="Footer"/>
    <w:uiPriority w:val="99"/>
    <w:semiHidden/>
    <w:rsid w:val="009D1232"/>
    <w:rPr>
      <w:sz w:val="24"/>
      <w:szCs w:val="24"/>
    </w:rPr>
  </w:style>
  <w:style w:type="character" w:styleId="PageNumber">
    <w:name w:val="page number"/>
    <w:basedOn w:val="DefaultParagraphFont"/>
    <w:uiPriority w:val="99"/>
    <w:rsid w:val="007C3353"/>
  </w:style>
  <w:style w:type="character" w:styleId="FollowedHyperlink">
    <w:name w:val="FollowedHyperlink"/>
    <w:uiPriority w:val="99"/>
    <w:rsid w:val="006D01BC"/>
    <w:rPr>
      <w:color w:val="800080"/>
      <w:u w:val="single"/>
    </w:rPr>
  </w:style>
  <w:style w:type="table" w:styleId="TableGrid">
    <w:name w:val="Table Grid"/>
    <w:basedOn w:val="TableNormal"/>
    <w:rsid w:val="00A350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7B3E"/>
    <w:pPr>
      <w:ind w:left="720"/>
      <w:contextualSpacing/>
    </w:pPr>
  </w:style>
  <w:style w:type="paragraph" w:styleId="BalloonText">
    <w:name w:val="Balloon Text"/>
    <w:basedOn w:val="Normal"/>
    <w:link w:val="BalloonTextChar"/>
    <w:uiPriority w:val="99"/>
    <w:semiHidden/>
    <w:unhideWhenUsed/>
    <w:rsid w:val="000E4AD9"/>
    <w:rPr>
      <w:rFonts w:ascii="Tahoma" w:hAnsi="Tahoma" w:cs="Tahoma"/>
      <w:sz w:val="16"/>
      <w:szCs w:val="16"/>
    </w:rPr>
  </w:style>
  <w:style w:type="character" w:customStyle="1" w:styleId="BalloonTextChar">
    <w:name w:val="Balloon Text Char"/>
    <w:basedOn w:val="DefaultParagraphFont"/>
    <w:link w:val="BalloonText"/>
    <w:uiPriority w:val="99"/>
    <w:semiHidden/>
    <w:rsid w:val="000E4AD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pPr>
      <w:widowControl w:val="0"/>
      <w:autoSpaceDE w:val="0"/>
      <w:autoSpaceDN w:val="0"/>
      <w:adjustRightInd w:val="0"/>
    </w:pPr>
    <w:rPr>
      <w:rFonts w:ascii="LLEBK J+cmbx 12" w:hAnsi="LLEBK J+cmbx 12" w:cs="LLEBK J+cmbx 12"/>
      <w:color w:val="000000"/>
      <w:sz w:val="24"/>
      <w:szCs w:val="24"/>
    </w:rPr>
  </w:style>
  <w:style w:type="paragraph" w:customStyle="1" w:styleId="CM1">
    <w:name w:val="CM1"/>
    <w:basedOn w:val="Default"/>
    <w:next w:val="Default"/>
    <w:uiPriority w:val="99"/>
    <w:rPr>
      <w:color w:val="auto"/>
    </w:rPr>
  </w:style>
  <w:style w:type="paragraph" w:customStyle="1" w:styleId="CM22">
    <w:name w:val="CM22"/>
    <w:basedOn w:val="Default"/>
    <w:next w:val="Default"/>
    <w:uiPriority w:val="99"/>
    <w:pPr>
      <w:spacing w:after="595"/>
    </w:pPr>
    <w:rPr>
      <w:color w:val="auto"/>
    </w:rPr>
  </w:style>
  <w:style w:type="paragraph" w:customStyle="1" w:styleId="CM23">
    <w:name w:val="CM23"/>
    <w:basedOn w:val="Default"/>
    <w:next w:val="Default"/>
    <w:uiPriority w:val="99"/>
    <w:pPr>
      <w:spacing w:after="493"/>
    </w:pPr>
    <w:rPr>
      <w:color w:val="auto"/>
    </w:rPr>
  </w:style>
  <w:style w:type="paragraph" w:customStyle="1" w:styleId="CM2">
    <w:name w:val="CM2"/>
    <w:basedOn w:val="Default"/>
    <w:next w:val="Default"/>
    <w:uiPriority w:val="99"/>
    <w:rPr>
      <w:color w:val="auto"/>
    </w:rPr>
  </w:style>
  <w:style w:type="paragraph" w:customStyle="1" w:styleId="CM4">
    <w:name w:val="CM4"/>
    <w:basedOn w:val="Default"/>
    <w:next w:val="Default"/>
    <w:uiPriority w:val="99"/>
    <w:pPr>
      <w:spacing w:line="360" w:lineRule="atLeast"/>
    </w:pPr>
    <w:rPr>
      <w:color w:val="auto"/>
    </w:rPr>
  </w:style>
  <w:style w:type="paragraph" w:customStyle="1" w:styleId="CM25">
    <w:name w:val="CM25"/>
    <w:basedOn w:val="Default"/>
    <w:next w:val="Default"/>
    <w:uiPriority w:val="99"/>
    <w:pPr>
      <w:spacing w:after="328"/>
    </w:pPr>
    <w:rPr>
      <w:color w:val="auto"/>
    </w:rPr>
  </w:style>
  <w:style w:type="paragraph" w:customStyle="1" w:styleId="CM24">
    <w:name w:val="CM24"/>
    <w:basedOn w:val="Default"/>
    <w:next w:val="Default"/>
    <w:uiPriority w:val="99"/>
    <w:pPr>
      <w:spacing w:after="140"/>
    </w:pPr>
    <w:rPr>
      <w:color w:val="auto"/>
    </w:rPr>
  </w:style>
  <w:style w:type="paragraph" w:customStyle="1" w:styleId="CM5">
    <w:name w:val="CM5"/>
    <w:basedOn w:val="Default"/>
    <w:next w:val="Default"/>
    <w:uiPriority w:val="99"/>
    <w:pPr>
      <w:spacing w:line="556" w:lineRule="atLeast"/>
    </w:pPr>
    <w:rPr>
      <w:color w:val="auto"/>
    </w:rPr>
  </w:style>
  <w:style w:type="paragraph" w:customStyle="1" w:styleId="CM6">
    <w:name w:val="CM6"/>
    <w:basedOn w:val="Default"/>
    <w:next w:val="Default"/>
    <w:uiPriority w:val="99"/>
    <w:pPr>
      <w:spacing w:line="358" w:lineRule="atLeast"/>
    </w:pPr>
    <w:rPr>
      <w:color w:val="auto"/>
    </w:rPr>
  </w:style>
  <w:style w:type="paragraph" w:customStyle="1" w:styleId="CM26">
    <w:name w:val="CM26"/>
    <w:basedOn w:val="Default"/>
    <w:next w:val="Default"/>
    <w:uiPriority w:val="99"/>
    <w:pPr>
      <w:spacing w:after="3518"/>
    </w:pPr>
    <w:rPr>
      <w:color w:val="auto"/>
    </w:rPr>
  </w:style>
  <w:style w:type="paragraph" w:customStyle="1" w:styleId="CM27">
    <w:name w:val="CM27"/>
    <w:basedOn w:val="Default"/>
    <w:next w:val="Default"/>
    <w:uiPriority w:val="99"/>
    <w:pPr>
      <w:spacing w:after="297"/>
    </w:pPr>
    <w:rPr>
      <w:color w:val="auto"/>
    </w:rPr>
  </w:style>
  <w:style w:type="paragraph" w:customStyle="1" w:styleId="CM7">
    <w:name w:val="CM7"/>
    <w:basedOn w:val="Default"/>
    <w:next w:val="Default"/>
    <w:uiPriority w:val="99"/>
    <w:pPr>
      <w:spacing w:line="358" w:lineRule="atLeast"/>
    </w:pPr>
    <w:rPr>
      <w:color w:val="auto"/>
    </w:rPr>
  </w:style>
  <w:style w:type="paragraph" w:customStyle="1" w:styleId="CM8">
    <w:name w:val="CM8"/>
    <w:basedOn w:val="Default"/>
    <w:next w:val="Default"/>
    <w:uiPriority w:val="99"/>
    <w:rPr>
      <w:color w:val="auto"/>
    </w:rPr>
  </w:style>
  <w:style w:type="paragraph" w:customStyle="1" w:styleId="CM9">
    <w:name w:val="CM9"/>
    <w:basedOn w:val="Default"/>
    <w:next w:val="Default"/>
    <w:uiPriority w:val="99"/>
    <w:pPr>
      <w:spacing w:line="358" w:lineRule="atLeast"/>
    </w:pPr>
    <w:rPr>
      <w:color w:val="auto"/>
    </w:rPr>
  </w:style>
  <w:style w:type="paragraph" w:customStyle="1" w:styleId="CM10">
    <w:name w:val="CM10"/>
    <w:basedOn w:val="Default"/>
    <w:next w:val="Default"/>
    <w:uiPriority w:val="99"/>
    <w:rPr>
      <w:color w:val="auto"/>
    </w:rPr>
  </w:style>
  <w:style w:type="paragraph" w:customStyle="1" w:styleId="CM28">
    <w:name w:val="CM28"/>
    <w:basedOn w:val="Default"/>
    <w:next w:val="Default"/>
    <w:uiPriority w:val="99"/>
    <w:pPr>
      <w:spacing w:after="60"/>
    </w:pPr>
    <w:rPr>
      <w:color w:val="auto"/>
    </w:rPr>
  </w:style>
  <w:style w:type="paragraph" w:customStyle="1" w:styleId="CM29">
    <w:name w:val="CM29"/>
    <w:basedOn w:val="Default"/>
    <w:next w:val="Default"/>
    <w:uiPriority w:val="99"/>
    <w:pPr>
      <w:spacing w:after="165"/>
    </w:pPr>
    <w:rPr>
      <w:color w:val="auto"/>
    </w:rPr>
  </w:style>
  <w:style w:type="paragraph" w:customStyle="1" w:styleId="CM11">
    <w:name w:val="CM11"/>
    <w:basedOn w:val="Default"/>
    <w:next w:val="Default"/>
    <w:uiPriority w:val="99"/>
    <w:rPr>
      <w:color w:val="auto"/>
    </w:rPr>
  </w:style>
  <w:style w:type="paragraph" w:customStyle="1" w:styleId="CM12">
    <w:name w:val="CM12"/>
    <w:basedOn w:val="Default"/>
    <w:next w:val="Default"/>
    <w:uiPriority w:val="99"/>
    <w:rPr>
      <w:color w:val="auto"/>
    </w:rPr>
  </w:style>
  <w:style w:type="paragraph" w:customStyle="1" w:styleId="CM31">
    <w:name w:val="CM31"/>
    <w:basedOn w:val="Default"/>
    <w:next w:val="Default"/>
    <w:uiPriority w:val="99"/>
    <w:pPr>
      <w:spacing w:after="63"/>
    </w:pPr>
    <w:rPr>
      <w:color w:val="auto"/>
    </w:rPr>
  </w:style>
  <w:style w:type="paragraph" w:customStyle="1" w:styleId="CM13">
    <w:name w:val="CM13"/>
    <w:basedOn w:val="Default"/>
    <w:next w:val="Default"/>
    <w:uiPriority w:val="99"/>
    <w:rPr>
      <w:color w:val="auto"/>
    </w:rPr>
  </w:style>
  <w:style w:type="paragraph" w:customStyle="1" w:styleId="CM14">
    <w:name w:val="CM14"/>
    <w:basedOn w:val="Default"/>
    <w:next w:val="Default"/>
    <w:uiPriority w:val="99"/>
    <w:rPr>
      <w:color w:val="auto"/>
    </w:rPr>
  </w:style>
  <w:style w:type="paragraph" w:customStyle="1" w:styleId="CM32">
    <w:name w:val="CM32"/>
    <w:basedOn w:val="Default"/>
    <w:next w:val="Default"/>
    <w:uiPriority w:val="99"/>
    <w:pPr>
      <w:spacing w:after="268"/>
    </w:pPr>
    <w:rPr>
      <w:color w:val="auto"/>
    </w:rPr>
  </w:style>
  <w:style w:type="paragraph" w:customStyle="1" w:styleId="CM15">
    <w:name w:val="CM15"/>
    <w:basedOn w:val="Default"/>
    <w:next w:val="Default"/>
    <w:uiPriority w:val="99"/>
    <w:rPr>
      <w:color w:val="auto"/>
    </w:rPr>
  </w:style>
  <w:style w:type="paragraph" w:customStyle="1" w:styleId="CM16">
    <w:name w:val="CM16"/>
    <w:basedOn w:val="Default"/>
    <w:next w:val="Default"/>
    <w:uiPriority w:val="99"/>
    <w:pPr>
      <w:spacing w:line="236" w:lineRule="atLeast"/>
    </w:pPr>
    <w:rPr>
      <w:color w:val="auto"/>
    </w:rPr>
  </w:style>
  <w:style w:type="paragraph" w:customStyle="1" w:styleId="CM17">
    <w:name w:val="CM17"/>
    <w:basedOn w:val="Default"/>
    <w:next w:val="Default"/>
    <w:uiPriority w:val="99"/>
    <w:rPr>
      <w:color w:val="auto"/>
    </w:rPr>
  </w:style>
  <w:style w:type="paragraph" w:customStyle="1" w:styleId="CM18">
    <w:name w:val="CM18"/>
    <w:basedOn w:val="Default"/>
    <w:next w:val="Default"/>
    <w:uiPriority w:val="99"/>
    <w:rPr>
      <w:color w:val="auto"/>
    </w:rPr>
  </w:style>
  <w:style w:type="paragraph" w:customStyle="1" w:styleId="CM19">
    <w:name w:val="CM19"/>
    <w:basedOn w:val="Default"/>
    <w:next w:val="Default"/>
    <w:uiPriority w:val="99"/>
    <w:rPr>
      <w:color w:val="auto"/>
    </w:rPr>
  </w:style>
  <w:style w:type="paragraph" w:customStyle="1" w:styleId="CM20">
    <w:name w:val="CM20"/>
    <w:basedOn w:val="Default"/>
    <w:next w:val="Default"/>
    <w:uiPriority w:val="99"/>
    <w:rPr>
      <w:color w:val="auto"/>
    </w:rPr>
  </w:style>
  <w:style w:type="paragraph" w:customStyle="1" w:styleId="CM21">
    <w:name w:val="CM21"/>
    <w:basedOn w:val="Default"/>
    <w:next w:val="Default"/>
    <w:uiPriority w:val="99"/>
    <w:rPr>
      <w:color w:val="auto"/>
    </w:rPr>
  </w:style>
  <w:style w:type="paragraph" w:styleId="Header">
    <w:name w:val="header"/>
    <w:basedOn w:val="Normal"/>
    <w:link w:val="HeaderChar"/>
    <w:uiPriority w:val="99"/>
    <w:rsid w:val="0044716D"/>
    <w:pPr>
      <w:tabs>
        <w:tab w:val="center" w:pos="4320"/>
        <w:tab w:val="right" w:pos="8640"/>
      </w:tabs>
    </w:pPr>
  </w:style>
  <w:style w:type="character" w:customStyle="1" w:styleId="HeaderChar">
    <w:name w:val="Header Char"/>
    <w:link w:val="Header"/>
    <w:uiPriority w:val="99"/>
    <w:semiHidden/>
    <w:rsid w:val="009D1232"/>
    <w:rPr>
      <w:sz w:val="24"/>
      <w:szCs w:val="24"/>
    </w:rPr>
  </w:style>
  <w:style w:type="paragraph" w:styleId="Footer">
    <w:name w:val="footer"/>
    <w:basedOn w:val="Normal"/>
    <w:link w:val="FooterChar"/>
    <w:uiPriority w:val="99"/>
    <w:rsid w:val="0044716D"/>
    <w:pPr>
      <w:tabs>
        <w:tab w:val="center" w:pos="4320"/>
        <w:tab w:val="right" w:pos="8640"/>
      </w:tabs>
    </w:pPr>
  </w:style>
  <w:style w:type="character" w:customStyle="1" w:styleId="FooterChar">
    <w:name w:val="Footer Char"/>
    <w:link w:val="Footer"/>
    <w:uiPriority w:val="99"/>
    <w:semiHidden/>
    <w:rsid w:val="009D1232"/>
    <w:rPr>
      <w:sz w:val="24"/>
      <w:szCs w:val="24"/>
    </w:rPr>
  </w:style>
  <w:style w:type="character" w:styleId="PageNumber">
    <w:name w:val="page number"/>
    <w:basedOn w:val="DefaultParagraphFont"/>
    <w:uiPriority w:val="99"/>
    <w:rsid w:val="007C3353"/>
  </w:style>
  <w:style w:type="character" w:styleId="FollowedHyperlink">
    <w:name w:val="FollowedHyperlink"/>
    <w:uiPriority w:val="99"/>
    <w:rsid w:val="006D01BC"/>
    <w:rPr>
      <w:color w:val="800080"/>
      <w:u w:val="single"/>
    </w:rPr>
  </w:style>
  <w:style w:type="table" w:styleId="TableGrid">
    <w:name w:val="Table Grid"/>
    <w:basedOn w:val="TableNormal"/>
    <w:rsid w:val="00A350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7B3E"/>
    <w:pPr>
      <w:ind w:left="720"/>
      <w:contextualSpacing/>
    </w:pPr>
  </w:style>
  <w:style w:type="paragraph" w:styleId="BalloonText">
    <w:name w:val="Balloon Text"/>
    <w:basedOn w:val="Normal"/>
    <w:link w:val="BalloonTextChar"/>
    <w:uiPriority w:val="99"/>
    <w:semiHidden/>
    <w:unhideWhenUsed/>
    <w:rsid w:val="000E4AD9"/>
    <w:rPr>
      <w:rFonts w:ascii="Tahoma" w:hAnsi="Tahoma" w:cs="Tahoma"/>
      <w:sz w:val="16"/>
      <w:szCs w:val="16"/>
    </w:rPr>
  </w:style>
  <w:style w:type="character" w:customStyle="1" w:styleId="BalloonTextChar">
    <w:name w:val="Balloon Text Char"/>
    <w:basedOn w:val="DefaultParagraphFont"/>
    <w:link w:val="BalloonText"/>
    <w:uiPriority w:val="99"/>
    <w:semiHidden/>
    <w:rsid w:val="000E4A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6868543">
      <w:bodyDiv w:val="1"/>
      <w:marLeft w:val="120"/>
      <w:marRight w:val="120"/>
      <w:marTop w:val="0"/>
      <w:marBottom w:val="0"/>
      <w:divBdr>
        <w:top w:val="none" w:sz="0" w:space="0" w:color="auto"/>
        <w:left w:val="none" w:sz="0" w:space="0" w:color="auto"/>
        <w:bottom w:val="none" w:sz="0" w:space="0" w:color="auto"/>
        <w:right w:val="none" w:sz="0" w:space="0" w:color="auto"/>
      </w:divBdr>
      <w:divsChild>
        <w:div w:id="649217708">
          <w:marLeft w:val="0"/>
          <w:marRight w:val="0"/>
          <w:marTop w:val="0"/>
          <w:marBottom w:val="0"/>
          <w:divBdr>
            <w:top w:val="none" w:sz="0" w:space="0" w:color="auto"/>
            <w:left w:val="none" w:sz="0" w:space="0" w:color="auto"/>
            <w:bottom w:val="none" w:sz="0" w:space="0" w:color="auto"/>
            <w:right w:val="none" w:sz="0" w:space="0" w:color="auto"/>
          </w:divBdr>
          <w:divsChild>
            <w:div w:id="1147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66408">
      <w:bodyDiv w:val="1"/>
      <w:marLeft w:val="120"/>
      <w:marRight w:val="120"/>
      <w:marTop w:val="0"/>
      <w:marBottom w:val="0"/>
      <w:divBdr>
        <w:top w:val="none" w:sz="0" w:space="0" w:color="auto"/>
        <w:left w:val="none" w:sz="0" w:space="0" w:color="auto"/>
        <w:bottom w:val="none" w:sz="0" w:space="0" w:color="auto"/>
        <w:right w:val="none" w:sz="0" w:space="0" w:color="auto"/>
      </w:divBdr>
      <w:divsChild>
        <w:div w:id="611673922">
          <w:marLeft w:val="0"/>
          <w:marRight w:val="0"/>
          <w:marTop w:val="0"/>
          <w:marBottom w:val="0"/>
          <w:divBdr>
            <w:top w:val="none" w:sz="0" w:space="0" w:color="auto"/>
            <w:left w:val="none" w:sz="0" w:space="0" w:color="auto"/>
            <w:bottom w:val="none" w:sz="0" w:space="0" w:color="auto"/>
            <w:right w:val="none" w:sz="0" w:space="0" w:color="auto"/>
          </w:divBdr>
          <w:divsChild>
            <w:div w:id="1352564028">
              <w:marLeft w:val="0"/>
              <w:marRight w:val="0"/>
              <w:marTop w:val="0"/>
              <w:marBottom w:val="0"/>
              <w:divBdr>
                <w:top w:val="none" w:sz="0" w:space="0" w:color="auto"/>
                <w:left w:val="none" w:sz="0" w:space="0" w:color="auto"/>
                <w:bottom w:val="none" w:sz="0" w:space="0" w:color="auto"/>
                <w:right w:val="none" w:sz="0" w:space="0" w:color="auto"/>
              </w:divBdr>
            </w:div>
            <w:div w:id="698044533">
              <w:marLeft w:val="0"/>
              <w:marRight w:val="0"/>
              <w:marTop w:val="0"/>
              <w:marBottom w:val="0"/>
              <w:divBdr>
                <w:top w:val="none" w:sz="0" w:space="0" w:color="auto"/>
                <w:left w:val="none" w:sz="0" w:space="0" w:color="auto"/>
                <w:bottom w:val="none" w:sz="0" w:space="0" w:color="auto"/>
                <w:right w:val="none" w:sz="0" w:space="0" w:color="auto"/>
              </w:divBdr>
            </w:div>
            <w:div w:id="4280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24229">
      <w:bodyDiv w:val="1"/>
      <w:marLeft w:val="120"/>
      <w:marRight w:val="120"/>
      <w:marTop w:val="0"/>
      <w:marBottom w:val="0"/>
      <w:divBdr>
        <w:top w:val="none" w:sz="0" w:space="0" w:color="auto"/>
        <w:left w:val="none" w:sz="0" w:space="0" w:color="auto"/>
        <w:bottom w:val="none" w:sz="0" w:space="0" w:color="auto"/>
        <w:right w:val="none" w:sz="0" w:space="0" w:color="auto"/>
      </w:divBdr>
      <w:divsChild>
        <w:div w:id="1262102497">
          <w:marLeft w:val="0"/>
          <w:marRight w:val="0"/>
          <w:marTop w:val="0"/>
          <w:marBottom w:val="0"/>
          <w:divBdr>
            <w:top w:val="none" w:sz="0" w:space="0" w:color="auto"/>
            <w:left w:val="none" w:sz="0" w:space="0" w:color="auto"/>
            <w:bottom w:val="none" w:sz="0" w:space="0" w:color="auto"/>
            <w:right w:val="none" w:sz="0" w:space="0" w:color="auto"/>
          </w:divBdr>
          <w:divsChild>
            <w:div w:id="60019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348">
      <w:bodyDiv w:val="1"/>
      <w:marLeft w:val="120"/>
      <w:marRight w:val="120"/>
      <w:marTop w:val="0"/>
      <w:marBottom w:val="0"/>
      <w:divBdr>
        <w:top w:val="none" w:sz="0" w:space="0" w:color="auto"/>
        <w:left w:val="none" w:sz="0" w:space="0" w:color="auto"/>
        <w:bottom w:val="none" w:sz="0" w:space="0" w:color="auto"/>
        <w:right w:val="none" w:sz="0" w:space="0" w:color="auto"/>
      </w:divBdr>
      <w:divsChild>
        <w:div w:id="1160075714">
          <w:marLeft w:val="0"/>
          <w:marRight w:val="0"/>
          <w:marTop w:val="0"/>
          <w:marBottom w:val="0"/>
          <w:divBdr>
            <w:top w:val="none" w:sz="0" w:space="0" w:color="auto"/>
            <w:left w:val="none" w:sz="0" w:space="0" w:color="auto"/>
            <w:bottom w:val="none" w:sz="0" w:space="0" w:color="auto"/>
            <w:right w:val="none" w:sz="0" w:space="0" w:color="auto"/>
          </w:divBdr>
          <w:divsChild>
            <w:div w:id="21001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microsoft.com/office/2007/relationships/stylesWithEffects" Target="stylesWithEffects.xml"/><Relationship Id="rId21" Type="http://schemas.openxmlformats.org/officeDocument/2006/relationships/image" Target="media/image6.wmf"/><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image" Target="media/image4.wmf"/><Relationship Id="rId25" Type="http://schemas.openxmlformats.org/officeDocument/2006/relationships/image" Target="media/image8.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0.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7.wmf"/><Relationship Id="rId28" Type="http://schemas.openxmlformats.org/officeDocument/2006/relationships/oleObject" Target="embeddings/oleObject10.bin"/><Relationship Id="rId10" Type="http://schemas.openxmlformats.org/officeDocument/2006/relationships/image" Target="media/image1.wmf"/><Relationship Id="rId19" Type="http://schemas.openxmlformats.org/officeDocument/2006/relationships/image" Target="media/image5.w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oleObject" Target="embeddings/oleObject7.bin"/><Relationship Id="rId27" Type="http://schemas.openxmlformats.org/officeDocument/2006/relationships/image" Target="media/image9.wmf"/><Relationship Id="rId30"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LAB 1</vt:lpstr>
    </vt:vector>
  </TitlesOfParts>
  <Company>Hewlett-Packard</Company>
  <LinksUpToDate>false</LinksUpToDate>
  <CharactersWithSpaces>9649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creator>Kathy</dc:creator>
  <cp:lastModifiedBy>Reka Howard</cp:lastModifiedBy>
  <cp:revision>2</cp:revision>
  <cp:lastPrinted>2015-10-09T22:15:00Z</cp:lastPrinted>
  <dcterms:created xsi:type="dcterms:W3CDTF">2016-10-12T16:21:00Z</dcterms:created>
  <dcterms:modified xsi:type="dcterms:W3CDTF">2016-10-12T16:21:00Z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